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A2DE84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00" w:line="400" w:lineRule="exact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-3459480</wp:posOffset>
                </wp:positionH>
                <wp:positionV relativeFrom="paragraph">
                  <wp:posOffset>2731770</wp:posOffset>
                </wp:positionV>
                <wp:extent cx="6305550" cy="580390"/>
                <wp:effectExtent l="0" t="0" r="3175" b="0"/>
                <wp:wrapNone/>
                <wp:docPr id="22" name="组合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5400000">
                          <a:off x="0" y="0"/>
                          <a:ext cx="6305550" cy="580390"/>
                          <a:chOff x="7830" y="68183"/>
                          <a:chExt cx="9930" cy="914"/>
                        </a:xfrm>
                      </wpg:grpSpPr>
                      <wps:wsp>
                        <wps:cNvPr id="23" name="文本框 7"/>
                        <wps:cNvSpPr txBox="1"/>
                        <wps:spPr>
                          <a:xfrm>
                            <a:off x="8025" y="68273"/>
                            <a:ext cx="9585" cy="67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E6E744C">
                              <w:pPr>
                                <w:spacing w:line="500" w:lineRule="exact"/>
                                <w:jc w:val="center"/>
                                <w:rPr>
                                  <w:rFonts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西华县人民政府办公室     </w:t>
                              </w:r>
                              <w:r>
                                <w:rPr>
                                  <w:rFonts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   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 xml:space="preserve">    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           202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5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年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9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月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29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日印发</w:t>
                              </w:r>
                            </w:p>
                            <w:p w14:paraId="14F33F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24" name="矩形 8"/>
                        <wps:cNvSpPr/>
                        <wps:spPr>
                          <a:xfrm>
                            <a:off x="7830" y="68213"/>
                            <a:ext cx="270" cy="8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矩形 9"/>
                        <wps:cNvSpPr/>
                        <wps:spPr>
                          <a:xfrm>
                            <a:off x="17490" y="68183"/>
                            <a:ext cx="270" cy="88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272.4pt;margin-top:215.1pt;height:45.7pt;width:496.5pt;rotation:5898240f;z-index:251660288;mso-width-relative:page;mso-height-relative:page;" coordorigin="7830,68183" coordsize="9930,914" o:gfxdata="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">
                <o:lock v:ext="edit" aspectratio="f"/>
                <v:shape id="文本框 7" o:spid="_x0000_s1026" o:spt="202" type="#_x0000_t202" style="position:absolute;left:8025;top:68273;height:676;width:9585;" fillcolor="#FFFFFF [3201]" filled="t" stroked="t" coordsize="21600,21600" o:gfxdata="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MJK1uy2AAAA2w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7E6E744C">
                        <w:pPr>
                          <w:spacing w:line="500" w:lineRule="exact"/>
                          <w:jc w:val="center"/>
                          <w:rPr>
                            <w:rFonts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</w:pP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西华县人民政府办公室     </w:t>
                        </w:r>
                        <w:r>
                          <w:rPr>
                            <w:rFonts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   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 xml:space="preserve">    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           202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5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年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9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月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29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日印发</w:t>
                        </w:r>
                      </w:p>
                      <w:p w14:paraId="14F33FEF"/>
                    </w:txbxContent>
                  </v:textbox>
                </v:shape>
                <v:rect id="矩形 8" o:spid="_x0000_s1026" o:spt="1" style="position:absolute;left:7830;top:68213;height:885;width:270;v-text-anchor:middle;" fillcolor="#FFFFFF [3212]" filled="t" stroked="t" coordsize="21600,21600" o:gfxdata="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qXMei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FFFFFF [3212]" miterlimit="8" joinstyle="miter"/>
                  <v:imagedata o:title=""/>
                  <o:lock v:ext="edit" aspectratio="f"/>
                </v:rect>
                <v:rect id="矩形 9" o:spid="_x0000_s1026" o:spt="1" style="position:absolute;left:17490;top:68183;height:885;width:270;v-text-anchor:middle;" fillcolor="#FFFFFF [3212]" filled="t" stroked="t" coordsize="21600,21600" o:gfxdata="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BduUc74A&#10;AADbAAAADwAAAAAAAAABACAAAAAiAAAAZHJzL2Rvd25yZXYueG1sUEsBAhQAFAAAAAgAh07iQDMv&#10;BZ47AAAAOQAAABAAAAAAAAAAAQAgAAAADQEAAGRycy9zaGFwZXhtbC54bWxQSwUGAAAAAAYABgBb&#10;AQAAtwMAAAAA&#10;">
                  <v:fill on="t" focussize="0,0"/>
                  <v:stroke weight="1pt" color="#FFFFFF [3212]" miterlimit="8" joinstyle="miter"/>
                  <v:imagedata o:title=""/>
                  <o:lock v:ext="edit" aspectratio="f"/>
                </v:rect>
              </v:group>
            </w:pict>
          </mc:Fallback>
        </mc:AlternateConten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  件</w:t>
      </w:r>
      <w:bookmarkStart w:id="0" w:name="_GoBack"/>
      <w:bookmarkEnd w:id="0"/>
    </w:p>
    <w:p w14:paraId="40946D2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西华县人民政府2025年度拟重大行政决策事项目录</w:t>
      </w:r>
    </w:p>
    <w:p w14:paraId="62691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/>
          <w:lang w:val="en-US" w:eastAsia="zh-CN"/>
        </w:rPr>
      </w:pPr>
    </w:p>
    <w:tbl>
      <w:tblPr>
        <w:tblStyle w:val="6"/>
        <w:tblW w:w="13095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4410"/>
        <w:gridCol w:w="1785"/>
        <w:gridCol w:w="1635"/>
        <w:gridCol w:w="4470"/>
      </w:tblGrid>
      <w:tr w14:paraId="30DEF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  <w:jc w:val="right"/>
        </w:trPr>
        <w:tc>
          <w:tcPr>
            <w:tcW w:w="795" w:type="dxa"/>
            <w:noWrap w:val="0"/>
            <w:vAlign w:val="center"/>
          </w:tcPr>
          <w:p w14:paraId="2364AB7A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410" w:type="dxa"/>
            <w:noWrap w:val="0"/>
            <w:vAlign w:val="center"/>
          </w:tcPr>
          <w:p w14:paraId="1DDC4B25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决策事项</w:t>
            </w:r>
          </w:p>
        </w:tc>
        <w:tc>
          <w:tcPr>
            <w:tcW w:w="1785" w:type="dxa"/>
            <w:noWrap w:val="0"/>
            <w:vAlign w:val="center"/>
          </w:tcPr>
          <w:p w14:paraId="612EEC3C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承办单位</w:t>
            </w:r>
          </w:p>
        </w:tc>
        <w:tc>
          <w:tcPr>
            <w:tcW w:w="1635" w:type="dxa"/>
            <w:noWrap w:val="0"/>
            <w:vAlign w:val="center"/>
          </w:tcPr>
          <w:p w14:paraId="5472EE98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时间安排</w:t>
            </w:r>
          </w:p>
        </w:tc>
        <w:tc>
          <w:tcPr>
            <w:tcW w:w="4470" w:type="dxa"/>
            <w:noWrap w:val="0"/>
            <w:vAlign w:val="center"/>
          </w:tcPr>
          <w:p w14:paraId="21190BC3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2908E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4" w:hRule="atLeast"/>
          <w:jc w:val="right"/>
        </w:trPr>
        <w:tc>
          <w:tcPr>
            <w:tcW w:w="795" w:type="dxa"/>
            <w:noWrap w:val="0"/>
            <w:vAlign w:val="center"/>
          </w:tcPr>
          <w:p w14:paraId="7DD71652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410" w:type="dxa"/>
            <w:noWrap w:val="0"/>
            <w:vAlign w:val="center"/>
          </w:tcPr>
          <w:p w14:paraId="326B44C6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西华县“十五五”规划编制</w:t>
            </w:r>
          </w:p>
        </w:tc>
        <w:tc>
          <w:tcPr>
            <w:tcW w:w="1785" w:type="dxa"/>
            <w:noWrap w:val="0"/>
            <w:vAlign w:val="center"/>
          </w:tcPr>
          <w:p w14:paraId="00D77EDA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发改委</w:t>
            </w:r>
          </w:p>
        </w:tc>
        <w:tc>
          <w:tcPr>
            <w:tcW w:w="1635" w:type="dxa"/>
            <w:noWrap w:val="0"/>
            <w:vAlign w:val="center"/>
          </w:tcPr>
          <w:p w14:paraId="60DB8D11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第四季度</w:t>
            </w:r>
          </w:p>
        </w:tc>
        <w:tc>
          <w:tcPr>
            <w:tcW w:w="4470" w:type="dxa"/>
            <w:noWrap w:val="0"/>
            <w:vAlign w:val="center"/>
          </w:tcPr>
          <w:p w14:paraId="1A6FD142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国家、省、市还未启动，县级工作等待上级意见。</w:t>
            </w:r>
          </w:p>
        </w:tc>
      </w:tr>
      <w:tr w14:paraId="70248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4" w:hRule="atLeast"/>
          <w:jc w:val="right"/>
        </w:trPr>
        <w:tc>
          <w:tcPr>
            <w:tcW w:w="795" w:type="dxa"/>
            <w:noWrap w:val="0"/>
            <w:vAlign w:val="center"/>
          </w:tcPr>
          <w:p w14:paraId="5016660A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410" w:type="dxa"/>
            <w:noWrap w:val="0"/>
            <w:vAlign w:val="center"/>
          </w:tcPr>
          <w:p w14:paraId="50E8998C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西华县杜岗会师纪念馆4A级景区创建</w:t>
            </w:r>
          </w:p>
        </w:tc>
        <w:tc>
          <w:tcPr>
            <w:tcW w:w="1785" w:type="dxa"/>
            <w:noWrap w:val="0"/>
            <w:vAlign w:val="center"/>
          </w:tcPr>
          <w:p w14:paraId="7D88F40F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文广旅局</w:t>
            </w:r>
          </w:p>
        </w:tc>
        <w:tc>
          <w:tcPr>
            <w:tcW w:w="1635" w:type="dxa"/>
            <w:noWrap w:val="0"/>
            <w:vAlign w:val="center"/>
          </w:tcPr>
          <w:p w14:paraId="7D670BDC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第四季度</w:t>
            </w:r>
          </w:p>
        </w:tc>
        <w:tc>
          <w:tcPr>
            <w:tcW w:w="4470" w:type="dxa"/>
            <w:noWrap w:val="0"/>
            <w:vAlign w:val="center"/>
          </w:tcPr>
          <w:p w14:paraId="6363222B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游客中心主体建设完毕。其它建设工作正在推进。</w:t>
            </w:r>
          </w:p>
        </w:tc>
      </w:tr>
      <w:tr w14:paraId="589F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right"/>
        </w:trPr>
        <w:tc>
          <w:tcPr>
            <w:tcW w:w="795" w:type="dxa"/>
            <w:noWrap w:val="0"/>
            <w:vAlign w:val="center"/>
          </w:tcPr>
          <w:p w14:paraId="5BF383AB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410" w:type="dxa"/>
            <w:noWrap w:val="0"/>
            <w:vAlign w:val="center"/>
          </w:tcPr>
          <w:p w14:paraId="5969D1D4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西华县生态环境导象EOD项目</w:t>
            </w:r>
          </w:p>
        </w:tc>
        <w:tc>
          <w:tcPr>
            <w:tcW w:w="1785" w:type="dxa"/>
            <w:noWrap w:val="0"/>
            <w:vAlign w:val="center"/>
          </w:tcPr>
          <w:p w14:paraId="172140F5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生态环境局</w:t>
            </w:r>
          </w:p>
        </w:tc>
        <w:tc>
          <w:tcPr>
            <w:tcW w:w="1635" w:type="dxa"/>
            <w:noWrap w:val="0"/>
            <w:vAlign w:val="center"/>
          </w:tcPr>
          <w:p w14:paraId="053211A1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第三季度</w:t>
            </w:r>
          </w:p>
        </w:tc>
        <w:tc>
          <w:tcPr>
            <w:tcW w:w="4470" w:type="dxa"/>
            <w:noWrap w:val="0"/>
            <w:vAlign w:val="center"/>
          </w:tcPr>
          <w:p w14:paraId="239308E3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省级项目实施细则正在起草。</w:t>
            </w:r>
          </w:p>
        </w:tc>
      </w:tr>
      <w:tr w14:paraId="3889E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  <w:jc w:val="right"/>
        </w:trPr>
        <w:tc>
          <w:tcPr>
            <w:tcW w:w="795" w:type="dxa"/>
            <w:noWrap w:val="0"/>
            <w:vAlign w:val="center"/>
          </w:tcPr>
          <w:p w14:paraId="6FD2A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295C1D22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4410" w:type="dxa"/>
            <w:noWrap w:val="0"/>
            <w:vAlign w:val="center"/>
          </w:tcPr>
          <w:p w14:paraId="3963303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西华县推广中小学校食堂管理“惠济模式”</w:t>
            </w:r>
          </w:p>
        </w:tc>
        <w:tc>
          <w:tcPr>
            <w:tcW w:w="1785" w:type="dxa"/>
            <w:noWrap w:val="0"/>
            <w:vAlign w:val="center"/>
          </w:tcPr>
          <w:p w14:paraId="5F939E63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教体局</w:t>
            </w:r>
          </w:p>
        </w:tc>
        <w:tc>
          <w:tcPr>
            <w:tcW w:w="1635" w:type="dxa"/>
            <w:noWrap w:val="0"/>
            <w:vAlign w:val="center"/>
          </w:tcPr>
          <w:p w14:paraId="3F3AD717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第三季度</w:t>
            </w:r>
          </w:p>
        </w:tc>
        <w:tc>
          <w:tcPr>
            <w:tcW w:w="4470" w:type="dxa"/>
            <w:noWrap w:val="0"/>
            <w:vAlign w:val="center"/>
          </w:tcPr>
          <w:p w14:paraId="5EB91B69"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工作正在推进。</w:t>
            </w:r>
          </w:p>
        </w:tc>
      </w:tr>
    </w:tbl>
    <w:p w14:paraId="03BD579A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rightChars="0"/>
        <w:jc w:val="both"/>
        <w:textAlignment w:val="auto"/>
        <w:rPr>
          <w:rFonts w:hint="eastAsia"/>
          <w:color w:val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-1058545</wp:posOffset>
                </wp:positionH>
                <wp:positionV relativeFrom="paragraph">
                  <wp:posOffset>153035</wp:posOffset>
                </wp:positionV>
                <wp:extent cx="523875" cy="761365"/>
                <wp:effectExtent l="0" t="0" r="9525" b="63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560195" y="2149475"/>
                          <a:ext cx="523875" cy="761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5E90A50">
                            <w:pPr>
                              <w:pStyle w:val="3"/>
                              <w:rPr>
                                <w:rFonts w:hint="eastAsia" w:ascii="宋体" w:hAnsi="宋体" w:eastAsia="宋体" w:cs="宋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sz w:val="28"/>
                                <w:szCs w:val="28"/>
                              </w:rPr>
                              <w:t xml:space="preserve">—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z w:val="28"/>
                                <w:szCs w:val="28"/>
                                <w:lang w:val="en-US" w:eastAsia="zh-CN"/>
                              </w:rPr>
                              <w:t>4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z w:val="28"/>
                                <w:szCs w:val="28"/>
                              </w:rPr>
                              <w:t xml:space="preserve"> —</w:t>
                            </w:r>
                          </w:p>
                          <w:p w14:paraId="6E7AD6DC">
                            <w:p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83.35pt;margin-top:12.05pt;height:59.95pt;width:41.25pt;z-index:251659264;mso-width-relative:page;mso-height-relative:page;" fillcolor="#FFFFFF" filled="t" stroked="f" coordsize="21600,21600" o:gfxdata="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U5nArNkAAAALAQAADwAAAAAAAAABACAAAAAiAAAAZHJzL2Rvd25yZXYueG1sUEsB&#10;AhQAFAAAAAgAh07iQHQ1t6RmAgAAqgQAAA4AAAAAAAAAAQAgAAAAKAEAAGRycy9lMm9Eb2MueG1s&#10;UEsFBgAAAAAGAAYAWQEAAAAGAAAAAA==&#10;">
                <v:fill on="t" focussize="0,0"/>
                <v:stroke on="f" weight="0.5pt"/>
                <v:imagedata o:title=""/>
                <o:lock v:ext="edit" aspectratio="f"/>
                <v:textbox style="layout-flow:vertical-ideographic;">
                  <w:txbxContent>
                    <w:p w14:paraId="05E90A50">
                      <w:pPr>
                        <w:pStyle w:val="3"/>
                        <w:rPr>
                          <w:rFonts w:hint="eastAsia" w:ascii="宋体" w:hAnsi="宋体" w:eastAsia="宋体" w:cs="宋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sz w:val="28"/>
                          <w:szCs w:val="28"/>
                        </w:rPr>
                        <w:t xml:space="preserve">— </w:t>
                      </w:r>
                      <w:r>
                        <w:rPr>
                          <w:rFonts w:hint="eastAsia" w:ascii="宋体" w:hAnsi="宋体" w:eastAsia="宋体" w:cs="宋体"/>
                          <w:sz w:val="28"/>
                          <w:szCs w:val="28"/>
                          <w:lang w:val="en-US" w:eastAsia="zh-CN"/>
                        </w:rPr>
                        <w:t>4</w:t>
                      </w:r>
                      <w:r>
                        <w:rPr>
                          <w:rFonts w:hint="eastAsia" w:ascii="宋体" w:hAnsi="宋体" w:eastAsia="宋体" w:cs="宋体"/>
                          <w:sz w:val="28"/>
                          <w:szCs w:val="28"/>
                        </w:rPr>
                        <w:t xml:space="preserve"> —</w:t>
                      </w:r>
                    </w:p>
                    <w:p w14:paraId="6E7AD6DC">
                      <w:pPr>
                        <w:rPr>
                          <w:rFonts w:hint="eastAsia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38BA9A2"/>
    <w:sectPr>
      <w:footerReference r:id="rId3" w:type="default"/>
      <w:pgSz w:w="16838" w:h="11905" w:orient="landscape"/>
      <w:pgMar w:top="1474" w:right="1474" w:bottom="1474" w:left="2154" w:header="567" w:footer="1134" w:gutter="0"/>
      <w:pgNumType w:fmt="decimal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锐字云字库宋黑体1.0">
    <w:altName w:val="宋体"/>
    <w:panose1 w:val="02010604000000000000"/>
    <w:charset w:val="86"/>
    <w:family w:val="auto"/>
    <w:pitch w:val="default"/>
    <w:sig w:usb0="00000000" w:usb1="00000000" w:usb2="00000010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6792CF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497A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1" w:after="100" w:afterLines="0" w:afterAutospacing="1" w:line="600" w:lineRule="exact"/>
      <w:ind w:firstLine="0" w:firstLineChars="0"/>
      <w:jc w:val="center"/>
      <w:outlineLvl w:val="0"/>
    </w:pPr>
    <w:rPr>
      <w:rFonts w:eastAsia="锐字云字库宋黑体1.0"/>
      <w:bCs/>
      <w:kern w:val="44"/>
      <w:sz w:val="36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2025-10-24T08:15:01Z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16511CECC8C44A469F3CFFDF7DD7756B_12</vt:lpwstr>
  </property>
</Properties>
</file>