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both"/>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p>
    <w:p>
      <w:pPr>
        <w:numPr>
          <w:ilvl w:val="0"/>
          <w:numId w:val="0"/>
        </w:num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36"/>
          <w:szCs w:val="36"/>
        </w:rPr>
        <w:t>西华县</w:t>
      </w:r>
      <w:r>
        <w:rPr>
          <w:rFonts w:hint="eastAsia" w:ascii="方正小标宋_GBK" w:hAnsi="方正小标宋_GBK" w:eastAsia="方正小标宋_GBK" w:cs="方正小标宋_GBK"/>
          <w:sz w:val="36"/>
          <w:szCs w:val="36"/>
          <w:lang w:val="en-US" w:eastAsia="zh-CN"/>
        </w:rPr>
        <w:t>政府办公室</w:t>
      </w:r>
      <w:r>
        <w:rPr>
          <w:rFonts w:hint="eastAsia" w:ascii="方正小标宋_GBK" w:hAnsi="方正小标宋_GBK" w:eastAsia="方正小标宋_GBK" w:cs="方正小标宋_GBK"/>
          <w:sz w:val="36"/>
          <w:szCs w:val="36"/>
        </w:rPr>
        <w:t>权力清单</w:t>
      </w:r>
    </w:p>
    <w:p>
      <w:pPr>
        <w:numPr>
          <w:ilvl w:val="0"/>
          <w:numId w:val="1"/>
        </w:numPr>
        <w:jc w:val="center"/>
        <w:outlineLvl w:val="0"/>
        <w:rPr>
          <w:rFonts w:hint="eastAsia" w:ascii="黑体" w:hAnsi="黑体" w:eastAsia="黑体" w:cs="黑体"/>
          <w:sz w:val="32"/>
          <w:szCs w:val="32"/>
        </w:rPr>
      </w:pPr>
      <w:r>
        <w:rPr>
          <w:rFonts w:hint="eastAsia" w:ascii="黑体" w:hAnsi="黑体" w:eastAsia="黑体" w:cs="黑体"/>
          <w:sz w:val="32"/>
          <w:szCs w:val="32"/>
        </w:rPr>
        <w:t>行政权力登记表</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38"/>
        <w:gridCol w:w="1917"/>
        <w:gridCol w:w="5453"/>
        <w:gridCol w:w="8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4" w:hRule="atLeast"/>
          <w:tblHeader/>
        </w:trPr>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Cs/>
                <w:sz w:val="24"/>
                <w:szCs w:val="24"/>
              </w:rPr>
            </w:pPr>
            <w:r>
              <w:rPr>
                <w:rFonts w:hint="eastAsia" w:ascii="宋体" w:hAnsi="宋体" w:eastAsia="宋体" w:cs="宋体"/>
                <w:bCs/>
                <w:sz w:val="24"/>
                <w:szCs w:val="24"/>
              </w:rPr>
              <w:t>序</w:t>
            </w:r>
          </w:p>
          <w:p>
            <w:pPr>
              <w:jc w:val="center"/>
              <w:rPr>
                <w:rFonts w:hint="eastAsia" w:ascii="宋体" w:hAnsi="宋体" w:eastAsia="宋体" w:cs="宋体"/>
                <w:bCs/>
                <w:sz w:val="24"/>
                <w:szCs w:val="24"/>
              </w:rPr>
            </w:pPr>
            <w:r>
              <w:rPr>
                <w:rFonts w:hint="eastAsia" w:ascii="宋体" w:hAnsi="宋体" w:eastAsia="宋体" w:cs="宋体"/>
                <w:bCs/>
                <w:sz w:val="24"/>
                <w:szCs w:val="24"/>
              </w:rPr>
              <w:t>号</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Cs/>
                <w:sz w:val="24"/>
                <w:szCs w:val="24"/>
              </w:rPr>
            </w:pPr>
            <w:r>
              <w:rPr>
                <w:rFonts w:hint="eastAsia" w:ascii="宋体" w:hAnsi="宋体" w:eastAsia="宋体" w:cs="宋体"/>
                <w:bCs/>
                <w:sz w:val="24"/>
                <w:szCs w:val="24"/>
              </w:rPr>
              <w:t>职权名称</w:t>
            </w:r>
          </w:p>
        </w:tc>
        <w:tc>
          <w:tcPr>
            <w:tcW w:w="5453"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bCs/>
                <w:sz w:val="24"/>
                <w:szCs w:val="24"/>
              </w:rPr>
            </w:pPr>
            <w:r>
              <w:rPr>
                <w:rFonts w:hint="eastAsia" w:ascii="宋体" w:hAnsi="宋体" w:eastAsia="宋体" w:cs="宋体"/>
                <w:bCs/>
                <w:sz w:val="24"/>
                <w:szCs w:val="24"/>
              </w:rPr>
              <w:t>事  实  依  据</w:t>
            </w:r>
          </w:p>
        </w:tc>
        <w:tc>
          <w:tcPr>
            <w:tcW w:w="892"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bCs/>
                <w:sz w:val="24"/>
                <w:szCs w:val="24"/>
              </w:rPr>
            </w:pPr>
            <w:r>
              <w:rPr>
                <w:rFonts w:hint="eastAsia" w:ascii="宋体" w:hAnsi="宋体" w:eastAsia="宋体" w:cs="宋体"/>
                <w:bCs/>
                <w:sz w:val="24"/>
                <w:szCs w:val="24"/>
              </w:rPr>
              <w:t>承办机构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一</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行政复议()</w:t>
            </w:r>
          </w:p>
        </w:tc>
        <w:tc>
          <w:tcPr>
            <w:tcW w:w="5453"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szCs w:val="21"/>
              </w:rPr>
            </w:pPr>
          </w:p>
        </w:tc>
        <w:tc>
          <w:tcPr>
            <w:tcW w:w="892"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西华县政府办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438"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szCs w:val="21"/>
              </w:rPr>
            </w:pPr>
            <w:r>
              <w:rPr>
                <w:rFonts w:hint="eastAsia" w:ascii="宋体" w:hAnsi="宋体" w:eastAsia="宋体" w:cs="宋体"/>
                <w:szCs w:val="21"/>
              </w:rPr>
              <w:t>1</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szCs w:val="21"/>
                <w:lang w:val="en-US" w:eastAsia="zh-CN"/>
              </w:rPr>
            </w:pPr>
            <w:r>
              <w:rPr>
                <w:rFonts w:hint="eastAsia" w:ascii="宋体" w:hAnsi="宋体" w:eastAsia="宋体" w:cs="宋体"/>
                <w:szCs w:val="21"/>
                <w:lang w:val="en-US" w:eastAsia="zh-CN"/>
              </w:rPr>
              <w:t>受理行政复议并指导全县的行政复议工作及向上级行政复议机关的答复</w:t>
            </w:r>
          </w:p>
        </w:tc>
        <w:tc>
          <w:tcPr>
            <w:tcW w:w="5453" w:type="dxa"/>
            <w:tcBorders>
              <w:top w:val="single" w:color="000000" w:sz="4" w:space="0"/>
              <w:left w:val="single" w:color="000000" w:sz="4" w:space="0"/>
              <w:bottom w:val="single" w:color="000000" w:sz="4" w:space="0"/>
              <w:right w:val="single" w:color="auto" w:sz="4" w:space="0"/>
            </w:tcBorders>
            <w:noWrap w:val="0"/>
            <w:vAlign w:val="center"/>
          </w:tcPr>
          <w:p>
            <w:pPr>
              <w:numPr>
                <w:ilvl w:val="0"/>
                <w:numId w:val="2"/>
              </w:numPr>
              <w:rPr>
                <w:rFonts w:hint="eastAsia" w:ascii="宋体" w:hAnsi="宋体" w:eastAsia="宋体" w:cs="宋体"/>
                <w:lang w:val="en-US" w:eastAsia="zh-CN"/>
              </w:rPr>
            </w:pPr>
            <w:r>
              <w:rPr>
                <w:rFonts w:hint="eastAsia" w:ascii="宋体" w:hAnsi="宋体" w:eastAsia="宋体" w:cs="宋体"/>
                <w:lang w:val="en-US" w:eastAsia="zh-CN"/>
              </w:rPr>
              <w:t>《中华人民共和国行政复议法》第十二条 对县级以上地方各级人民政府工作部门的具体行政行为不服的，由申请人选择，可以向该部门的本级人民政府申请行政复议，也可以向上一级主管部门申请行政复议。</w:t>
            </w:r>
          </w:p>
          <w:p>
            <w:pPr>
              <w:numPr>
                <w:ilvl w:val="0"/>
                <w:numId w:val="2"/>
              </w:numPr>
              <w:rPr>
                <w:rFonts w:hint="eastAsia" w:ascii="宋体" w:hAnsi="宋体" w:eastAsia="宋体" w:cs="宋体"/>
                <w:lang w:val="en-US" w:eastAsia="zh-CN"/>
              </w:rPr>
            </w:pPr>
            <w:r>
              <w:rPr>
                <w:rFonts w:hint="eastAsia" w:ascii="宋体" w:hAnsi="宋体" w:eastAsia="宋体" w:cs="宋体"/>
                <w:lang w:val="en-US" w:eastAsia="zh-CN"/>
              </w:rPr>
              <w:t>《中华人民共和国行政复议法》第十五条第一款第（三）项，“对法律</w:t>
            </w:r>
            <w:r>
              <w:rPr>
                <w:rFonts w:hint="eastAsia" w:ascii="宋体" w:hAnsi="宋体" w:eastAsia="宋体" w:cs="宋体"/>
              </w:rPr>
              <w:t>、</w:t>
            </w:r>
            <w:r>
              <w:rPr>
                <w:rFonts w:hint="eastAsia" w:ascii="宋体" w:hAnsi="宋体" w:eastAsia="宋体" w:cs="宋体"/>
                <w:lang w:val="en-US" w:eastAsia="zh-CN"/>
              </w:rPr>
              <w:t>法规授权的组织的具体行政行为不服的，分别向直接管理该组织的地方人民政府</w:t>
            </w:r>
            <w:r>
              <w:rPr>
                <w:rFonts w:hint="eastAsia" w:ascii="宋体" w:hAnsi="宋体" w:eastAsia="宋体" w:cs="宋体"/>
              </w:rPr>
              <w:t>、</w:t>
            </w:r>
            <w:r>
              <w:rPr>
                <w:rFonts w:hint="eastAsia" w:ascii="宋体" w:hAnsi="宋体" w:eastAsia="宋体" w:cs="宋体"/>
                <w:lang w:val="en-US" w:eastAsia="zh-CN"/>
              </w:rPr>
              <w:t>地方人民政府工作部门或者国务院部门申请行政复议”和第十五条第二款“有前款所列情形之一的，申请人也可向具体行政行为发生地的县级地方人民政府提出行政复议申请，由接受申请的县级地方人民政府依照本法第十八条的规定办理”。</w:t>
            </w:r>
          </w:p>
        </w:tc>
        <w:tc>
          <w:tcPr>
            <w:tcW w:w="892"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val="en-US" w:eastAsia="zh-CN"/>
              </w:rPr>
              <w:t>西华县政府办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宋体" w:hAnsi="宋体" w:eastAsia="宋体" w:cs="宋体"/>
                <w:szCs w:val="21"/>
              </w:rPr>
            </w:pPr>
            <w:r>
              <w:rPr>
                <w:rFonts w:hint="eastAsia" w:ascii="宋体" w:hAnsi="宋体" w:eastAsia="宋体" w:cs="宋体"/>
                <w:szCs w:val="21"/>
              </w:rPr>
              <w:t>二</w:t>
            </w:r>
          </w:p>
        </w:tc>
        <w:tc>
          <w:tcPr>
            <w:tcW w:w="1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行政诉讼()</w:t>
            </w:r>
          </w:p>
        </w:tc>
        <w:tc>
          <w:tcPr>
            <w:tcW w:w="5453"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宋体" w:hAnsi="宋体" w:eastAsia="宋体" w:cs="宋体"/>
                <w:szCs w:val="21"/>
              </w:rPr>
            </w:pPr>
          </w:p>
        </w:tc>
        <w:tc>
          <w:tcPr>
            <w:tcW w:w="892"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西华县政府办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 w:hRule="atLeast"/>
        </w:trPr>
        <w:tc>
          <w:tcPr>
            <w:tcW w:w="438"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szCs w:val="21"/>
                <w:lang w:eastAsia="zh-CN"/>
              </w:rPr>
            </w:pPr>
            <w:r>
              <w:rPr>
                <w:rFonts w:hint="eastAsia" w:ascii="宋体" w:hAnsi="宋体" w:eastAsia="宋体" w:cs="宋体"/>
                <w:szCs w:val="21"/>
                <w:lang w:val="en-US" w:eastAsia="zh-CN"/>
              </w:rPr>
              <w:t>1</w:t>
            </w:r>
          </w:p>
        </w:tc>
        <w:tc>
          <w:tcPr>
            <w:tcW w:w="191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rPr>
            </w:pPr>
            <w:r>
              <w:rPr>
                <w:rFonts w:hint="eastAsia" w:ascii="宋体" w:hAnsi="宋体" w:eastAsia="宋体" w:cs="宋体"/>
              </w:rPr>
              <w:t>负责县政府起诉、 应诉工作</w:t>
            </w:r>
          </w:p>
          <w:p>
            <w:pPr>
              <w:rPr>
                <w:rFonts w:hint="eastAsia" w:ascii="宋体" w:hAnsi="宋体" w:eastAsia="宋体" w:cs="宋体"/>
                <w:szCs w:val="21"/>
                <w:lang w:val="en-US" w:eastAsia="zh-CN"/>
              </w:rPr>
            </w:pPr>
          </w:p>
        </w:tc>
        <w:tc>
          <w:tcPr>
            <w:tcW w:w="5453"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1.《中华人民共和国行政诉讼法》第三条 </w:t>
            </w:r>
            <w:r>
              <w:rPr>
                <w:rFonts w:hint="eastAsia" w:ascii="宋体" w:hAnsi="宋体" w:eastAsia="宋体" w:cs="宋体"/>
              </w:rPr>
              <w:t>人民法院应当保障公民、法人和其他组织的起诉权利，对应当受理的行政案件依法受理。 行政机关及其工作人员不得干预、阻碍人民法院受理行政案件。 被诉行政机关负责人应当出庭应诉。不能出庭的，应当委托行政机关相应的工作人员出庭。</w:t>
            </w:r>
          </w:p>
        </w:tc>
        <w:tc>
          <w:tcPr>
            <w:tcW w:w="89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西华县政府办</w:t>
            </w:r>
          </w:p>
        </w:tc>
      </w:tr>
    </w:tbl>
    <w:p/>
    <w:p/>
    <w:p/>
    <w:p/>
    <w:p/>
    <w:p/>
    <w:p/>
    <w:p/>
    <w:p/>
    <w:p/>
    <w:p/>
    <w:p/>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9C3C2"/>
    <w:multiLevelType w:val="singleLevel"/>
    <w:tmpl w:val="5DF9C3C2"/>
    <w:lvl w:ilvl="0" w:tentative="0">
      <w:start w:val="1"/>
      <w:numFmt w:val="decimal"/>
      <w:suff w:val="nothing"/>
      <w:lvlText w:val="%1."/>
      <w:lvlJc w:val="left"/>
    </w:lvl>
  </w:abstractNum>
  <w:abstractNum w:abstractNumId="1">
    <w:nsid w:val="5DF9C953"/>
    <w:multiLevelType w:val="singleLevel"/>
    <w:tmpl w:val="5DF9C953"/>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466334"/>
    <w:rsid w:val="13E844E4"/>
    <w:rsid w:val="13EF5835"/>
    <w:rsid w:val="15D10726"/>
    <w:rsid w:val="2AF76E2B"/>
    <w:rsid w:val="2C2530F9"/>
    <w:rsid w:val="2F1D3936"/>
    <w:rsid w:val="314518D8"/>
    <w:rsid w:val="382856A9"/>
    <w:rsid w:val="3C7B32B0"/>
    <w:rsid w:val="41C20D2F"/>
    <w:rsid w:val="45E919AB"/>
    <w:rsid w:val="466664BE"/>
    <w:rsid w:val="4D6F5015"/>
    <w:rsid w:val="51AC7430"/>
    <w:rsid w:val="546930DE"/>
    <w:rsid w:val="61AA5E6A"/>
    <w:rsid w:val="6498548B"/>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First Indent"/>
    <w:basedOn w:val="1"/>
    <w:next w:val="1"/>
    <w:unhideWhenUsed/>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2019-12-05T09:53:00Z</cp:lastPrinted>
  <dcterms:modified xsi:type="dcterms:W3CDTF">2019-12-27T09:21:33Z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