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仿宋" w:hAnsi="仿宋" w:eastAsia="仿宋" w:cs="仿宋"/>
          <w:sz w:val="32"/>
          <w:szCs w:val="32"/>
          <w:lang w:val="en-US" w:eastAsia="zh-CN"/>
        </w:rPr>
      </w:pPr>
      <w:r>
        <w:rPr>
          <w:rFonts w:hint="eastAsia" w:ascii="仿宋" w:hAnsi="仿宋" w:eastAsia="仿宋" w:cs="仿宋"/>
          <w:sz w:val="32"/>
          <w:szCs w:val="32"/>
          <w:lang w:eastAsia="zh-CN"/>
        </w:rPr>
        <w:t>附件</w:t>
      </w:r>
      <w:r>
        <w:rPr>
          <w:rFonts w:hint="eastAsia" w:ascii="仿宋" w:hAnsi="仿宋" w:eastAsia="仿宋" w:cs="仿宋"/>
          <w:sz w:val="32"/>
          <w:szCs w:val="32"/>
          <w:lang w:val="en-US" w:eastAsia="zh-CN"/>
        </w:rPr>
        <w:t>1</w:t>
      </w:r>
    </w:p>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西华县</w:t>
      </w:r>
      <w:r>
        <w:rPr>
          <w:rFonts w:hint="eastAsia" w:ascii="方正小标宋简体" w:hAnsi="方正小标宋简体" w:eastAsia="方正小标宋简体" w:cs="方正小标宋简体"/>
          <w:sz w:val="36"/>
          <w:szCs w:val="36"/>
          <w:lang w:eastAsia="zh-CN"/>
        </w:rPr>
        <w:t>自然</w:t>
      </w:r>
      <w:r>
        <w:rPr>
          <w:rFonts w:hint="eastAsia" w:ascii="方正小标宋简体" w:hAnsi="方正小标宋简体" w:eastAsia="方正小标宋简体" w:cs="方正小标宋简体"/>
          <w:sz w:val="36"/>
          <w:szCs w:val="36"/>
        </w:rPr>
        <w:t>资源局权力清单</w:t>
      </w:r>
    </w:p>
    <w:p>
      <w:pPr>
        <w:jc w:val="center"/>
        <w:rPr>
          <w:rFonts w:hint="eastAsia" w:ascii="宋体" w:hAnsi="宋体" w:cs="方正小标宋简体"/>
          <w:szCs w:val="21"/>
        </w:rPr>
      </w:pPr>
    </w:p>
    <w:p>
      <w:pPr>
        <w:jc w:val="center"/>
        <w:rPr>
          <w:rFonts w:hint="eastAsia" w:ascii="黑体" w:hAnsi="黑体" w:eastAsia="黑体" w:cs="黑体"/>
          <w:sz w:val="32"/>
          <w:szCs w:val="32"/>
        </w:rPr>
      </w:pPr>
      <w:r>
        <w:rPr>
          <w:rFonts w:hint="eastAsia" w:ascii="黑体" w:hAnsi="黑体" w:eastAsia="黑体" w:cs="黑体"/>
          <w:sz w:val="32"/>
          <w:szCs w:val="32"/>
        </w:rPr>
        <w:t>一、行政权力登记表</w:t>
      </w:r>
    </w:p>
    <w:tbl>
      <w:tblPr>
        <w:tblStyle w:val="6"/>
        <w:tblW w:w="89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4"/>
        <w:gridCol w:w="1527"/>
        <w:gridCol w:w="5141"/>
        <w:gridCol w:w="1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blHeader/>
          <w:jc w:val="center"/>
        </w:trPr>
        <w:tc>
          <w:tcPr>
            <w:tcW w:w="584" w:type="dxa"/>
            <w:noWrap w:val="0"/>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序</w:t>
            </w:r>
          </w:p>
          <w:p>
            <w:pPr>
              <w:jc w:val="center"/>
              <w:rPr>
                <w:rFonts w:hint="eastAsia" w:ascii="仿宋" w:hAnsi="仿宋" w:eastAsia="仿宋" w:cs="仿宋"/>
                <w:b/>
                <w:bCs/>
                <w:sz w:val="24"/>
                <w:szCs w:val="24"/>
              </w:rPr>
            </w:pPr>
            <w:r>
              <w:rPr>
                <w:rFonts w:hint="eastAsia" w:ascii="仿宋" w:hAnsi="仿宋" w:eastAsia="仿宋" w:cs="仿宋"/>
                <w:b/>
                <w:bCs/>
                <w:sz w:val="24"/>
                <w:szCs w:val="24"/>
              </w:rPr>
              <w:t>号</w:t>
            </w:r>
          </w:p>
        </w:tc>
        <w:tc>
          <w:tcPr>
            <w:tcW w:w="1527" w:type="dxa"/>
            <w:noWrap w:val="0"/>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职权名称</w:t>
            </w:r>
          </w:p>
        </w:tc>
        <w:tc>
          <w:tcPr>
            <w:tcW w:w="5141" w:type="dxa"/>
            <w:noWrap w:val="0"/>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实  施  依  据</w:t>
            </w:r>
          </w:p>
        </w:tc>
        <w:tc>
          <w:tcPr>
            <w:tcW w:w="1729" w:type="dxa"/>
            <w:noWrap w:val="0"/>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承办机构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一</w:t>
            </w:r>
          </w:p>
        </w:tc>
        <w:tc>
          <w:tcPr>
            <w:tcW w:w="152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行政许可</w:t>
            </w:r>
          </w:p>
        </w:tc>
        <w:tc>
          <w:tcPr>
            <w:tcW w:w="5141"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共</w:t>
            </w:r>
            <w:r>
              <w:rPr>
                <w:rFonts w:hint="eastAsia" w:ascii="仿宋" w:hAnsi="仿宋" w:eastAsia="仿宋" w:cs="仿宋"/>
                <w:sz w:val="24"/>
                <w:szCs w:val="24"/>
                <w:lang w:val="en-US" w:eastAsia="zh-CN"/>
              </w:rPr>
              <w:t>16</w:t>
            </w:r>
            <w:r>
              <w:rPr>
                <w:rFonts w:hint="eastAsia" w:ascii="仿宋" w:hAnsi="仿宋" w:eastAsia="仿宋" w:cs="仿宋"/>
                <w:sz w:val="24"/>
                <w:szCs w:val="24"/>
              </w:rPr>
              <w:t>项</w:t>
            </w:r>
          </w:p>
        </w:tc>
        <w:tc>
          <w:tcPr>
            <w:tcW w:w="1729" w:type="dxa"/>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1</w:t>
            </w:r>
          </w:p>
        </w:tc>
        <w:tc>
          <w:tcPr>
            <w:tcW w:w="152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乡镇企业、乡村公共设施、公益事业建设用地的审批</w:t>
            </w:r>
          </w:p>
        </w:tc>
        <w:tc>
          <w:tcPr>
            <w:tcW w:w="5141" w:type="dxa"/>
            <w:noWrap w:val="0"/>
            <w:vAlign w:val="top"/>
          </w:tcPr>
          <w:p>
            <w:pPr>
              <w:pStyle w:val="5"/>
              <w:spacing w:before="0" w:beforeAutospacing="0" w:after="0" w:afterAutospacing="0"/>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土地管理法》第四十三条任何单位和个人进行建设，需要使用土地的，必须依法申请使用国有土地；但是，兴办乡镇企业和村民建设住宅经依法批准使用本集体经济组织农民集体所有的土地的，或者乡（镇）村公共设施和公益事业建设经依法批准使用农民集体所有的土地的除外。</w:t>
            </w:r>
          </w:p>
          <w:p>
            <w:pPr>
              <w:jc w:val="center"/>
              <w:rPr>
                <w:rFonts w:hint="eastAsia" w:ascii="仿宋" w:hAnsi="仿宋" w:eastAsia="仿宋" w:cs="仿宋"/>
                <w:sz w:val="24"/>
                <w:szCs w:val="24"/>
              </w:rPr>
            </w:pPr>
            <w:r>
              <w:rPr>
                <w:rFonts w:hint="eastAsia" w:ascii="仿宋" w:hAnsi="仿宋" w:eastAsia="仿宋" w:cs="仿宋"/>
                <w:sz w:val="24"/>
                <w:szCs w:val="24"/>
              </w:rPr>
              <w:t>前款所称依法申请使用的国有土地包括国家所有的土地和国家征用的原属于农民集体所有的土地。</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2</w:t>
            </w:r>
          </w:p>
        </w:tc>
        <w:tc>
          <w:tcPr>
            <w:tcW w:w="152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探矿权</w:t>
            </w:r>
          </w:p>
        </w:tc>
        <w:tc>
          <w:tcPr>
            <w:tcW w:w="5141" w:type="dxa"/>
            <w:noWrap w:val="0"/>
            <w:vAlign w:val="top"/>
          </w:tcPr>
          <w:p>
            <w:pPr>
              <w:ind w:firstLine="480" w:firstLineChars="200"/>
              <w:jc w:val="center"/>
              <w:rPr>
                <w:rFonts w:hint="eastAsia" w:ascii="仿宋" w:hAnsi="仿宋" w:eastAsia="仿宋" w:cs="仿宋"/>
                <w:sz w:val="24"/>
                <w:szCs w:val="24"/>
              </w:rPr>
            </w:pPr>
            <w:r>
              <w:rPr>
                <w:rFonts w:hint="eastAsia" w:ascii="仿宋" w:hAnsi="仿宋" w:eastAsia="仿宋" w:cs="仿宋"/>
                <w:kern w:val="0"/>
                <w:sz w:val="24"/>
                <w:szCs w:val="24"/>
              </w:rPr>
              <w:t>《中华人民共和国矿产资源法》第三条 矿产资源属于国家所有，由国务院行使国家对矿产资源的所有权。地表或者地下的矿产资源的国家所有权，不因其所依附的土地的所有权或者使用权的不同而改变。</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3</w:t>
            </w:r>
          </w:p>
        </w:tc>
        <w:tc>
          <w:tcPr>
            <w:tcW w:w="152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采矿权</w:t>
            </w:r>
          </w:p>
        </w:tc>
        <w:tc>
          <w:tcPr>
            <w:tcW w:w="5141" w:type="dxa"/>
            <w:noWrap w:val="0"/>
            <w:vAlign w:val="top"/>
          </w:tcPr>
          <w:p>
            <w:pPr>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《中华人民共和国矿产资源法》、第十六条　　开采下列矿产资源的，由国务院地质矿产主管部门审批，并颁发</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"http://www.baidu.com/s?wd=采矿许可证&amp;ie=gbk&amp;tn=SE_hldp00990_u6vqbx10" \t "_blank" </w:instrText>
            </w:r>
            <w:r>
              <w:rPr>
                <w:rFonts w:hint="eastAsia" w:ascii="仿宋" w:hAnsi="仿宋" w:eastAsia="仿宋" w:cs="仿宋"/>
                <w:sz w:val="24"/>
                <w:szCs w:val="24"/>
              </w:rPr>
              <w:fldChar w:fldCharType="separate"/>
            </w:r>
            <w:r>
              <w:rPr>
                <w:rStyle w:val="9"/>
                <w:rFonts w:hint="eastAsia" w:ascii="仿宋" w:hAnsi="仿宋" w:eastAsia="仿宋" w:cs="仿宋"/>
                <w:color w:val="auto"/>
                <w:sz w:val="24"/>
                <w:szCs w:val="24"/>
                <w:u w:val="none"/>
              </w:rPr>
              <w:t>采矿许可证</w:t>
            </w:r>
            <w:r>
              <w:rPr>
                <w:rFonts w:hint="eastAsia" w:ascii="仿宋" w:hAnsi="仿宋" w:eastAsia="仿宋" w:cs="仿宋"/>
                <w:sz w:val="24"/>
                <w:szCs w:val="24"/>
              </w:rPr>
              <w:fldChar w:fldCharType="end"/>
            </w:r>
            <w:r>
              <w:rPr>
                <w:rFonts w:hint="eastAsia" w:ascii="仿宋" w:hAnsi="仿宋" w:eastAsia="仿宋" w:cs="仿宋"/>
                <w:sz w:val="24"/>
                <w:szCs w:val="24"/>
              </w:rPr>
              <w:t>：</w:t>
            </w:r>
          </w:p>
          <w:p>
            <w:pPr>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（一）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"http://www.baidu.com/s?wd=国家规划矿区&amp;ie=gbk&amp;tn=SE_hldp00990_u6vqbx10" \t "_blank" </w:instrText>
            </w:r>
            <w:r>
              <w:rPr>
                <w:rFonts w:hint="eastAsia" w:ascii="仿宋" w:hAnsi="仿宋" w:eastAsia="仿宋" w:cs="仿宋"/>
                <w:sz w:val="24"/>
                <w:szCs w:val="24"/>
              </w:rPr>
              <w:fldChar w:fldCharType="separate"/>
            </w:r>
            <w:r>
              <w:rPr>
                <w:rStyle w:val="9"/>
                <w:rFonts w:hint="eastAsia" w:ascii="仿宋" w:hAnsi="仿宋" w:eastAsia="仿宋" w:cs="仿宋"/>
                <w:color w:val="auto"/>
                <w:sz w:val="24"/>
                <w:szCs w:val="24"/>
                <w:u w:val="none"/>
              </w:rPr>
              <w:t>国家规划矿区</w:t>
            </w:r>
            <w:r>
              <w:rPr>
                <w:rFonts w:hint="eastAsia" w:ascii="仿宋" w:hAnsi="仿宋" w:eastAsia="仿宋" w:cs="仿宋"/>
                <w:sz w:val="24"/>
                <w:szCs w:val="24"/>
              </w:rPr>
              <w:fldChar w:fldCharType="end"/>
            </w:r>
            <w:r>
              <w:rPr>
                <w:rFonts w:hint="eastAsia" w:ascii="仿宋" w:hAnsi="仿宋" w:eastAsia="仿宋" w:cs="仿宋"/>
                <w:sz w:val="24"/>
                <w:szCs w:val="24"/>
              </w:rPr>
              <w:t>和对国民经济具有重要价值的矿区内的矿产资源；</w:t>
            </w:r>
          </w:p>
          <w:p>
            <w:pPr>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（二） 前项规定区域以外可供开采的矿产储量规模在大型以上的矿产资源；</w:t>
            </w:r>
          </w:p>
          <w:p>
            <w:pPr>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（三） 国家规定实行保护性开采的特定矿种；</w:t>
            </w:r>
          </w:p>
          <w:p>
            <w:pPr>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（四） 领海及中国管辖的其他海域的矿产资源；</w:t>
            </w:r>
          </w:p>
          <w:p>
            <w:pPr>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（五） 国务院规定的其他矿产资源。</w:t>
            </w:r>
          </w:p>
          <w:p>
            <w:pPr>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开采石油、天然气、</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"http://www.baidu.com/s?wd=放射性矿产&amp;ie=gbk&amp;tn=SE_hldp00990_u6vqbx10" \t "_blank" </w:instrText>
            </w:r>
            <w:r>
              <w:rPr>
                <w:rFonts w:hint="eastAsia" w:ascii="仿宋" w:hAnsi="仿宋" w:eastAsia="仿宋" w:cs="仿宋"/>
                <w:sz w:val="24"/>
                <w:szCs w:val="24"/>
              </w:rPr>
              <w:fldChar w:fldCharType="separate"/>
            </w:r>
            <w:r>
              <w:rPr>
                <w:rStyle w:val="9"/>
                <w:rFonts w:hint="eastAsia" w:ascii="仿宋" w:hAnsi="仿宋" w:eastAsia="仿宋" w:cs="仿宋"/>
                <w:color w:val="auto"/>
                <w:sz w:val="24"/>
                <w:szCs w:val="24"/>
                <w:u w:val="none"/>
              </w:rPr>
              <w:t>放射性矿产</w:t>
            </w:r>
            <w:r>
              <w:rPr>
                <w:rFonts w:hint="eastAsia" w:ascii="仿宋" w:hAnsi="仿宋" w:eastAsia="仿宋" w:cs="仿宋"/>
                <w:sz w:val="24"/>
                <w:szCs w:val="24"/>
              </w:rPr>
              <w:fldChar w:fldCharType="end"/>
            </w:r>
            <w:r>
              <w:rPr>
                <w:rFonts w:hint="eastAsia" w:ascii="仿宋" w:hAnsi="仿宋" w:eastAsia="仿宋" w:cs="仿宋"/>
                <w:sz w:val="24"/>
                <w:szCs w:val="24"/>
              </w:rPr>
              <w:t>等特定矿种的，可以由国务院授权的有关主管部门审批，并颁发</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"http://www.baidu.com/s?wd=采矿许可证&amp;ie=gbk&amp;tn=SE_hldp00990_u6vqbx10" \t "_blank" </w:instrText>
            </w:r>
            <w:r>
              <w:rPr>
                <w:rFonts w:hint="eastAsia" w:ascii="仿宋" w:hAnsi="仿宋" w:eastAsia="仿宋" w:cs="仿宋"/>
                <w:sz w:val="24"/>
                <w:szCs w:val="24"/>
              </w:rPr>
              <w:fldChar w:fldCharType="separate"/>
            </w:r>
            <w:r>
              <w:rPr>
                <w:rStyle w:val="9"/>
                <w:rFonts w:hint="eastAsia" w:ascii="仿宋" w:hAnsi="仿宋" w:eastAsia="仿宋" w:cs="仿宋"/>
                <w:color w:val="auto"/>
                <w:sz w:val="24"/>
                <w:szCs w:val="24"/>
                <w:u w:val="none"/>
              </w:rPr>
              <w:t>采矿许可证</w:t>
            </w:r>
            <w:r>
              <w:rPr>
                <w:rFonts w:hint="eastAsia" w:ascii="仿宋" w:hAnsi="仿宋" w:eastAsia="仿宋" w:cs="仿宋"/>
                <w:sz w:val="24"/>
                <w:szCs w:val="24"/>
              </w:rPr>
              <w:fldChar w:fldCharType="end"/>
            </w:r>
            <w:r>
              <w:rPr>
                <w:rFonts w:hint="eastAsia" w:ascii="仿宋" w:hAnsi="仿宋" w:eastAsia="仿宋" w:cs="仿宋"/>
                <w:sz w:val="24"/>
                <w:szCs w:val="24"/>
              </w:rPr>
              <w:t>。</w:t>
            </w:r>
          </w:p>
          <w:p>
            <w:pPr>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开采第一款、第二款规定以外的矿产资源，其可供开采的矿产的储量规模为中型的，由省、自治区、直辖市</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"http://www.baidu.com/s?wd=人民代表大会&amp;ie=gbk&amp;tn=SE_hldp00990_u6vqbx10" \t "_blank" </w:instrText>
            </w:r>
            <w:r>
              <w:rPr>
                <w:rFonts w:hint="eastAsia" w:ascii="仿宋" w:hAnsi="仿宋" w:eastAsia="仿宋" w:cs="仿宋"/>
                <w:sz w:val="24"/>
                <w:szCs w:val="24"/>
              </w:rPr>
              <w:fldChar w:fldCharType="separate"/>
            </w:r>
            <w:r>
              <w:rPr>
                <w:rStyle w:val="9"/>
                <w:rFonts w:hint="eastAsia" w:ascii="仿宋" w:hAnsi="仿宋" w:eastAsia="仿宋" w:cs="仿宋"/>
                <w:color w:val="auto"/>
                <w:sz w:val="24"/>
                <w:szCs w:val="24"/>
                <w:u w:val="none"/>
              </w:rPr>
              <w:t>人民代表大会</w:t>
            </w:r>
            <w:r>
              <w:rPr>
                <w:rFonts w:hint="eastAsia" w:ascii="仿宋" w:hAnsi="仿宋" w:eastAsia="仿宋" w:cs="仿宋"/>
                <w:sz w:val="24"/>
                <w:szCs w:val="24"/>
              </w:rPr>
              <w:fldChar w:fldCharType="end"/>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"http://www.baidu.com/s?wd=常务委员会&amp;ie=gbk&amp;tn=SE_hldp00990_u6vqbx10" \t "_blank" </w:instrText>
            </w:r>
            <w:r>
              <w:rPr>
                <w:rFonts w:hint="eastAsia" w:ascii="仿宋" w:hAnsi="仿宋" w:eastAsia="仿宋" w:cs="仿宋"/>
                <w:sz w:val="24"/>
                <w:szCs w:val="24"/>
              </w:rPr>
              <w:fldChar w:fldCharType="separate"/>
            </w:r>
            <w:r>
              <w:rPr>
                <w:rStyle w:val="9"/>
                <w:rFonts w:hint="eastAsia" w:ascii="仿宋" w:hAnsi="仿宋" w:eastAsia="仿宋" w:cs="仿宋"/>
                <w:color w:val="auto"/>
                <w:sz w:val="24"/>
                <w:szCs w:val="24"/>
                <w:u w:val="none"/>
              </w:rPr>
              <w:t>常务委员会</w:t>
            </w:r>
            <w:r>
              <w:rPr>
                <w:rFonts w:hint="eastAsia" w:ascii="仿宋" w:hAnsi="仿宋" w:eastAsia="仿宋" w:cs="仿宋"/>
                <w:sz w:val="24"/>
                <w:szCs w:val="24"/>
              </w:rPr>
              <w:fldChar w:fldCharType="end"/>
            </w:r>
            <w:r>
              <w:rPr>
                <w:rFonts w:hint="eastAsia" w:ascii="仿宋" w:hAnsi="仿宋" w:eastAsia="仿宋" w:cs="仿宋"/>
                <w:sz w:val="24"/>
                <w:szCs w:val="24"/>
              </w:rPr>
              <w:t>依地制定。</w:t>
            </w:r>
          </w:p>
          <w:p>
            <w:pPr>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开采第一款、第二款和第三款规定以外的矿产资源的管理办法，由省、自治区、 直辖市人民政府地质矿产主管部门汇总向国务院地质矿产主管部门备案。</w:t>
            </w:r>
          </w:p>
          <w:p>
            <w:pPr>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矿产储量规模的大型、中型的划分标准，由国务院矿产</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"http://www.baidu.com/s?wd=储量审批&amp;ie=gbk&amp;tn=SE_hldp00990_u6vqbx10" \t "_blank" </w:instrText>
            </w:r>
            <w:r>
              <w:rPr>
                <w:rFonts w:hint="eastAsia" w:ascii="仿宋" w:hAnsi="仿宋" w:eastAsia="仿宋" w:cs="仿宋"/>
                <w:sz w:val="24"/>
                <w:szCs w:val="24"/>
              </w:rPr>
              <w:fldChar w:fldCharType="separate"/>
            </w:r>
            <w:r>
              <w:rPr>
                <w:rStyle w:val="9"/>
                <w:rFonts w:hint="eastAsia" w:ascii="仿宋" w:hAnsi="仿宋" w:eastAsia="仿宋" w:cs="仿宋"/>
                <w:color w:val="auto"/>
                <w:sz w:val="24"/>
                <w:szCs w:val="24"/>
              </w:rPr>
              <w:t>储量审批</w:t>
            </w:r>
            <w:r>
              <w:rPr>
                <w:rFonts w:hint="eastAsia" w:ascii="仿宋" w:hAnsi="仿宋" w:eastAsia="仿宋" w:cs="仿宋"/>
                <w:sz w:val="24"/>
                <w:szCs w:val="24"/>
              </w:rPr>
              <w:fldChar w:fldCharType="end"/>
            </w:r>
            <w:r>
              <w:rPr>
                <w:rFonts w:hint="eastAsia" w:ascii="仿宋" w:hAnsi="仿宋" w:eastAsia="仿宋" w:cs="仿宋"/>
                <w:sz w:val="24"/>
                <w:szCs w:val="24"/>
              </w:rPr>
              <w:t>机构规定。</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top"/>
          </w:tcPr>
          <w:p>
            <w:pPr>
              <w:jc w:val="center"/>
              <w:rPr>
                <w:rFonts w:hint="eastAsia" w:ascii="仿宋" w:hAnsi="仿宋" w:eastAsia="仿宋" w:cs="仿宋"/>
                <w:sz w:val="24"/>
                <w:szCs w:val="24"/>
              </w:rPr>
            </w:pPr>
          </w:p>
          <w:p>
            <w:pPr>
              <w:jc w:val="center"/>
              <w:rPr>
                <w:rFonts w:hint="eastAsia" w:ascii="仿宋" w:hAnsi="仿宋" w:eastAsia="仿宋" w:cs="仿宋"/>
                <w:sz w:val="24"/>
                <w:szCs w:val="24"/>
              </w:rPr>
            </w:pPr>
            <w:r>
              <w:rPr>
                <w:rFonts w:hint="eastAsia" w:ascii="仿宋" w:hAnsi="仿宋" w:eastAsia="仿宋" w:cs="仿宋"/>
                <w:sz w:val="24"/>
                <w:szCs w:val="24"/>
              </w:rPr>
              <w:t>4</w:t>
            </w:r>
          </w:p>
        </w:tc>
        <w:tc>
          <w:tcPr>
            <w:tcW w:w="152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国有土地使用权划拨审批</w:t>
            </w:r>
          </w:p>
        </w:tc>
        <w:tc>
          <w:tcPr>
            <w:tcW w:w="5141"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《土地管理法》第五十四条 建设单位使用国有土地，应当以出让等有偿使用方式取得；但是，下列建设用地，经县级以上人民政府依法批准，可以以划拨方式取得： （一）国家机关用地和军事用地； （二）城市基础设施用地和公益事业用地； （三）国家重点扶持的能源、交通、水利等基础设施用地； （四）</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"http://www.chinalawedu.com" \o "法律" \t "_blank" </w:instrText>
            </w:r>
            <w:r>
              <w:rPr>
                <w:rFonts w:hint="eastAsia" w:ascii="仿宋" w:hAnsi="仿宋" w:eastAsia="仿宋" w:cs="仿宋"/>
                <w:sz w:val="24"/>
                <w:szCs w:val="24"/>
              </w:rPr>
              <w:fldChar w:fldCharType="separate"/>
            </w:r>
            <w:r>
              <w:rPr>
                <w:rStyle w:val="9"/>
                <w:rFonts w:hint="eastAsia" w:ascii="仿宋" w:hAnsi="仿宋" w:eastAsia="仿宋" w:cs="仿宋"/>
                <w:color w:val="auto"/>
                <w:sz w:val="24"/>
                <w:szCs w:val="24"/>
              </w:rPr>
              <w:t>法律</w:t>
            </w:r>
            <w:r>
              <w:rPr>
                <w:rFonts w:hint="eastAsia" w:ascii="仿宋" w:hAnsi="仿宋" w:eastAsia="仿宋" w:cs="仿宋"/>
                <w:sz w:val="24"/>
                <w:szCs w:val="24"/>
              </w:rPr>
              <w:fldChar w:fldCharType="end"/>
            </w:r>
            <w:r>
              <w:rPr>
                <w:rFonts w:hint="eastAsia" w:ascii="仿宋" w:hAnsi="仿宋" w:eastAsia="仿宋" w:cs="仿宋"/>
                <w:sz w:val="24"/>
                <w:szCs w:val="24"/>
              </w:rPr>
              <w:t>、</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"http://www.chinalawedu.com/web/23246/" \o "行政法" \t "_blank" </w:instrText>
            </w:r>
            <w:r>
              <w:rPr>
                <w:rFonts w:hint="eastAsia" w:ascii="仿宋" w:hAnsi="仿宋" w:eastAsia="仿宋" w:cs="仿宋"/>
                <w:sz w:val="24"/>
                <w:szCs w:val="24"/>
              </w:rPr>
              <w:fldChar w:fldCharType="separate"/>
            </w:r>
            <w:r>
              <w:rPr>
                <w:rStyle w:val="9"/>
                <w:rFonts w:hint="eastAsia" w:ascii="仿宋" w:hAnsi="仿宋" w:eastAsia="仿宋" w:cs="仿宋"/>
                <w:color w:val="auto"/>
                <w:sz w:val="24"/>
                <w:szCs w:val="24"/>
              </w:rPr>
              <w:t>行政法</w:t>
            </w:r>
            <w:r>
              <w:rPr>
                <w:rFonts w:hint="eastAsia" w:ascii="仿宋" w:hAnsi="仿宋" w:eastAsia="仿宋" w:cs="仿宋"/>
                <w:sz w:val="24"/>
                <w:szCs w:val="24"/>
              </w:rPr>
              <w:fldChar w:fldCharType="end"/>
            </w:r>
            <w:r>
              <w:rPr>
                <w:rFonts w:hint="eastAsia" w:ascii="仿宋" w:hAnsi="仿宋" w:eastAsia="仿宋" w:cs="仿宋"/>
                <w:sz w:val="24"/>
                <w:szCs w:val="24"/>
              </w:rPr>
              <w:t>规规定的其他用地。</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5</w:t>
            </w:r>
          </w:p>
        </w:tc>
        <w:tc>
          <w:tcPr>
            <w:tcW w:w="152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国有土地使用权补办出让审批</w:t>
            </w:r>
          </w:p>
        </w:tc>
        <w:tc>
          <w:tcPr>
            <w:tcW w:w="5141" w:type="dxa"/>
            <w:noWrap w:val="0"/>
            <w:vAlign w:val="top"/>
          </w:tcPr>
          <w:p>
            <w:pPr>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第五十四条  建设单位使用国有土地，应当以出让等有偿使用方式取得；但是，下列建设用地，经县级以上人民政府依法批准，可以以划拨方式取得：（一）国家机关用地和军事用地；（二）城市基础设施用地和公益事业用地；（三）国家重点扶持的能源、交通、水利等基础设施用地；（四）</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"http://www.chinalawedu.com" \o "法律" \t "_blank" </w:instrText>
            </w:r>
            <w:r>
              <w:rPr>
                <w:rFonts w:hint="eastAsia" w:ascii="仿宋" w:hAnsi="仿宋" w:eastAsia="仿宋" w:cs="仿宋"/>
                <w:sz w:val="24"/>
                <w:szCs w:val="24"/>
              </w:rPr>
              <w:fldChar w:fldCharType="separate"/>
            </w:r>
            <w:r>
              <w:rPr>
                <w:rStyle w:val="9"/>
                <w:rFonts w:hint="eastAsia" w:ascii="仿宋" w:hAnsi="仿宋" w:eastAsia="仿宋" w:cs="仿宋"/>
                <w:color w:val="auto"/>
                <w:sz w:val="24"/>
                <w:szCs w:val="24"/>
              </w:rPr>
              <w:t>法律</w:t>
            </w:r>
            <w:r>
              <w:rPr>
                <w:rFonts w:hint="eastAsia" w:ascii="仿宋" w:hAnsi="仿宋" w:eastAsia="仿宋" w:cs="仿宋"/>
                <w:sz w:val="24"/>
                <w:szCs w:val="24"/>
              </w:rPr>
              <w:fldChar w:fldCharType="end"/>
            </w:r>
            <w:r>
              <w:rPr>
                <w:rFonts w:hint="eastAsia" w:ascii="仿宋" w:hAnsi="仿宋" w:eastAsia="仿宋" w:cs="仿宋"/>
                <w:sz w:val="24"/>
                <w:szCs w:val="24"/>
              </w:rPr>
              <w:t>、</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"http://www.chinalawedu.com/web/23246/" \o "行政法" \t "_blank" </w:instrText>
            </w:r>
            <w:r>
              <w:rPr>
                <w:rFonts w:hint="eastAsia" w:ascii="仿宋" w:hAnsi="仿宋" w:eastAsia="仿宋" w:cs="仿宋"/>
                <w:sz w:val="24"/>
                <w:szCs w:val="24"/>
              </w:rPr>
              <w:fldChar w:fldCharType="separate"/>
            </w:r>
            <w:r>
              <w:rPr>
                <w:rStyle w:val="9"/>
                <w:rFonts w:hint="eastAsia" w:ascii="仿宋" w:hAnsi="仿宋" w:eastAsia="仿宋" w:cs="仿宋"/>
                <w:color w:val="auto"/>
                <w:sz w:val="24"/>
                <w:szCs w:val="24"/>
              </w:rPr>
              <w:t>行政法</w:t>
            </w:r>
            <w:r>
              <w:rPr>
                <w:rFonts w:hint="eastAsia" w:ascii="仿宋" w:hAnsi="仿宋" w:eastAsia="仿宋" w:cs="仿宋"/>
                <w:sz w:val="24"/>
                <w:szCs w:val="24"/>
              </w:rPr>
              <w:fldChar w:fldCharType="end"/>
            </w:r>
            <w:r>
              <w:rPr>
                <w:rFonts w:hint="eastAsia" w:ascii="仿宋" w:hAnsi="仿宋" w:eastAsia="仿宋" w:cs="仿宋"/>
                <w:sz w:val="24"/>
                <w:szCs w:val="24"/>
              </w:rPr>
              <w:t>规规定的其他用地。</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6</w:t>
            </w:r>
          </w:p>
        </w:tc>
        <w:tc>
          <w:tcPr>
            <w:tcW w:w="152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土地闲置费征收</w:t>
            </w:r>
          </w:p>
        </w:tc>
        <w:tc>
          <w:tcPr>
            <w:tcW w:w="5141" w:type="dxa"/>
            <w:noWrap w:val="0"/>
            <w:vAlign w:val="top"/>
          </w:tcPr>
          <w:p>
            <w:pPr>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〈中华人民共和国国土资源部令第53号〉第十四条</w:t>
            </w:r>
            <w:r>
              <w:rPr>
                <w:rStyle w:val="8"/>
                <w:rFonts w:hint="eastAsia" w:ascii="仿宋" w:hAnsi="仿宋" w:eastAsia="仿宋" w:cs="仿宋"/>
                <w:b w:val="0"/>
                <w:sz w:val="24"/>
                <w:szCs w:val="24"/>
              </w:rPr>
              <w:t>第十四条</w:t>
            </w:r>
            <w:r>
              <w:rPr>
                <w:rFonts w:hint="eastAsia" w:ascii="仿宋" w:hAnsi="仿宋" w:eastAsia="仿宋" w:cs="仿宋"/>
                <w:sz w:val="24"/>
                <w:szCs w:val="24"/>
              </w:rPr>
              <w:t>　除本办法第八条规定情形外，闲置土地按照下列方式处理：</w:t>
            </w:r>
          </w:p>
          <w:p>
            <w:pPr>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一）未动工开发满1年的，由市、县国土资源主管部门报经本级人民政府批准后，向国有建设用地使用权人下达《征缴土地闲置费决定书》，按照土地出让或者划拨价款的20%征缴土地闲置费。土地闲置费不得列入生产成本。</w:t>
            </w:r>
          </w:p>
          <w:p>
            <w:pPr>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二）未动工开发满两年的，由市、县国土资源主管部门按照《中华人民共和国土地管理法》第三十七条和《中华人民共和国城市房地产管理法》第二十六条的规定，报经有批准权的人民政府批准后，向国有建设用地使用权人下达《收回国有建设用地使用权决定书》，无偿收回国有建设用地使用权。闲置土地设有抵押权的，同时抄送相关土地抵押权人。</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7</w:t>
            </w:r>
          </w:p>
        </w:tc>
        <w:tc>
          <w:tcPr>
            <w:tcW w:w="152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国有土地使用权收回</w:t>
            </w:r>
          </w:p>
        </w:tc>
        <w:tc>
          <w:tcPr>
            <w:tcW w:w="5141" w:type="dxa"/>
            <w:noWrap w:val="0"/>
            <w:vAlign w:val="top"/>
          </w:tcPr>
          <w:p>
            <w:pPr>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《土地管理法》第五十八条第五十八条　有下列情形之一的，由有关人民政府土地行政主管部门报经原批准用地的人民政府或者有批准权的人民政府批准，可以收回国有土地使用权：（一）为公共利益需要使用土地的；（二）为实施城市规划进行旧城区改建，需要调整使用土地的；（三）土地出让等有偿使用合同约定的使用期限届满，土地使用者未申请续期或者申请续期未获批准的；（四）因单位撤销、迁移等原因，停止使用原划拨的国有土地的；（五）公路、铁路、机场、矿场等经核准报废的。依照前款第（一）项、第（二）项的规定收回国有土地使用权的，对土地使用权人应当给予适当补偿</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8</w:t>
            </w:r>
          </w:p>
        </w:tc>
        <w:tc>
          <w:tcPr>
            <w:tcW w:w="152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选址意见书</w:t>
            </w:r>
          </w:p>
        </w:tc>
        <w:tc>
          <w:tcPr>
            <w:tcW w:w="5141" w:type="dxa"/>
            <w:noWrap w:val="0"/>
            <w:vAlign w:val="top"/>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根据河南省实施《中华人民共和国城乡规划法》第三十六条，依照国家规定需要办理选址意见书的建设项目，建设单位在报送有关部门审批或核准前，应当持下列材料向城乡规划主管部门申请核发选址意见书：</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(一)包含建设单位、项目性质、建设规模、选址意向等内容的选址申请书；</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(二)拟建项目的相关证明文件和规划选址论证情况；</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(三)标绘有建设项目拟用地位置的规定比例尺的地形图；</w:t>
            </w:r>
          </w:p>
          <w:p>
            <w:pPr>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(四)法律法规规定的其他材料。</w:t>
            </w:r>
          </w:p>
        </w:tc>
        <w:tc>
          <w:tcPr>
            <w:tcW w:w="1729"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9</w:t>
            </w:r>
          </w:p>
        </w:tc>
        <w:tc>
          <w:tcPr>
            <w:tcW w:w="1527"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用地规划许可证（划拨）</w:t>
            </w:r>
          </w:p>
        </w:tc>
        <w:tc>
          <w:tcPr>
            <w:tcW w:w="5141" w:type="dxa"/>
            <w:noWrap w:val="0"/>
            <w:vAlign w:val="top"/>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根据河南省实施《中华人民共和国城乡规划法》第三十九条</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在城市、镇规划区内以划拨方式提供国有土地使用权的建设项目，经有关部门批准、核准后，建设单位应当持下列材料向城市、县人民政府城乡规划主管部门申请核发建设用地规划许可证：</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(一)建设用地规划许可申请书；</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(二)建设项目选址意见书；</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(三)建设项目批准、核准文件；</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(四)标绘有建设项目拟用地位置的规定比例尺的地形图：</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(五)法律、法规规定的其他材料。</w:t>
            </w:r>
          </w:p>
          <w:p>
            <w:pPr>
              <w:jc w:val="center"/>
              <w:rPr>
                <w:rFonts w:hint="eastAsia" w:ascii="仿宋" w:hAnsi="仿宋" w:eastAsia="仿宋" w:cs="仿宋"/>
                <w:sz w:val="24"/>
                <w:szCs w:val="24"/>
                <w:lang w:eastAsia="zh-CN"/>
              </w:rPr>
            </w:pP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w:t>
            </w:r>
          </w:p>
        </w:tc>
        <w:tc>
          <w:tcPr>
            <w:tcW w:w="1527"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用地规划许可证（出让</w:t>
            </w:r>
            <w:r>
              <w:rPr>
                <w:rFonts w:hint="eastAsia" w:ascii="仿宋" w:hAnsi="仿宋" w:eastAsia="仿宋" w:cs="仿宋"/>
                <w:sz w:val="24"/>
                <w:szCs w:val="24"/>
                <w:lang w:val="en-US" w:eastAsia="zh-CN"/>
              </w:rPr>
              <w:t>)</w:t>
            </w:r>
          </w:p>
        </w:tc>
        <w:tc>
          <w:tcPr>
            <w:tcW w:w="5141" w:type="dxa"/>
            <w:noWrap w:val="0"/>
            <w:vAlign w:val="top"/>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根据河南省实施《中华人民共和国城乡规划法》第四十条在城市、镇规划区内以出让方式提供国有土地使用权的建设项目，在签订含有城乡规划主管部门提出的规划条件的国有土地使用权出让合同后，建设单位应当持下列材料向城市、县人民政府城乡规划主管部门申请核发建设用地规划许可证:</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(一)建设用地规划许可申请书;</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(二)建设项目审批、核准或者备案文件;</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(三)国有土地使用权出让合同;</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(四)标绘有建设项目拟用地位置的规定比例尺的地形图;</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(五)法律、法规规定的其他材料</w:t>
            </w:r>
          </w:p>
          <w:p>
            <w:pPr>
              <w:jc w:val="center"/>
              <w:rPr>
                <w:rFonts w:hint="eastAsia" w:ascii="仿宋" w:hAnsi="仿宋" w:eastAsia="仿宋" w:cs="仿宋"/>
                <w:sz w:val="24"/>
                <w:szCs w:val="24"/>
                <w:lang w:eastAsia="zh-CN"/>
              </w:rPr>
            </w:pPr>
          </w:p>
          <w:p>
            <w:pPr>
              <w:jc w:val="center"/>
              <w:rPr>
                <w:rFonts w:hint="eastAsia" w:ascii="仿宋" w:hAnsi="仿宋" w:eastAsia="仿宋" w:cs="仿宋"/>
                <w:sz w:val="24"/>
                <w:szCs w:val="24"/>
                <w:lang w:eastAsia="zh-CN"/>
              </w:rPr>
            </w:pPr>
          </w:p>
          <w:p>
            <w:pPr>
              <w:jc w:val="center"/>
              <w:rPr>
                <w:rFonts w:hint="eastAsia" w:ascii="仿宋" w:hAnsi="仿宋" w:eastAsia="仿宋" w:cs="仿宋"/>
                <w:sz w:val="24"/>
                <w:szCs w:val="24"/>
                <w:lang w:eastAsia="zh-CN"/>
              </w:rPr>
            </w:pP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w:t>
            </w:r>
          </w:p>
        </w:tc>
        <w:tc>
          <w:tcPr>
            <w:tcW w:w="1527"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工程规划许可证</w:t>
            </w:r>
          </w:p>
        </w:tc>
        <w:tc>
          <w:tcPr>
            <w:tcW w:w="5141" w:type="dxa"/>
            <w:noWrap w:val="0"/>
            <w:vAlign w:val="top"/>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根据河南省实施《中华人民共和国城乡规划法》办法第三章  第四十三条 在城市、镇规划区内新建、改建、扩建建筑物、构筑物以及进行道路、管线和其他工程建设的，建设单位或者个人应当持下列材料向城市、县人民政府城乡规划主管部门或者省人民政府确定的镇人民政府申请核发建设工程规划许可证：</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（一）建设工程规划许可申请书；</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（二）使用土地的有关证明文件；</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（三）建设项目批准、核准、备案文件或者相关文件；</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（四）建设工程设计方案；</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（五）依照规定需要建设单位编制修建性详细规划的建设项目，应当提交修建性详细规划；</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（六）法律、法规规定的其他材料：</w:t>
            </w:r>
          </w:p>
          <w:p>
            <w:pPr>
              <w:jc w:val="center"/>
              <w:rPr>
                <w:rFonts w:hint="eastAsia" w:ascii="仿宋" w:hAnsi="仿宋" w:eastAsia="仿宋" w:cs="仿宋"/>
                <w:sz w:val="24"/>
                <w:szCs w:val="24"/>
                <w:lang w:eastAsia="zh-CN"/>
              </w:rPr>
            </w:pP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top"/>
          </w:tcPr>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lang w:val="en-US"/>
              </w:rPr>
            </w:pPr>
            <w:r>
              <w:rPr>
                <w:rFonts w:hint="eastAsia" w:ascii="仿宋" w:hAnsi="仿宋" w:eastAsia="仿宋" w:cs="仿宋"/>
                <w:sz w:val="24"/>
                <w:szCs w:val="24"/>
                <w:lang w:val="en-US" w:eastAsia="zh-CN"/>
              </w:rPr>
              <w:t>12</w:t>
            </w: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tc>
        <w:tc>
          <w:tcPr>
            <w:tcW w:w="1527"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b w:val="0"/>
                <w:bCs w:val="0"/>
                <w:color w:val="auto"/>
                <w:sz w:val="24"/>
                <w:szCs w:val="24"/>
                <w:lang w:eastAsia="zh-CN"/>
              </w:rPr>
              <w:t>乡村建设规划许可证</w:t>
            </w:r>
          </w:p>
        </w:tc>
        <w:tc>
          <w:tcPr>
            <w:tcW w:w="5141" w:type="dxa"/>
            <w:noWrap w:val="0"/>
            <w:vAlign w:val="top"/>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根据河南省实施《中华人民共和国城乡规划法》办法第四十六条 在乡、村庄规划区内使用集体所有土地进行乡镇企业、公共服务设施和公益事业建设的，建设单位或者个人应当向乡、镇人民政府提岀申请，由乡、镇人民政府提岀初审意见后，报城市、县人民政府城市规划主管部门核发乡村建设规划许可证。经审查符合规划要求的，城市、县人民政府城乡规划主管部门应当在法定期限内核发乡村建设规划许可证</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13</w:t>
            </w:r>
          </w:p>
        </w:tc>
        <w:tc>
          <w:tcPr>
            <w:tcW w:w="1527"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sz w:val="24"/>
                <w:szCs w:val="24"/>
              </w:rPr>
              <w:t>林木采</w:t>
            </w:r>
          </w:p>
          <w:p>
            <w:pPr>
              <w:widowControl/>
              <w:jc w:val="center"/>
              <w:textAlignment w:val="center"/>
              <w:rPr>
                <w:rFonts w:hint="eastAsia" w:ascii="仿宋" w:hAnsi="仿宋" w:eastAsia="仿宋" w:cs="仿宋"/>
                <w:kern w:val="0"/>
                <w:sz w:val="24"/>
                <w:szCs w:val="24"/>
                <w:lang w:bidi="ar"/>
              </w:rPr>
            </w:pPr>
            <w:r>
              <w:rPr>
                <w:rFonts w:hint="eastAsia" w:ascii="仿宋" w:hAnsi="仿宋" w:eastAsia="仿宋" w:cs="仿宋"/>
                <w:sz w:val="24"/>
                <w:szCs w:val="24"/>
              </w:rPr>
              <w:t>伐许可</w:t>
            </w:r>
          </w:p>
        </w:tc>
        <w:tc>
          <w:tcPr>
            <w:tcW w:w="5141" w:type="dxa"/>
            <w:noWrap w:val="0"/>
            <w:vAlign w:val="center"/>
          </w:tcPr>
          <w:p>
            <w:pPr>
              <w:shd w:val="clear" w:color="auto" w:fill="FFFFFF"/>
              <w:ind w:firstLine="360" w:firstLineChars="150"/>
              <w:jc w:val="center"/>
              <w:rPr>
                <w:rFonts w:hint="eastAsia" w:ascii="仿宋" w:hAnsi="仿宋" w:eastAsia="仿宋" w:cs="仿宋"/>
                <w:kern w:val="0"/>
                <w:sz w:val="24"/>
                <w:szCs w:val="24"/>
              </w:rPr>
            </w:pPr>
            <w:r>
              <w:rPr>
                <w:rFonts w:hint="eastAsia" w:ascii="仿宋" w:hAnsi="仿宋" w:eastAsia="仿宋" w:cs="仿宋"/>
                <w:kern w:val="0"/>
                <w:sz w:val="24"/>
                <w:szCs w:val="24"/>
              </w:rPr>
              <w:t>《中华人民共和国森林法》第五章第三十二条采伐林木必须申请采伐许可证，按许可证的规定进行采伐；农村居民采伐自留地和房前屋后个人所有的零星林木除外。</w:t>
            </w:r>
          </w:p>
          <w:p>
            <w:pPr>
              <w:widowControl/>
              <w:shd w:val="clear" w:color="auto" w:fill="FFFFFF"/>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国有林业企业事业单位、机关、团体、部队、学校和其他国有企业事业单位采伐林木，由所在地县级以上林业主管部门依照有关规定审核发放采伐许可证。</w:t>
            </w:r>
          </w:p>
          <w:p>
            <w:pPr>
              <w:widowControl/>
              <w:shd w:val="clear" w:color="auto" w:fill="FFFFFF"/>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铁路、公路的护路林和城镇林木的更新采伐，由有关主管部门依照有关规定审核发放采伐许可证。</w:t>
            </w:r>
          </w:p>
          <w:p>
            <w:pPr>
              <w:widowControl/>
              <w:shd w:val="clear" w:color="auto" w:fill="FFFFFF"/>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农村集体经济组织采伐林木，由县级林业主管部门依照有关规定审核发放采伐许可证。</w:t>
            </w:r>
          </w:p>
          <w:p>
            <w:pPr>
              <w:widowControl/>
              <w:shd w:val="clear" w:color="auto" w:fill="FFFFFF"/>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农村居民采伐自留山和个人承包集体的林木，由县级林业主管部门或者其委托的乡、镇人民政府依照有关规定审核发放采伐许可证。</w:t>
            </w:r>
          </w:p>
          <w:p>
            <w:pPr>
              <w:widowControl/>
              <w:shd w:val="clear" w:color="auto" w:fill="FFFFFF"/>
              <w:ind w:firstLine="480" w:firstLineChars="200"/>
              <w:jc w:val="center"/>
              <w:rPr>
                <w:rFonts w:hint="eastAsia" w:ascii="仿宋" w:hAnsi="仿宋" w:eastAsia="仿宋" w:cs="仿宋"/>
                <w:kern w:val="0"/>
                <w:sz w:val="24"/>
                <w:szCs w:val="24"/>
              </w:rPr>
            </w:pPr>
            <w:r>
              <w:rPr>
                <w:rFonts w:hint="eastAsia" w:ascii="仿宋" w:hAnsi="仿宋" w:eastAsia="仿宋" w:cs="仿宋"/>
                <w:sz w:val="24"/>
                <w:szCs w:val="24"/>
                <w:shd w:val="clear" w:color="auto" w:fill="FFFFFF"/>
              </w:rPr>
              <w:t>采伐以生产竹材为主要目的的竹林，适用以上各款规定。</w:t>
            </w:r>
          </w:p>
          <w:p>
            <w:pPr>
              <w:pStyle w:val="10"/>
              <w:spacing w:before="0" w:beforeAutospacing="0" w:after="0" w:afterAutospacing="0"/>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河南省实施《中华人民共和国森林法》办法第六章第第三十四条  采伐胸高直径五厘米以上（含五厘米）所消耗的立木蓄积，纳入采伐限额管理范围。但农村居民采伐自留地和宅基地上个人所有的零星树木以及自留山上的薪炭林除外。</w:t>
            </w:r>
          </w:p>
          <w:p>
            <w:pPr>
              <w:pStyle w:val="10"/>
              <w:spacing w:before="0" w:beforeAutospacing="0" w:after="0" w:afterAutospacing="0"/>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第三十五条  采伐森林和林木，必须按照《森林法》和《实施条例》的有关规定，申请办理林木采伐许可证。严禁先采伐、后办证。法律、法规另有规定的除外。</w:t>
            </w:r>
          </w:p>
          <w:p>
            <w:pPr>
              <w:widowControl/>
              <w:ind w:firstLine="480" w:firstLineChars="200"/>
              <w:jc w:val="center"/>
              <w:textAlignment w:val="center"/>
              <w:rPr>
                <w:rFonts w:hint="eastAsia" w:ascii="仿宋" w:hAnsi="仿宋" w:eastAsia="仿宋" w:cs="仿宋"/>
                <w:sz w:val="24"/>
                <w:szCs w:val="24"/>
              </w:rPr>
            </w:pPr>
            <w:r>
              <w:rPr>
                <w:rFonts w:hint="eastAsia" w:ascii="仿宋" w:hAnsi="仿宋" w:eastAsia="仿宋" w:cs="仿宋"/>
                <w:sz w:val="24"/>
                <w:szCs w:val="24"/>
              </w:rPr>
              <w:t>第三十六条  因修建铁路、公路、机场、通讯设施、电力、水利工程和进行其他大型建设工程需要采伐林木的，由其建设单位向县级人民政府林业行政主管部门申请林木采伐许可证。跨越行政区域的，向其共同的上一级人民政府林业行政主管部门申请林木采伐许可证。</w:t>
            </w:r>
          </w:p>
          <w:p>
            <w:pPr>
              <w:widowControl/>
              <w:ind w:firstLine="480" w:firstLineChars="200"/>
              <w:jc w:val="center"/>
              <w:textAlignment w:val="center"/>
              <w:rPr>
                <w:rFonts w:hint="eastAsia" w:ascii="仿宋" w:hAnsi="仿宋" w:eastAsia="仿宋" w:cs="仿宋"/>
                <w:sz w:val="24"/>
                <w:szCs w:val="24"/>
              </w:rPr>
            </w:pPr>
          </w:p>
        </w:tc>
        <w:tc>
          <w:tcPr>
            <w:tcW w:w="1729" w:type="dxa"/>
            <w:noWrap w:val="0"/>
            <w:vAlign w:val="center"/>
          </w:tcPr>
          <w:p>
            <w:pPr>
              <w:widowControl/>
              <w:jc w:val="center"/>
              <w:textAlignment w:val="center"/>
              <w:rPr>
                <w:rFonts w:hint="eastAsia" w:ascii="仿宋" w:hAnsi="仿宋" w:eastAsia="仿宋" w:cs="仿宋"/>
                <w:kern w:val="0"/>
                <w:sz w:val="24"/>
                <w:szCs w:val="24"/>
                <w:lang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top"/>
          </w:tcPr>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14</w:t>
            </w: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tc>
        <w:tc>
          <w:tcPr>
            <w:tcW w:w="1527"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sz w:val="24"/>
                <w:szCs w:val="24"/>
              </w:rPr>
              <w:t>木材运</w:t>
            </w:r>
          </w:p>
          <w:p>
            <w:pPr>
              <w:widowControl/>
              <w:jc w:val="center"/>
              <w:textAlignment w:val="center"/>
              <w:rPr>
                <w:rFonts w:hint="eastAsia" w:ascii="仿宋" w:hAnsi="仿宋" w:eastAsia="仿宋" w:cs="仿宋"/>
                <w:kern w:val="0"/>
                <w:sz w:val="24"/>
                <w:szCs w:val="24"/>
                <w:lang w:bidi="ar"/>
              </w:rPr>
            </w:pPr>
            <w:r>
              <w:rPr>
                <w:rFonts w:hint="eastAsia" w:ascii="仿宋" w:hAnsi="仿宋" w:eastAsia="仿宋" w:cs="仿宋"/>
                <w:sz w:val="24"/>
                <w:szCs w:val="24"/>
              </w:rPr>
              <w:t>输许可</w:t>
            </w:r>
          </w:p>
        </w:tc>
        <w:tc>
          <w:tcPr>
            <w:tcW w:w="5141" w:type="dxa"/>
            <w:noWrap w:val="0"/>
            <w:vAlign w:val="center"/>
          </w:tcPr>
          <w:p>
            <w:pPr>
              <w:shd w:val="clear" w:color="auto" w:fill="FFFFFF"/>
              <w:ind w:firstLine="360" w:firstLineChars="150"/>
              <w:jc w:val="center"/>
              <w:rPr>
                <w:rFonts w:hint="eastAsia" w:ascii="仿宋" w:hAnsi="仿宋" w:eastAsia="仿宋" w:cs="仿宋"/>
                <w:kern w:val="0"/>
                <w:sz w:val="24"/>
                <w:szCs w:val="24"/>
              </w:rPr>
            </w:pPr>
            <w:r>
              <w:rPr>
                <w:rFonts w:hint="eastAsia" w:ascii="仿宋" w:hAnsi="仿宋" w:eastAsia="仿宋" w:cs="仿宋"/>
                <w:kern w:val="0"/>
                <w:sz w:val="24"/>
                <w:szCs w:val="24"/>
              </w:rPr>
              <w:t>《中华人民共和国森林法》第三十七条  从林区运出木材，必须持有林业主管部门发给的运输证件，国家统一调拨的木材除外。</w:t>
            </w:r>
          </w:p>
          <w:p>
            <w:pPr>
              <w:widowControl/>
              <w:shd w:val="clear" w:color="auto" w:fill="FFFFFF"/>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依法取得采伐许可证后，按照许可证的规定采伐的木材，从林区运出时，林业主管部门应当发给运输证件。</w:t>
            </w:r>
          </w:p>
          <w:p>
            <w:pPr>
              <w:widowControl/>
              <w:shd w:val="clear" w:color="auto" w:fill="FFFFFF"/>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经省、自治区、直辖市人民政府批准，可以在林区设立木材检查站，负责检查木材运输。对未取得运输证件或者物资主管部门发给的调拨通知书运输木材的，木材检查站有权制止。</w:t>
            </w:r>
          </w:p>
          <w:p>
            <w:pPr>
              <w:widowControl/>
              <w:ind w:firstLine="480" w:firstLineChars="200"/>
              <w:jc w:val="center"/>
              <w:textAlignment w:val="center"/>
              <w:rPr>
                <w:rFonts w:hint="eastAsia" w:ascii="仿宋" w:hAnsi="仿宋" w:eastAsia="仿宋" w:cs="仿宋"/>
                <w:sz w:val="24"/>
                <w:szCs w:val="24"/>
              </w:rPr>
            </w:pPr>
            <w:r>
              <w:rPr>
                <w:rFonts w:hint="eastAsia" w:ascii="仿宋" w:hAnsi="仿宋" w:eastAsia="仿宋" w:cs="仿宋"/>
                <w:sz w:val="24"/>
                <w:szCs w:val="24"/>
              </w:rPr>
              <w:t>《中华人民共和国森林法实施条例》</w:t>
            </w:r>
            <w:r>
              <w:rPr>
                <w:rFonts w:hint="eastAsia" w:ascii="仿宋" w:hAnsi="仿宋" w:eastAsia="仿宋" w:cs="仿宋"/>
                <w:bCs/>
                <w:sz w:val="24"/>
                <w:szCs w:val="24"/>
                <w:shd w:val="clear" w:color="auto" w:fill="FFFFFF"/>
              </w:rPr>
              <w:t xml:space="preserve">第三十五条 </w:t>
            </w:r>
            <w:r>
              <w:rPr>
                <w:rFonts w:hint="eastAsia" w:ascii="仿宋" w:hAnsi="仿宋" w:eastAsia="仿宋" w:cs="仿宋"/>
                <w:sz w:val="24"/>
                <w:szCs w:val="24"/>
                <w:shd w:val="clear" w:color="auto" w:fill="FFFFFF"/>
              </w:rPr>
              <w:t>　从林区运出非国家统一调拨的木材，必须持有县级以上人民政府林业主管部门核发的木材运输证。</w:t>
            </w:r>
          </w:p>
          <w:p>
            <w:pPr>
              <w:widowControl/>
              <w:ind w:firstLine="480" w:firstLineChars="200"/>
              <w:jc w:val="center"/>
              <w:textAlignment w:val="center"/>
              <w:rPr>
                <w:rFonts w:hint="eastAsia" w:ascii="仿宋" w:hAnsi="仿宋" w:eastAsia="仿宋" w:cs="仿宋"/>
                <w:sz w:val="24"/>
                <w:szCs w:val="24"/>
              </w:rPr>
            </w:pPr>
            <w:r>
              <w:rPr>
                <w:rFonts w:hint="eastAsia" w:ascii="仿宋" w:hAnsi="仿宋" w:eastAsia="仿宋" w:cs="仿宋"/>
                <w:sz w:val="24"/>
                <w:szCs w:val="24"/>
                <w:shd w:val="clear" w:color="auto" w:fill="FFFFFF"/>
              </w:rPr>
              <w:t>重点林区的木材运输证，由国务院林业主管部门核发；其他木材运输证，由县级以上地方人民政府林业主管部门核发。</w:t>
            </w:r>
          </w:p>
          <w:p>
            <w:pPr>
              <w:widowControl/>
              <w:ind w:firstLine="480" w:firstLineChars="200"/>
              <w:jc w:val="center"/>
              <w:textAlignment w:val="center"/>
              <w:rPr>
                <w:rFonts w:hint="eastAsia" w:ascii="仿宋" w:hAnsi="仿宋" w:eastAsia="仿宋" w:cs="仿宋"/>
                <w:sz w:val="24"/>
                <w:szCs w:val="24"/>
              </w:rPr>
            </w:pPr>
            <w:r>
              <w:rPr>
                <w:rFonts w:hint="eastAsia" w:ascii="仿宋" w:hAnsi="仿宋" w:eastAsia="仿宋" w:cs="仿宋"/>
                <w:sz w:val="24"/>
                <w:szCs w:val="24"/>
                <w:shd w:val="clear" w:color="auto" w:fill="FFFFFF"/>
              </w:rPr>
              <w:t>木材运输证自木材起运点到终点全程有效，必须随货同行。没有木材运输证的，承运单位和个人不得承运。</w:t>
            </w:r>
          </w:p>
          <w:p>
            <w:pPr>
              <w:widowControl/>
              <w:ind w:firstLine="480" w:firstLineChars="200"/>
              <w:jc w:val="center"/>
              <w:textAlignment w:val="center"/>
              <w:rPr>
                <w:rFonts w:hint="eastAsia" w:ascii="仿宋" w:hAnsi="仿宋" w:eastAsia="仿宋" w:cs="仿宋"/>
                <w:kern w:val="0"/>
                <w:sz w:val="24"/>
                <w:szCs w:val="24"/>
                <w:lang w:bidi="ar"/>
              </w:rPr>
            </w:pPr>
            <w:r>
              <w:rPr>
                <w:rFonts w:hint="eastAsia" w:ascii="仿宋" w:hAnsi="仿宋" w:eastAsia="仿宋" w:cs="仿宋"/>
                <w:sz w:val="24"/>
                <w:szCs w:val="24"/>
              </w:rPr>
              <w:t>河南省实施《中华人民共和国森林法》办法第四十五条  任何单位和个人从林区运输木材出县（市）境的，都必须持县级以上人民政府林业行政主管部门核发的木材运输证；国家统配的木材，由有关主管部门发给调拨通知书。铁路、交通及其他运输单位承运木材的，应当查验木材运输证件</w:t>
            </w:r>
          </w:p>
        </w:tc>
        <w:tc>
          <w:tcPr>
            <w:tcW w:w="1729" w:type="dxa"/>
            <w:noWrap w:val="0"/>
            <w:vAlign w:val="center"/>
          </w:tcPr>
          <w:p>
            <w:pPr>
              <w:widowControl/>
              <w:jc w:val="center"/>
              <w:textAlignment w:val="center"/>
              <w:rPr>
                <w:rFonts w:hint="eastAsia" w:ascii="仿宋" w:hAnsi="仿宋" w:eastAsia="仿宋" w:cs="仿宋"/>
                <w:kern w:val="0"/>
                <w:sz w:val="24"/>
                <w:szCs w:val="24"/>
                <w:lang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top"/>
          </w:tcPr>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15</w:t>
            </w:r>
          </w:p>
          <w:p>
            <w:pPr>
              <w:widowControl/>
              <w:jc w:val="center"/>
              <w:textAlignment w:val="center"/>
              <w:rPr>
                <w:rFonts w:hint="eastAsia" w:ascii="仿宋" w:hAnsi="仿宋" w:eastAsia="仿宋" w:cs="仿宋"/>
                <w:kern w:val="0"/>
                <w:sz w:val="24"/>
                <w:szCs w:val="24"/>
                <w:lang w:bidi="ar"/>
              </w:rPr>
            </w:pPr>
          </w:p>
        </w:tc>
        <w:tc>
          <w:tcPr>
            <w:tcW w:w="1527"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sz w:val="24"/>
                <w:szCs w:val="24"/>
              </w:rPr>
              <w:t>野生动物驯善繁殖许可</w:t>
            </w:r>
          </w:p>
        </w:tc>
        <w:tc>
          <w:tcPr>
            <w:tcW w:w="5141" w:type="dxa"/>
            <w:noWrap w:val="0"/>
            <w:vAlign w:val="center"/>
          </w:tcPr>
          <w:p>
            <w:pPr>
              <w:pStyle w:val="5"/>
              <w:shd w:val="clear" w:color="auto" w:fill="FFFFFF"/>
              <w:spacing w:before="0" w:beforeAutospacing="0" w:after="0" w:afterAutospacing="0"/>
              <w:jc w:val="center"/>
              <w:rPr>
                <w:rFonts w:hint="eastAsia" w:ascii="仿宋" w:hAnsi="仿宋" w:eastAsia="仿宋" w:cs="仿宋"/>
                <w:sz w:val="24"/>
                <w:szCs w:val="24"/>
              </w:rPr>
            </w:pPr>
            <w:r>
              <w:rPr>
                <w:rFonts w:hint="eastAsia" w:ascii="仿宋" w:hAnsi="仿宋" w:eastAsia="仿宋" w:cs="仿宋"/>
                <w:sz w:val="24"/>
                <w:szCs w:val="24"/>
              </w:rPr>
              <w:t>《野生动物保护法》第三章第十七条：驯养、繁殖国家重点保护野生动物的，应当持有许可证，许可证的管理办法由国务院野生动物行政主管部门制定。</w:t>
            </w:r>
          </w:p>
        </w:tc>
        <w:tc>
          <w:tcPr>
            <w:tcW w:w="1729" w:type="dxa"/>
            <w:noWrap w:val="0"/>
            <w:vAlign w:val="center"/>
          </w:tcPr>
          <w:p>
            <w:pPr>
              <w:widowControl/>
              <w:jc w:val="center"/>
              <w:textAlignment w:val="center"/>
              <w:rPr>
                <w:rFonts w:hint="eastAsia" w:ascii="仿宋" w:hAnsi="仿宋" w:eastAsia="仿宋" w:cs="仿宋"/>
                <w:kern w:val="0"/>
                <w:sz w:val="24"/>
                <w:szCs w:val="24"/>
                <w:lang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16</w:t>
            </w:r>
          </w:p>
        </w:tc>
        <w:tc>
          <w:tcPr>
            <w:tcW w:w="1527"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sz w:val="24"/>
                <w:szCs w:val="24"/>
              </w:rPr>
              <w:t>林木种子（种苗）生产、经营许可</w:t>
            </w:r>
          </w:p>
        </w:tc>
        <w:tc>
          <w:tcPr>
            <w:tcW w:w="5141" w:type="dxa"/>
            <w:noWrap w:val="0"/>
            <w:vAlign w:val="center"/>
          </w:tcPr>
          <w:p>
            <w:pPr>
              <w:shd w:val="clear" w:color="auto" w:fill="FFFFFF"/>
              <w:ind w:firstLine="360" w:firstLineChars="150"/>
              <w:jc w:val="center"/>
              <w:rPr>
                <w:rFonts w:hint="eastAsia" w:ascii="仿宋" w:hAnsi="仿宋" w:eastAsia="仿宋" w:cs="仿宋"/>
                <w:kern w:val="0"/>
                <w:sz w:val="24"/>
                <w:szCs w:val="24"/>
              </w:rPr>
            </w:pPr>
            <w:r>
              <w:rPr>
                <w:rFonts w:hint="eastAsia" w:ascii="仿宋" w:hAnsi="仿宋" w:eastAsia="仿宋" w:cs="仿宋"/>
                <w:sz w:val="24"/>
                <w:szCs w:val="24"/>
              </w:rPr>
              <w:t>《中华人民共和国种子法》</w:t>
            </w:r>
            <w:r>
              <w:rPr>
                <w:rFonts w:hint="eastAsia" w:ascii="仿宋" w:hAnsi="仿宋" w:eastAsia="仿宋" w:cs="仿宋"/>
                <w:kern w:val="0"/>
                <w:sz w:val="24"/>
                <w:szCs w:val="24"/>
              </w:rPr>
              <w:t>第二十条 主要农作物和主要林木的商品种子生产实行许可制度。</w:t>
            </w:r>
          </w:p>
          <w:p>
            <w:pPr>
              <w:widowControl/>
              <w:shd w:val="clear" w:color="auto" w:fill="FFFFFF"/>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主要农作物杂交种子及其亲本种子、常规种原种种子、主要林木良种的种子生产许可证，由生产所在地县级人民政府农业、林业行政主管部门审核，省、自治区、直辖市人民政府农业、林业行政主管部门核发；其他种子的生产许可证，由生产所在地县级以上地方人民政府农业、林业行政主管部门核发。</w:t>
            </w:r>
          </w:p>
          <w:p>
            <w:pPr>
              <w:widowControl/>
              <w:jc w:val="center"/>
              <w:textAlignment w:val="center"/>
              <w:rPr>
                <w:rFonts w:hint="eastAsia" w:ascii="仿宋" w:hAnsi="仿宋" w:eastAsia="仿宋" w:cs="仿宋"/>
                <w:sz w:val="24"/>
                <w:szCs w:val="24"/>
              </w:rPr>
            </w:pPr>
            <w:r>
              <w:rPr>
                <w:rFonts w:hint="eastAsia" w:ascii="仿宋" w:hAnsi="仿宋" w:eastAsia="仿宋" w:cs="仿宋"/>
                <w:sz w:val="24"/>
                <w:szCs w:val="24"/>
                <w:shd w:val="clear" w:color="auto" w:fill="FFFFFF"/>
              </w:rPr>
              <w:t>第二十六条  种子经营实行许可制度。种子经营者必须先取得种子经营许可证后，方可凭种子经营许可证向工商行政管理机关申请办理或者变更营业执照。种子经营许可证实行分级审批发放制度。种子经营许可证由种子经营者所在地县级以上地方人民政府农业、林业行政主管部门核发。主要农作物杂交种子及其亲本种子、常规种原种种子、主要林木良种的种子经营许可证，由种子经营者所在地县级人民政府农业、林业行政主管部门审核，省、自治区、直辖市人民政府农业、林业行政主管部门核发。实行选育、生产、经营相结合并达到国务院农业、林业行政主管部门规定的注册资本金额的种子公司和从事种子进出口业务的公司的种子经营许可证，由省、自治区、直辖市人民政府农业、林业行政主管部门审核，国务院农业、林业行政主管部门核发。</w:t>
            </w:r>
          </w:p>
        </w:tc>
        <w:tc>
          <w:tcPr>
            <w:tcW w:w="1729" w:type="dxa"/>
            <w:noWrap w:val="0"/>
            <w:vAlign w:val="center"/>
          </w:tcPr>
          <w:p>
            <w:pPr>
              <w:widowControl/>
              <w:jc w:val="center"/>
              <w:textAlignment w:val="center"/>
              <w:rPr>
                <w:rFonts w:hint="eastAsia" w:ascii="仿宋" w:hAnsi="仿宋" w:eastAsia="仿宋" w:cs="仿宋"/>
                <w:kern w:val="0"/>
                <w:sz w:val="24"/>
                <w:szCs w:val="24"/>
                <w:lang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jc w:val="center"/>
              <w:rPr>
                <w:rFonts w:hint="eastAsia" w:ascii="仿宋" w:hAnsi="仿宋" w:eastAsia="仿宋" w:cs="仿宋"/>
                <w:b/>
                <w:kern w:val="2"/>
                <w:sz w:val="24"/>
                <w:szCs w:val="24"/>
                <w:lang w:val="en-US" w:eastAsia="zh-CN" w:bidi="ar-SA"/>
              </w:rPr>
            </w:pPr>
            <w:r>
              <w:rPr>
                <w:rFonts w:hint="eastAsia" w:ascii="仿宋" w:hAnsi="仿宋" w:eastAsia="仿宋" w:cs="仿宋"/>
                <w:b/>
                <w:sz w:val="24"/>
                <w:szCs w:val="24"/>
              </w:rPr>
              <w:t>二</w:t>
            </w:r>
          </w:p>
        </w:tc>
        <w:tc>
          <w:tcPr>
            <w:tcW w:w="1527"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b/>
                <w:sz w:val="24"/>
                <w:szCs w:val="24"/>
              </w:rPr>
              <w:t>行政处罚</w:t>
            </w:r>
          </w:p>
        </w:tc>
        <w:tc>
          <w:tcPr>
            <w:tcW w:w="5141" w:type="dxa"/>
            <w:noWrap w:val="0"/>
            <w:vAlign w:val="top"/>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 xml:space="preserve">共 </w:t>
            </w:r>
            <w:r>
              <w:rPr>
                <w:rFonts w:hint="eastAsia" w:ascii="仿宋" w:hAnsi="仿宋" w:eastAsia="仿宋" w:cs="仿宋"/>
                <w:sz w:val="24"/>
                <w:szCs w:val="24"/>
                <w:lang w:val="en-US" w:eastAsia="zh-CN"/>
              </w:rPr>
              <w:t>56</w:t>
            </w:r>
            <w:r>
              <w:rPr>
                <w:rFonts w:hint="eastAsia" w:ascii="仿宋" w:hAnsi="仿宋" w:eastAsia="仿宋" w:cs="仿宋"/>
                <w:sz w:val="24"/>
                <w:szCs w:val="24"/>
              </w:rPr>
              <w:t>项</w:t>
            </w:r>
          </w:p>
        </w:tc>
        <w:tc>
          <w:tcPr>
            <w:tcW w:w="1729" w:type="dxa"/>
            <w:noWrap w:val="0"/>
            <w:vAlign w:val="center"/>
          </w:tcPr>
          <w:p>
            <w:pPr>
              <w:jc w:val="center"/>
              <w:rPr>
                <w:rFonts w:hint="eastAsia" w:ascii="仿宋" w:hAnsi="仿宋" w:eastAsia="仿宋" w:cs="仿宋"/>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top"/>
          </w:tcPr>
          <w:p>
            <w:pPr>
              <w:autoSpaceDN w:val="0"/>
              <w:jc w:val="center"/>
              <w:rPr>
                <w:rFonts w:hint="eastAsia" w:ascii="仿宋" w:hAnsi="仿宋" w:eastAsia="仿宋" w:cs="仿宋"/>
                <w:sz w:val="24"/>
                <w:szCs w:val="24"/>
              </w:rPr>
            </w:pPr>
          </w:p>
          <w:p>
            <w:pPr>
              <w:autoSpaceDN w:val="0"/>
              <w:jc w:val="center"/>
              <w:rPr>
                <w:rFonts w:hint="eastAsia" w:ascii="仿宋" w:hAnsi="仿宋" w:eastAsia="仿宋" w:cs="仿宋"/>
                <w:sz w:val="24"/>
                <w:szCs w:val="24"/>
              </w:rPr>
            </w:pPr>
          </w:p>
          <w:p>
            <w:pPr>
              <w:autoSpaceDN w:val="0"/>
              <w:jc w:val="center"/>
              <w:rPr>
                <w:rFonts w:hint="eastAsia" w:ascii="仿宋" w:hAnsi="仿宋" w:eastAsia="仿宋" w:cs="仿宋"/>
                <w:sz w:val="24"/>
                <w:szCs w:val="24"/>
              </w:rPr>
            </w:pPr>
            <w:r>
              <w:rPr>
                <w:rFonts w:hint="eastAsia" w:ascii="仿宋" w:hAnsi="仿宋" w:eastAsia="仿宋" w:cs="仿宋"/>
                <w:sz w:val="24"/>
                <w:szCs w:val="24"/>
              </w:rPr>
              <w:t>1</w:t>
            </w:r>
          </w:p>
          <w:p>
            <w:pPr>
              <w:autoSpaceDN w:val="0"/>
              <w:jc w:val="center"/>
              <w:rPr>
                <w:rFonts w:hint="eastAsia" w:ascii="仿宋" w:hAnsi="仿宋" w:eastAsia="仿宋" w:cs="仿宋"/>
                <w:sz w:val="24"/>
                <w:szCs w:val="24"/>
              </w:rPr>
            </w:pPr>
          </w:p>
          <w:p>
            <w:pPr>
              <w:autoSpaceDN w:val="0"/>
              <w:jc w:val="center"/>
              <w:rPr>
                <w:rFonts w:hint="eastAsia" w:ascii="仿宋" w:hAnsi="仿宋" w:eastAsia="仿宋" w:cs="仿宋"/>
                <w:sz w:val="24"/>
                <w:szCs w:val="24"/>
              </w:rPr>
            </w:pPr>
          </w:p>
          <w:p>
            <w:pPr>
              <w:autoSpaceDN w:val="0"/>
              <w:jc w:val="center"/>
              <w:rPr>
                <w:rFonts w:hint="eastAsia" w:ascii="仿宋" w:hAnsi="仿宋" w:eastAsia="仿宋" w:cs="仿宋"/>
                <w:sz w:val="24"/>
                <w:szCs w:val="24"/>
              </w:rPr>
            </w:pPr>
          </w:p>
          <w:p>
            <w:pPr>
              <w:autoSpaceDN w:val="0"/>
              <w:jc w:val="center"/>
              <w:rPr>
                <w:rFonts w:hint="eastAsia" w:ascii="仿宋" w:hAnsi="仿宋" w:eastAsia="仿宋" w:cs="仿宋"/>
                <w:sz w:val="24"/>
                <w:szCs w:val="24"/>
              </w:rPr>
            </w:pPr>
          </w:p>
          <w:p>
            <w:pPr>
              <w:autoSpaceDN w:val="0"/>
              <w:jc w:val="center"/>
              <w:rPr>
                <w:rFonts w:hint="eastAsia" w:ascii="仿宋" w:hAnsi="仿宋" w:eastAsia="仿宋" w:cs="仿宋"/>
                <w:sz w:val="24"/>
                <w:szCs w:val="24"/>
              </w:rPr>
            </w:pPr>
          </w:p>
          <w:p>
            <w:pPr>
              <w:autoSpaceDN w:val="0"/>
              <w:jc w:val="center"/>
              <w:rPr>
                <w:rFonts w:hint="eastAsia" w:ascii="仿宋" w:hAnsi="仿宋" w:eastAsia="仿宋" w:cs="仿宋"/>
                <w:sz w:val="24"/>
                <w:szCs w:val="24"/>
              </w:rPr>
            </w:pPr>
          </w:p>
          <w:p>
            <w:pPr>
              <w:autoSpaceDN w:val="0"/>
              <w:jc w:val="center"/>
              <w:rPr>
                <w:rFonts w:hint="eastAsia" w:ascii="仿宋" w:hAnsi="仿宋" w:eastAsia="仿宋" w:cs="仿宋"/>
                <w:sz w:val="24"/>
                <w:szCs w:val="24"/>
              </w:rPr>
            </w:pPr>
          </w:p>
          <w:p>
            <w:pPr>
              <w:autoSpaceDN w:val="0"/>
              <w:jc w:val="center"/>
              <w:rPr>
                <w:rFonts w:hint="eastAsia" w:ascii="仿宋" w:hAnsi="仿宋" w:eastAsia="仿宋" w:cs="仿宋"/>
                <w:kern w:val="2"/>
                <w:sz w:val="24"/>
                <w:szCs w:val="24"/>
                <w:lang w:val="en-US" w:eastAsia="zh-CN" w:bidi="ar-SA"/>
              </w:rPr>
            </w:pPr>
          </w:p>
        </w:tc>
        <w:tc>
          <w:tcPr>
            <w:tcW w:w="1527" w:type="dxa"/>
            <w:noWrap w:val="0"/>
            <w:vAlign w:val="center"/>
          </w:tcPr>
          <w:p>
            <w:pPr>
              <w:widowControl/>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rPr>
              <w:t>非法占地</w:t>
            </w:r>
          </w:p>
        </w:tc>
        <w:tc>
          <w:tcPr>
            <w:tcW w:w="5141" w:type="dxa"/>
            <w:noWrap w:val="0"/>
            <w:vAlign w:val="center"/>
          </w:tcPr>
          <w:p>
            <w:pPr>
              <w:pStyle w:val="5"/>
              <w:spacing w:before="0" w:beforeAutospacing="0" w:after="0" w:afterAutospacing="0"/>
              <w:ind w:left="45" w:right="45" w:firstLine="450"/>
              <w:jc w:val="center"/>
              <w:rPr>
                <w:rFonts w:hint="eastAsia" w:ascii="仿宋" w:hAnsi="仿宋" w:eastAsia="仿宋" w:cs="仿宋"/>
                <w:sz w:val="24"/>
                <w:szCs w:val="24"/>
              </w:rPr>
            </w:pPr>
            <w:r>
              <w:rPr>
                <w:rFonts w:hint="eastAsia" w:ascii="仿宋" w:hAnsi="仿宋" w:eastAsia="仿宋" w:cs="仿宋"/>
                <w:sz w:val="24"/>
                <w:szCs w:val="24"/>
              </w:rPr>
              <w:t>《中华人民共和国土地管理法》第76、77条、第七十六条 未经批准或者采取欺骗手段骗取批准，非法占用土地的，由县级以上人民政府土地行政主管部门责令退还非法占用的土地，对违反土地利用总体规划擅自将农用地改为建设用地的，限期拆除在非法占用的土地上新建的建筑物和其他设施，恢复土地原状，对符合土地利用总体规划的，没收在非法占用的土地上新建的建筑物和其他设施，可以并处罚款；对非法占用土地单位的直接负责的主管人员和其他直接责任人员，依法给予行政处分；构成犯罪的，依法追究刑事责任。</w:t>
            </w:r>
          </w:p>
          <w:p>
            <w:pPr>
              <w:widowControl/>
              <w:ind w:left="45" w:right="45" w:firstLine="450"/>
              <w:jc w:val="center"/>
              <w:rPr>
                <w:rFonts w:hint="eastAsia" w:ascii="仿宋" w:hAnsi="仿宋" w:eastAsia="仿宋" w:cs="仿宋"/>
                <w:kern w:val="0"/>
                <w:sz w:val="24"/>
                <w:szCs w:val="24"/>
              </w:rPr>
            </w:pPr>
            <w:r>
              <w:rPr>
                <w:rFonts w:hint="eastAsia" w:ascii="仿宋" w:hAnsi="仿宋" w:eastAsia="仿宋" w:cs="仿宋"/>
                <w:kern w:val="0"/>
                <w:sz w:val="24"/>
                <w:szCs w:val="24"/>
              </w:rPr>
              <w:t>超过批准的数量占用土地，多占的土地以非法占用土地论处。</w:t>
            </w:r>
          </w:p>
          <w:p>
            <w:pPr>
              <w:widowControl/>
              <w:ind w:left="45" w:right="45" w:firstLine="450"/>
              <w:jc w:val="center"/>
              <w:rPr>
                <w:rFonts w:hint="eastAsia" w:ascii="仿宋" w:hAnsi="仿宋" w:eastAsia="仿宋" w:cs="仿宋"/>
                <w:kern w:val="0"/>
                <w:sz w:val="24"/>
                <w:szCs w:val="24"/>
              </w:rPr>
            </w:pPr>
            <w:r>
              <w:rPr>
                <w:rFonts w:hint="eastAsia" w:ascii="仿宋" w:hAnsi="仿宋" w:eastAsia="仿宋" w:cs="仿宋"/>
                <w:kern w:val="0"/>
                <w:sz w:val="24"/>
                <w:szCs w:val="24"/>
              </w:rPr>
              <w:t>第七十七条 农村村民未经批准或者采取欺骗手段骗取批准，非法占用土地建住宅的，由县级以上人民政府土地行政主管部门责令退还非法占用的土地，限期拆除在非法占用的土地上新建的房屋。</w:t>
            </w:r>
          </w:p>
          <w:p>
            <w:pPr>
              <w:widowControl/>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rPr>
              <w:t>超过省、自治区、直辖市规定的标准，多占的土地以非法占用土地论处。</w:t>
            </w:r>
          </w:p>
        </w:tc>
        <w:tc>
          <w:tcPr>
            <w:tcW w:w="1729"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autoSpaceDN w:val="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2</w:t>
            </w:r>
          </w:p>
        </w:tc>
        <w:tc>
          <w:tcPr>
            <w:tcW w:w="1527" w:type="dxa"/>
            <w:noWrap w:val="0"/>
            <w:vAlign w:val="center"/>
          </w:tcPr>
          <w:p>
            <w:pPr>
              <w:widowControl/>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rPr>
              <w:t>买卖、非法转让土地行为</w:t>
            </w:r>
          </w:p>
        </w:tc>
        <w:tc>
          <w:tcPr>
            <w:tcW w:w="5141" w:type="dxa"/>
            <w:noWrap w:val="0"/>
            <w:vAlign w:val="center"/>
          </w:tcPr>
          <w:p>
            <w:pPr>
              <w:widowControl/>
              <w:ind w:firstLine="480" w:firstLineChars="200"/>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《中华人民共和国土地管理法》第73条 买卖或者以其他形式非法转让土地的，由县级以上人民政府土地行政主管部门没收违法所得；对违反土地利用总体规划擅自将农用地改为建设用地的，限期拆除在非法转让的土地上新建的建筑物和其他设施，恢复土地原状，对符合土地利用总体规划的，没收在非法转让的土地上新建的建筑物和其他设施；可以并处罚款；对直接负责的主管人员和其他直接责任人员，依法给予行政处分；构成犯罪的，依法追究刑事责任。</w:t>
            </w:r>
          </w:p>
        </w:tc>
        <w:tc>
          <w:tcPr>
            <w:tcW w:w="1729"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autoSpaceDN w:val="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3</w:t>
            </w:r>
          </w:p>
        </w:tc>
        <w:tc>
          <w:tcPr>
            <w:tcW w:w="1527" w:type="dxa"/>
            <w:noWrap w:val="0"/>
            <w:vAlign w:val="center"/>
          </w:tcPr>
          <w:p>
            <w:pPr>
              <w:widowControl/>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rPr>
              <w:t>破坏耕地行为</w:t>
            </w:r>
          </w:p>
        </w:tc>
        <w:tc>
          <w:tcPr>
            <w:tcW w:w="5141" w:type="dxa"/>
            <w:noWrap w:val="0"/>
            <w:vAlign w:val="center"/>
          </w:tcPr>
          <w:p>
            <w:pPr>
              <w:widowControl/>
              <w:ind w:firstLine="480" w:firstLineChars="200"/>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rPr>
              <w:t>《中华人民共和国土地管理法》第74条</w:t>
            </w:r>
            <w:r>
              <w:rPr>
                <w:rFonts w:hint="eastAsia" w:ascii="仿宋" w:hAnsi="仿宋" w:eastAsia="仿宋" w:cs="仿宋"/>
                <w:sz w:val="24"/>
                <w:szCs w:val="24"/>
              </w:rPr>
              <w:t xml:space="preserve"> 违反本法规定，占用耕地建窑、建坟或者擅自在耕地上建房、挖砂、采石、采矿、取土等，破坏种植条件的，或者因开发土地造成土地荒漠化、盐渍化的，由县级以上人民政府土地行政主管部门责令限期改正或者治理，可以并处罚款；构成犯罪的，依法追究刑事责任</w:t>
            </w:r>
          </w:p>
        </w:tc>
        <w:tc>
          <w:tcPr>
            <w:tcW w:w="1729"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autoSpaceDN w:val="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4</w:t>
            </w:r>
          </w:p>
        </w:tc>
        <w:tc>
          <w:tcPr>
            <w:tcW w:w="1527" w:type="dxa"/>
            <w:noWrap w:val="0"/>
            <w:vAlign w:val="center"/>
          </w:tcPr>
          <w:p>
            <w:pPr>
              <w:widowControl/>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rPr>
              <w:t>不履行土地复垦义务</w:t>
            </w:r>
          </w:p>
        </w:tc>
        <w:tc>
          <w:tcPr>
            <w:tcW w:w="5141" w:type="dxa"/>
            <w:noWrap w:val="0"/>
            <w:vAlign w:val="center"/>
          </w:tcPr>
          <w:p>
            <w:pPr>
              <w:widowControl/>
              <w:ind w:firstLine="480" w:firstLineChars="200"/>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rPr>
              <w:t>《中华人民共和国土地管理法》第75条</w:t>
            </w:r>
            <w:r>
              <w:rPr>
                <w:rFonts w:hint="eastAsia" w:ascii="仿宋" w:hAnsi="仿宋" w:eastAsia="仿宋" w:cs="仿宋"/>
                <w:sz w:val="24"/>
                <w:szCs w:val="24"/>
              </w:rPr>
              <w:t>违反本法规定，拒不履行土地复垦义务的，由县级以上人民政府土地行政主管部门责令限期改正；逾期不改正的，责令缴纳复垦费，专项用于土地复垦，可以处以罚款。</w:t>
            </w:r>
          </w:p>
        </w:tc>
        <w:tc>
          <w:tcPr>
            <w:tcW w:w="1729"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autoSpaceDN w:val="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5</w:t>
            </w:r>
          </w:p>
        </w:tc>
        <w:tc>
          <w:tcPr>
            <w:tcW w:w="1527" w:type="dxa"/>
            <w:noWrap w:val="0"/>
            <w:vAlign w:val="center"/>
          </w:tcPr>
          <w:p>
            <w:pPr>
              <w:widowControl/>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rPr>
              <w:t>拒绝退还土地、改变土地用途行为</w:t>
            </w:r>
          </w:p>
        </w:tc>
        <w:tc>
          <w:tcPr>
            <w:tcW w:w="5141" w:type="dxa"/>
            <w:noWrap w:val="0"/>
            <w:vAlign w:val="center"/>
          </w:tcPr>
          <w:p>
            <w:pPr>
              <w:widowControl/>
              <w:ind w:firstLine="480" w:firstLineChars="200"/>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rPr>
              <w:t>《中华人民共和国土地管理法》第80条</w:t>
            </w:r>
            <w:r>
              <w:rPr>
                <w:rFonts w:hint="eastAsia" w:ascii="仿宋" w:hAnsi="仿宋" w:eastAsia="仿宋" w:cs="仿宋"/>
                <w:sz w:val="24"/>
                <w:szCs w:val="24"/>
              </w:rPr>
              <w:t>依法收回国有土地使用权当事人拒不交出土地的，临时使用土地期满拒不归还的，或者不按照批准的用途使用国有土地的，由县级以上人民政府土地行政主管部门责令交还土地，处以罚款。</w:t>
            </w:r>
          </w:p>
        </w:tc>
        <w:tc>
          <w:tcPr>
            <w:tcW w:w="1729"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autoSpaceDN w:val="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6</w:t>
            </w:r>
          </w:p>
        </w:tc>
        <w:tc>
          <w:tcPr>
            <w:tcW w:w="1527" w:type="dxa"/>
            <w:noWrap w:val="0"/>
            <w:vAlign w:val="center"/>
          </w:tcPr>
          <w:p>
            <w:pPr>
              <w:widowControl/>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rPr>
              <w:t>非法出租、转让土地行为</w:t>
            </w:r>
          </w:p>
        </w:tc>
        <w:tc>
          <w:tcPr>
            <w:tcW w:w="5141" w:type="dxa"/>
            <w:noWrap w:val="0"/>
            <w:vAlign w:val="center"/>
          </w:tcPr>
          <w:p>
            <w:pPr>
              <w:widowControl/>
              <w:ind w:firstLine="480" w:firstLineChars="200"/>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rPr>
              <w:t>《中华人民共和国土地管理法》第81条</w:t>
            </w:r>
            <w:r>
              <w:rPr>
                <w:rFonts w:hint="eastAsia" w:ascii="仿宋" w:hAnsi="仿宋" w:eastAsia="仿宋" w:cs="仿宋"/>
                <w:sz w:val="24"/>
                <w:szCs w:val="24"/>
              </w:rPr>
              <w:t>擅自将农民集体所有的土地的使用权出让、转让或者出租用于非农业建设的，由县级以上人民政府土地行政主管部门责令限期改正，没收违法所得，并处罚款。</w:t>
            </w:r>
          </w:p>
        </w:tc>
        <w:tc>
          <w:tcPr>
            <w:tcW w:w="1729"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p>
          <w:p>
            <w:pPr>
              <w:autoSpaceDN w:val="0"/>
              <w:jc w:val="center"/>
              <w:rPr>
                <w:rFonts w:hint="eastAsia" w:ascii="仿宋" w:hAnsi="仿宋" w:eastAsia="仿宋" w:cs="仿宋"/>
                <w:sz w:val="24"/>
                <w:szCs w:val="24"/>
              </w:rPr>
            </w:pPr>
            <w:r>
              <w:rPr>
                <w:rFonts w:hint="eastAsia" w:ascii="仿宋" w:hAnsi="仿宋" w:eastAsia="仿宋" w:cs="仿宋"/>
                <w:sz w:val="24"/>
                <w:szCs w:val="24"/>
              </w:rPr>
              <w:t>7</w:t>
            </w:r>
          </w:p>
          <w:p>
            <w:pPr>
              <w:autoSpaceDN w:val="0"/>
              <w:jc w:val="center"/>
              <w:rPr>
                <w:rFonts w:hint="eastAsia" w:ascii="仿宋" w:hAnsi="仿宋" w:eastAsia="仿宋" w:cs="仿宋"/>
                <w:sz w:val="24"/>
                <w:szCs w:val="24"/>
              </w:rPr>
            </w:pPr>
          </w:p>
          <w:p>
            <w:pPr>
              <w:autoSpaceDN w:val="0"/>
              <w:jc w:val="center"/>
              <w:rPr>
                <w:rFonts w:hint="eastAsia" w:ascii="仿宋" w:hAnsi="仿宋" w:eastAsia="仿宋" w:cs="仿宋"/>
                <w:sz w:val="24"/>
                <w:szCs w:val="24"/>
              </w:rPr>
            </w:pPr>
          </w:p>
          <w:p>
            <w:pPr>
              <w:autoSpaceDN w:val="0"/>
              <w:jc w:val="center"/>
              <w:rPr>
                <w:rFonts w:hint="eastAsia" w:ascii="仿宋" w:hAnsi="仿宋" w:eastAsia="仿宋" w:cs="仿宋"/>
                <w:sz w:val="24"/>
                <w:szCs w:val="24"/>
              </w:rPr>
            </w:pPr>
          </w:p>
          <w:p>
            <w:pPr>
              <w:autoSpaceDN w:val="0"/>
              <w:jc w:val="center"/>
              <w:rPr>
                <w:rFonts w:hint="eastAsia" w:ascii="仿宋" w:hAnsi="仿宋" w:eastAsia="仿宋" w:cs="仿宋"/>
                <w:sz w:val="24"/>
                <w:szCs w:val="24"/>
              </w:rPr>
            </w:pPr>
          </w:p>
          <w:p>
            <w:pPr>
              <w:autoSpaceDN w:val="0"/>
              <w:jc w:val="center"/>
              <w:rPr>
                <w:rFonts w:hint="eastAsia" w:ascii="仿宋" w:hAnsi="仿宋" w:eastAsia="仿宋" w:cs="仿宋"/>
                <w:kern w:val="2"/>
                <w:sz w:val="24"/>
                <w:szCs w:val="24"/>
                <w:lang w:val="en-US" w:eastAsia="zh-CN" w:bidi="ar-SA"/>
              </w:rPr>
            </w:pPr>
          </w:p>
        </w:tc>
        <w:tc>
          <w:tcPr>
            <w:tcW w:w="1527" w:type="dxa"/>
            <w:noWrap w:val="0"/>
            <w:vAlign w:val="center"/>
          </w:tcPr>
          <w:p>
            <w:pPr>
              <w:widowControl/>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rPr>
              <w:t>非法批地行为</w:t>
            </w:r>
          </w:p>
        </w:tc>
        <w:tc>
          <w:tcPr>
            <w:tcW w:w="5141" w:type="dxa"/>
            <w:noWrap w:val="0"/>
            <w:vAlign w:val="center"/>
          </w:tcPr>
          <w:p>
            <w:pPr>
              <w:pStyle w:val="5"/>
              <w:spacing w:before="0" w:beforeAutospacing="0" w:after="0" w:afterAutospacing="0"/>
              <w:ind w:left="45" w:right="45" w:firstLine="450"/>
              <w:jc w:val="center"/>
              <w:rPr>
                <w:rFonts w:hint="eastAsia" w:ascii="仿宋" w:hAnsi="仿宋" w:eastAsia="仿宋" w:cs="仿宋"/>
                <w:sz w:val="24"/>
                <w:szCs w:val="24"/>
              </w:rPr>
            </w:pPr>
            <w:r>
              <w:rPr>
                <w:rFonts w:hint="eastAsia" w:ascii="仿宋" w:hAnsi="仿宋" w:eastAsia="仿宋" w:cs="仿宋"/>
                <w:sz w:val="24"/>
                <w:szCs w:val="24"/>
              </w:rPr>
              <w:t>《中华人民共和国土地管理法》第78条无权批准征收、使用土地的单位或者个人非法批准占用土地的，超越批准权限非法批准占用土地的，不按照土地利用总体规划确定的用途批准用地的，或者违反法律规定的程序批准占用、征收土地的，其批准文件无效，对非法批准征收、使用土地的直接负责的主管人员和其他直接责任人员，依法给予行政处分；构成犯罪的，依法追究刑事责任。非法批准、使用的土地应当收回，有关当事人拒不归还的，以非法占用土地论处。</w:t>
            </w:r>
          </w:p>
          <w:p>
            <w:pPr>
              <w:widowControl/>
              <w:ind w:firstLine="480" w:firstLineChars="200"/>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rPr>
              <w:t>非法批准征收、使用土地，对当事人造成损失的，依法应当承担赔偿责任。</w:t>
            </w:r>
          </w:p>
        </w:tc>
        <w:tc>
          <w:tcPr>
            <w:tcW w:w="1729"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autoSpaceDN w:val="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8</w:t>
            </w:r>
          </w:p>
        </w:tc>
        <w:tc>
          <w:tcPr>
            <w:tcW w:w="1527" w:type="dxa"/>
            <w:noWrap w:val="0"/>
            <w:vAlign w:val="center"/>
          </w:tcPr>
          <w:p>
            <w:pPr>
              <w:widowControl/>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rPr>
              <w:t>在禁止开垦区内开垦行为</w:t>
            </w:r>
          </w:p>
        </w:tc>
        <w:tc>
          <w:tcPr>
            <w:tcW w:w="5141" w:type="dxa"/>
            <w:noWrap w:val="0"/>
            <w:vAlign w:val="center"/>
          </w:tcPr>
          <w:p>
            <w:pPr>
              <w:pStyle w:val="5"/>
              <w:spacing w:before="0" w:beforeAutospacing="0" w:after="0" w:afterAutospacing="0"/>
              <w:ind w:left="45" w:right="45" w:firstLine="450"/>
              <w:jc w:val="center"/>
              <w:rPr>
                <w:rFonts w:hint="eastAsia" w:ascii="仿宋" w:hAnsi="仿宋" w:eastAsia="仿宋" w:cs="仿宋"/>
                <w:sz w:val="24"/>
                <w:szCs w:val="24"/>
              </w:rPr>
            </w:pPr>
            <w:r>
              <w:rPr>
                <w:rFonts w:hint="eastAsia" w:ascii="仿宋" w:hAnsi="仿宋" w:eastAsia="仿宋" w:cs="仿宋"/>
                <w:sz w:val="24"/>
                <w:szCs w:val="24"/>
              </w:rPr>
              <w:t>《中华人民共和国土地管理法实施条例》第34条第三十四条 国家实行基本农田保护制度。下列耕地应当根据土地利用总体规划划入基本农田保护区，严格管理：</w:t>
            </w:r>
          </w:p>
          <w:p>
            <w:pPr>
              <w:widowControl/>
              <w:ind w:left="45" w:right="45" w:firstLine="450"/>
              <w:jc w:val="center"/>
              <w:rPr>
                <w:rFonts w:hint="eastAsia" w:ascii="仿宋" w:hAnsi="仿宋" w:eastAsia="仿宋" w:cs="仿宋"/>
                <w:kern w:val="0"/>
                <w:sz w:val="24"/>
                <w:szCs w:val="24"/>
              </w:rPr>
            </w:pPr>
            <w:r>
              <w:rPr>
                <w:rFonts w:hint="eastAsia" w:ascii="仿宋" w:hAnsi="仿宋" w:eastAsia="仿宋" w:cs="仿宋"/>
                <w:kern w:val="0"/>
                <w:sz w:val="24"/>
                <w:szCs w:val="24"/>
              </w:rPr>
              <w:t>（一）经国务院有关主管部门或者县级以上地方人民政府批准确定的粮、棉、油生产基地内的耕地；</w:t>
            </w:r>
          </w:p>
          <w:p>
            <w:pPr>
              <w:widowControl/>
              <w:ind w:left="45" w:right="45" w:firstLine="450"/>
              <w:jc w:val="center"/>
              <w:rPr>
                <w:rFonts w:hint="eastAsia" w:ascii="仿宋" w:hAnsi="仿宋" w:eastAsia="仿宋" w:cs="仿宋"/>
                <w:kern w:val="0"/>
                <w:sz w:val="24"/>
                <w:szCs w:val="24"/>
              </w:rPr>
            </w:pPr>
            <w:r>
              <w:rPr>
                <w:rFonts w:hint="eastAsia" w:ascii="仿宋" w:hAnsi="仿宋" w:eastAsia="仿宋" w:cs="仿宋"/>
                <w:kern w:val="0"/>
                <w:sz w:val="24"/>
                <w:szCs w:val="24"/>
              </w:rPr>
              <w:t>（二）有良好的水利与水土保持设施的耕地，正在实施改造计划以及可以改造的中、低产田；</w:t>
            </w:r>
          </w:p>
          <w:p>
            <w:pPr>
              <w:widowControl/>
              <w:ind w:left="45" w:right="45" w:firstLine="450"/>
              <w:jc w:val="center"/>
              <w:rPr>
                <w:rFonts w:hint="eastAsia" w:ascii="仿宋" w:hAnsi="仿宋" w:eastAsia="仿宋" w:cs="仿宋"/>
                <w:kern w:val="0"/>
                <w:sz w:val="24"/>
                <w:szCs w:val="24"/>
              </w:rPr>
            </w:pPr>
            <w:r>
              <w:rPr>
                <w:rFonts w:hint="eastAsia" w:ascii="仿宋" w:hAnsi="仿宋" w:eastAsia="仿宋" w:cs="仿宋"/>
                <w:kern w:val="0"/>
                <w:sz w:val="24"/>
                <w:szCs w:val="24"/>
              </w:rPr>
              <w:t>（三）蔬菜生产基地；</w:t>
            </w:r>
          </w:p>
          <w:p>
            <w:pPr>
              <w:widowControl/>
              <w:ind w:left="45" w:right="45" w:firstLine="450"/>
              <w:jc w:val="center"/>
              <w:rPr>
                <w:rFonts w:hint="eastAsia" w:ascii="仿宋" w:hAnsi="仿宋" w:eastAsia="仿宋" w:cs="仿宋"/>
                <w:kern w:val="0"/>
                <w:sz w:val="24"/>
                <w:szCs w:val="24"/>
              </w:rPr>
            </w:pPr>
            <w:r>
              <w:rPr>
                <w:rFonts w:hint="eastAsia" w:ascii="仿宋" w:hAnsi="仿宋" w:eastAsia="仿宋" w:cs="仿宋"/>
                <w:kern w:val="0"/>
                <w:sz w:val="24"/>
                <w:szCs w:val="24"/>
              </w:rPr>
              <w:t>（四）农业科研、教学试验田；</w:t>
            </w:r>
          </w:p>
          <w:p>
            <w:pPr>
              <w:widowControl/>
              <w:ind w:left="45" w:right="45" w:firstLine="450"/>
              <w:jc w:val="center"/>
              <w:rPr>
                <w:rFonts w:hint="eastAsia" w:ascii="仿宋" w:hAnsi="仿宋" w:eastAsia="仿宋" w:cs="仿宋"/>
                <w:kern w:val="0"/>
                <w:sz w:val="24"/>
                <w:szCs w:val="24"/>
              </w:rPr>
            </w:pPr>
            <w:r>
              <w:rPr>
                <w:rFonts w:hint="eastAsia" w:ascii="仿宋" w:hAnsi="仿宋" w:eastAsia="仿宋" w:cs="仿宋"/>
                <w:kern w:val="0"/>
                <w:sz w:val="24"/>
                <w:szCs w:val="24"/>
              </w:rPr>
              <w:t>（五）国务院规定应当划入基本农田保护区的其他耕地。</w:t>
            </w:r>
          </w:p>
          <w:p>
            <w:pPr>
              <w:widowControl/>
              <w:ind w:left="45" w:right="45" w:firstLine="450"/>
              <w:jc w:val="center"/>
              <w:rPr>
                <w:rFonts w:hint="eastAsia" w:ascii="仿宋" w:hAnsi="仿宋" w:eastAsia="仿宋" w:cs="仿宋"/>
                <w:kern w:val="0"/>
                <w:sz w:val="24"/>
                <w:szCs w:val="24"/>
              </w:rPr>
            </w:pPr>
            <w:r>
              <w:rPr>
                <w:rFonts w:hint="eastAsia" w:ascii="仿宋" w:hAnsi="仿宋" w:eastAsia="仿宋" w:cs="仿宋"/>
                <w:kern w:val="0"/>
                <w:sz w:val="24"/>
                <w:szCs w:val="24"/>
              </w:rPr>
              <w:t>各省、自治区、直辖市划定的基本农田应当占本行政区域内耕地的百分之八十以上。</w:t>
            </w:r>
          </w:p>
          <w:p>
            <w:pPr>
              <w:widowControl/>
              <w:ind w:firstLine="480" w:firstLineChars="200"/>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rPr>
              <w:t>基本农田保护区以乡（镇）为单位进行划区定界，由县级人民政府土地行政主管部门会同同级农业行政主管部门组织实施。</w:t>
            </w:r>
          </w:p>
        </w:tc>
        <w:tc>
          <w:tcPr>
            <w:tcW w:w="1729" w:type="dxa"/>
            <w:noWrap w:val="0"/>
            <w:vAlign w:val="center"/>
          </w:tcPr>
          <w:p>
            <w:pPr>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autoSpaceDN w:val="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9</w:t>
            </w:r>
          </w:p>
        </w:tc>
        <w:tc>
          <w:tcPr>
            <w:tcW w:w="1527" w:type="dxa"/>
            <w:noWrap w:val="0"/>
            <w:vAlign w:val="center"/>
          </w:tcPr>
          <w:p>
            <w:pPr>
              <w:widowControl/>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rPr>
              <w:t>在土地利用总体规划制定前已建的不符合土地利用总体规划确定的用途的建筑物、构筑物重建、扩建行为</w:t>
            </w:r>
          </w:p>
        </w:tc>
        <w:tc>
          <w:tcPr>
            <w:tcW w:w="5141" w:type="dxa"/>
            <w:noWrap w:val="0"/>
            <w:vAlign w:val="center"/>
          </w:tcPr>
          <w:p>
            <w:pPr>
              <w:pStyle w:val="5"/>
              <w:spacing w:before="0" w:beforeAutospacing="0" w:after="0" w:afterAutospacing="0"/>
              <w:ind w:left="45" w:right="45" w:firstLine="450"/>
              <w:jc w:val="center"/>
              <w:rPr>
                <w:rFonts w:hint="eastAsia" w:ascii="仿宋" w:hAnsi="仿宋" w:eastAsia="仿宋" w:cs="仿宋"/>
                <w:sz w:val="24"/>
                <w:szCs w:val="24"/>
              </w:rPr>
            </w:pPr>
            <w:r>
              <w:rPr>
                <w:rFonts w:hint="eastAsia" w:ascii="仿宋" w:hAnsi="仿宋" w:eastAsia="仿宋" w:cs="仿宋"/>
                <w:sz w:val="24"/>
                <w:szCs w:val="24"/>
              </w:rPr>
              <w:t>《中华人民共和国土地管理法实施条例》第36条第三十六条 非农业建设必须节约使用土地，可以利用荒地的，不得占用耕地；可以利用劣地的，不得占用好地。</w:t>
            </w:r>
          </w:p>
          <w:p>
            <w:pPr>
              <w:widowControl/>
              <w:ind w:left="45" w:right="45" w:firstLine="450"/>
              <w:jc w:val="center"/>
              <w:rPr>
                <w:rFonts w:hint="eastAsia" w:ascii="仿宋" w:hAnsi="仿宋" w:eastAsia="仿宋" w:cs="仿宋"/>
                <w:kern w:val="0"/>
                <w:sz w:val="24"/>
                <w:szCs w:val="24"/>
              </w:rPr>
            </w:pPr>
            <w:r>
              <w:rPr>
                <w:rFonts w:hint="eastAsia" w:ascii="仿宋" w:hAnsi="仿宋" w:eastAsia="仿宋" w:cs="仿宋"/>
                <w:kern w:val="0"/>
                <w:sz w:val="24"/>
                <w:szCs w:val="24"/>
              </w:rPr>
              <w:t>禁止占用耕地建窑、建坟或者擅自在耕地上建房、挖砂、采石、采矿、取土等。</w:t>
            </w:r>
          </w:p>
          <w:p>
            <w:pPr>
              <w:widowControl/>
              <w:ind w:firstLine="480" w:firstLineChars="200"/>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rPr>
              <w:t>禁止占用基本农田发展林果业和挖塘养鱼</w:t>
            </w:r>
          </w:p>
        </w:tc>
        <w:tc>
          <w:tcPr>
            <w:tcW w:w="1729" w:type="dxa"/>
            <w:noWrap w:val="0"/>
            <w:vAlign w:val="center"/>
          </w:tcPr>
          <w:p>
            <w:pPr>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autoSpaceDN w:val="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10</w:t>
            </w:r>
          </w:p>
        </w:tc>
        <w:tc>
          <w:tcPr>
            <w:tcW w:w="1527" w:type="dxa"/>
            <w:noWrap w:val="0"/>
            <w:vAlign w:val="center"/>
          </w:tcPr>
          <w:p>
            <w:pPr>
              <w:widowControl/>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rPr>
              <w:t>破坏或者擅自改变基本农田保护区标志的行为</w:t>
            </w:r>
          </w:p>
        </w:tc>
        <w:tc>
          <w:tcPr>
            <w:tcW w:w="5141" w:type="dxa"/>
            <w:noWrap w:val="0"/>
            <w:vAlign w:val="center"/>
          </w:tcPr>
          <w:p>
            <w:pPr>
              <w:widowControl/>
              <w:ind w:firstLine="480" w:firstLineChars="200"/>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《基本农田保护条例》第32条违反本条例规定，破坏或者擅自改变基本农田保护区标志的，由县级以上地方人民政府土地行政主管部门或者农业行政主管部门责令恢复原状，可以处１０００元以下罚款。</w:t>
            </w:r>
          </w:p>
        </w:tc>
        <w:tc>
          <w:tcPr>
            <w:tcW w:w="1729"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autoSpaceDN w:val="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11</w:t>
            </w:r>
          </w:p>
        </w:tc>
        <w:tc>
          <w:tcPr>
            <w:tcW w:w="1527" w:type="dxa"/>
            <w:noWrap w:val="0"/>
            <w:vAlign w:val="center"/>
          </w:tcPr>
          <w:p>
            <w:pPr>
              <w:widowControl/>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rPr>
              <w:t>占用基本农田建窑、建房、建坟、挖砂、采石、采矿、取土、堆放固体废弃物或者从事其他活动破坏基本农田,毁坏种植条件的</w:t>
            </w:r>
          </w:p>
        </w:tc>
        <w:tc>
          <w:tcPr>
            <w:tcW w:w="5141" w:type="dxa"/>
            <w:noWrap w:val="0"/>
            <w:vAlign w:val="center"/>
          </w:tcPr>
          <w:p>
            <w:pPr>
              <w:widowControl/>
              <w:ind w:firstLine="480" w:firstLineChars="200"/>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《基本农田保护条例》</w:t>
            </w:r>
            <w:r>
              <w:rPr>
                <w:rStyle w:val="11"/>
                <w:rFonts w:hint="eastAsia" w:ascii="仿宋" w:hAnsi="仿宋" w:eastAsia="仿宋" w:cs="仿宋"/>
                <w:sz w:val="24"/>
                <w:szCs w:val="24"/>
              </w:rPr>
              <w:t>第33条</w:t>
            </w:r>
            <w:r>
              <w:rPr>
                <w:rFonts w:hint="eastAsia" w:ascii="仿宋" w:hAnsi="仿宋" w:eastAsia="仿宋" w:cs="仿宋"/>
                <w:sz w:val="24"/>
                <w:szCs w:val="24"/>
              </w:rPr>
              <w:t>违反本条例规定，占用基本农田建窑、建房、建坟、挖砂、采石、采矿、取土、堆放固体废弃物或者从事其他活动破坏基本农田，毁坏种植条件的，由县级以上人民政府土地行政主管部门责令改正或者治理，恢复原种植条件，处占用基本农田的耕地开垦费１倍以上２倍以下的罚款；构成犯罪的，依法追究刑事责任。</w:t>
            </w:r>
          </w:p>
        </w:tc>
        <w:tc>
          <w:tcPr>
            <w:tcW w:w="1729"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autoSpaceDN w:val="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12</w:t>
            </w:r>
          </w:p>
        </w:tc>
        <w:tc>
          <w:tcPr>
            <w:tcW w:w="1527" w:type="dxa"/>
            <w:noWrap w:val="0"/>
            <w:vAlign w:val="center"/>
          </w:tcPr>
          <w:p>
            <w:pPr>
              <w:widowControl/>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rPr>
              <w:t>无证采矿</w:t>
            </w:r>
          </w:p>
        </w:tc>
        <w:tc>
          <w:tcPr>
            <w:tcW w:w="5141" w:type="dxa"/>
            <w:noWrap w:val="0"/>
            <w:vAlign w:val="center"/>
          </w:tcPr>
          <w:p>
            <w:pPr>
              <w:widowControl/>
              <w:ind w:firstLine="480" w:firstLineChars="200"/>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《中华人民共和国矿产资源管理法》第39条三十九条 违反本法规定，未取得采矿许可证擅自采矿的，擅自进入国家规划矿区、对国民经济具有重要价值的矿区范围采矿的，擅自开采国家规定实行保护性开采的特定矿种的，责令停止开采、赔偿损失，没收采出的矿产品和违法所得，可以并处罚款；拒不停止开采，造成矿产资源破坏的，依照刑法第一百五十六条的规定对直接责任人员追究刑事责任。</w:t>
            </w:r>
          </w:p>
        </w:tc>
        <w:tc>
          <w:tcPr>
            <w:tcW w:w="1729"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top"/>
          </w:tcPr>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13</w:t>
            </w: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val="en-US" w:eastAsia="zh-CN" w:bidi="ar"/>
              </w:rPr>
            </w:pPr>
          </w:p>
        </w:tc>
        <w:tc>
          <w:tcPr>
            <w:tcW w:w="1527" w:type="dxa"/>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盗伐森林或其他林木的处罚</w:t>
            </w:r>
          </w:p>
        </w:tc>
        <w:tc>
          <w:tcPr>
            <w:tcW w:w="5141" w:type="dxa"/>
            <w:noWrap w:val="0"/>
            <w:vAlign w:val="center"/>
          </w:tcPr>
          <w:p>
            <w:pPr>
              <w:shd w:val="clear" w:color="auto" w:fill="FFFFFF"/>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中华人民共和国森林法》第三十九第一款：盗伐森林或者其他林木的，依法赔偿损失；由林业主管部门责令补种盗伐株数十倍的树木，没收盗伐的林木或者变卖所得，并处盗伐林木价值三倍以上十倍以下的罚款。</w:t>
            </w:r>
          </w:p>
          <w:p>
            <w:pPr>
              <w:widowControl/>
              <w:shd w:val="clear" w:color="auto" w:fill="FFFFFF"/>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滥伐森林或者其他林木，由林业主管部门责令补种滥伐株数五倍的树木，并处滥伐林木价值二倍以上五倍以下的罚款。</w:t>
            </w:r>
          </w:p>
          <w:p>
            <w:pPr>
              <w:widowControl/>
              <w:shd w:val="clear" w:color="auto" w:fill="FFFFFF"/>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拒不补种树木或者补种不符合国家有关规定的，由林业主管部门代为补种，所需费用由违法者支付。</w:t>
            </w:r>
          </w:p>
          <w:p>
            <w:pPr>
              <w:widowControl/>
              <w:shd w:val="clear" w:color="auto" w:fill="FFFFFF"/>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盗伐、滥伐森林或者其他林木，构成犯罪的，依法追究刑事责任。</w:t>
            </w:r>
          </w:p>
          <w:p>
            <w:pPr>
              <w:widowControl/>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《中华人民共和国森林法实施条例》</w:t>
            </w:r>
            <w:r>
              <w:rPr>
                <w:rFonts w:hint="eastAsia" w:ascii="仿宋" w:hAnsi="仿宋" w:eastAsia="仿宋" w:cs="仿宋"/>
                <w:sz w:val="24"/>
                <w:szCs w:val="24"/>
                <w:shd w:val="clear" w:color="auto" w:fill="FFFFFF"/>
              </w:rPr>
              <w:t>　第三十八条:盗伐森林或者其他林木，以立木材积计算不足0．5立方米或者幼树不足20株的，由县级以上人民政府林业主管部门责令补种盗伐株数10倍的树木，没收盗伐的林木或者变卖所得，并处盗伐林木价值3倍至5倍的罚款。</w:t>
            </w:r>
          </w:p>
          <w:p>
            <w:pPr>
              <w:widowControl/>
              <w:ind w:firstLine="480" w:firstLineChars="200"/>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shd w:val="clear" w:color="auto" w:fill="FFFFFF"/>
              </w:rPr>
              <w:t>盗伐森林或者其他林木，以立木材积计算0．5立方米以上或者幼树20株以上的，由县级以上人民政府林业主管部门责令补种盗伐株数10倍的树木，没收盗伐的林木或者变卖所得，并处盗伐林木价值5倍至10倍的罚款</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14</w:t>
            </w:r>
          </w:p>
        </w:tc>
        <w:tc>
          <w:tcPr>
            <w:tcW w:w="1527" w:type="dxa"/>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滥伐森林或其他林木的处罚</w:t>
            </w:r>
          </w:p>
        </w:tc>
        <w:tc>
          <w:tcPr>
            <w:tcW w:w="5141" w:type="dxa"/>
            <w:noWrap w:val="0"/>
            <w:vAlign w:val="center"/>
          </w:tcPr>
          <w:p>
            <w:pPr>
              <w:pStyle w:val="5"/>
              <w:adjustRightInd w:val="0"/>
              <w:snapToGrid w:val="0"/>
              <w:spacing w:before="0" w:beforeAutospacing="0" w:after="0" w:afterAutospacing="0"/>
              <w:ind w:firstLine="360" w:firstLineChars="150"/>
              <w:jc w:val="center"/>
              <w:rPr>
                <w:rFonts w:hint="eastAsia" w:ascii="仿宋" w:hAnsi="仿宋" w:eastAsia="仿宋" w:cs="仿宋"/>
                <w:sz w:val="24"/>
                <w:szCs w:val="24"/>
              </w:rPr>
            </w:pPr>
            <w:r>
              <w:rPr>
                <w:rFonts w:hint="eastAsia" w:ascii="仿宋" w:hAnsi="仿宋" w:eastAsia="仿宋" w:cs="仿宋"/>
                <w:sz w:val="24"/>
                <w:szCs w:val="24"/>
              </w:rPr>
              <w:t>《中华人民共和国森林法》第三十九条第二款:</w:t>
            </w:r>
            <w:r>
              <w:rPr>
                <w:rFonts w:hint="eastAsia" w:ascii="仿宋" w:hAnsi="仿宋" w:eastAsia="仿宋" w:cs="仿宋"/>
                <w:sz w:val="24"/>
                <w:szCs w:val="24"/>
                <w:shd w:val="clear" w:color="auto" w:fill="FFFFFF"/>
              </w:rPr>
              <w:t xml:space="preserve"> 滥伐森林或者其他林木，由林业主管部门责令补种滥伐株数五倍的树木，并处滥伐林木价值二倍以上五倍以下的罚款。</w:t>
            </w:r>
          </w:p>
          <w:p>
            <w:pPr>
              <w:widowControl/>
              <w:ind w:firstLine="360" w:firstLineChars="150"/>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《中华人民共和国森林法实施条例》</w:t>
            </w:r>
            <w:r>
              <w:rPr>
                <w:rFonts w:hint="eastAsia" w:ascii="仿宋" w:hAnsi="仿宋" w:eastAsia="仿宋" w:cs="仿宋"/>
                <w:sz w:val="24"/>
                <w:szCs w:val="24"/>
                <w:shd w:val="clear" w:color="auto" w:fill="FFFFFF"/>
              </w:rPr>
              <w:t>第三十九条:滥伐森林或者其他林木，以立木材积计算不足2立方米或者幼树不足50株的，由县级以上人民政府林业主管部门责令补种滥伐株数5倍的树木，并处滥伐林木价值2倍至3倍的罚款。</w:t>
            </w:r>
            <w:r>
              <w:rPr>
                <w:rFonts w:hint="eastAsia" w:ascii="仿宋" w:hAnsi="仿宋" w:eastAsia="仿宋" w:cs="仿宋"/>
                <w:sz w:val="24"/>
                <w:szCs w:val="24"/>
              </w:rPr>
              <w:br w:type="textWrapping"/>
            </w:r>
            <w:r>
              <w:rPr>
                <w:rFonts w:hint="eastAsia" w:ascii="仿宋" w:hAnsi="仿宋" w:eastAsia="仿宋" w:cs="仿宋"/>
                <w:sz w:val="24"/>
                <w:szCs w:val="24"/>
                <w:shd w:val="clear" w:color="auto" w:fill="FFFFFF"/>
              </w:rPr>
              <w:t>　　滥伐森林或者其他林木，以立木材积计算2立方米以上或者幼树50株以上的，由县级以上人民政府林业主管部门责令补种滥伐株数5倍的树木，并处滥伐林木价值3倍至5倍的罚款。</w:t>
            </w:r>
            <w:r>
              <w:rPr>
                <w:rFonts w:hint="eastAsia" w:ascii="仿宋" w:hAnsi="仿宋" w:eastAsia="仿宋" w:cs="仿宋"/>
                <w:sz w:val="24"/>
                <w:szCs w:val="24"/>
              </w:rPr>
              <w:br w:type="textWrapping"/>
            </w:r>
            <w:r>
              <w:rPr>
                <w:rFonts w:hint="eastAsia" w:ascii="仿宋" w:hAnsi="仿宋" w:eastAsia="仿宋" w:cs="仿宋"/>
                <w:sz w:val="24"/>
                <w:szCs w:val="24"/>
                <w:shd w:val="clear" w:color="auto" w:fill="FFFFFF"/>
              </w:rPr>
              <w:t>　　超过木材生产计划采伐森林或者其他林木的，依照前两款规定处罚。</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15</w:t>
            </w:r>
          </w:p>
        </w:tc>
        <w:tc>
          <w:tcPr>
            <w:tcW w:w="1527" w:type="dxa"/>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shd w:val="clear" w:color="auto" w:fill="FFFFFF"/>
              </w:rPr>
              <w:t>买卖林木采伐许可证、木材运输证件、批准出口文件、允许进出口证明书的</w:t>
            </w:r>
            <w:r>
              <w:rPr>
                <w:rFonts w:hint="eastAsia" w:ascii="仿宋" w:hAnsi="仿宋" w:eastAsia="仿宋" w:cs="仿宋"/>
                <w:sz w:val="24"/>
                <w:szCs w:val="24"/>
              </w:rPr>
              <w:t>处罚</w:t>
            </w:r>
          </w:p>
        </w:tc>
        <w:tc>
          <w:tcPr>
            <w:tcW w:w="5141" w:type="dxa"/>
            <w:noWrap w:val="0"/>
            <w:vAlign w:val="center"/>
          </w:tcPr>
          <w:p>
            <w:pPr>
              <w:shd w:val="clear" w:color="auto" w:fill="FFFFFF"/>
              <w:ind w:firstLine="360" w:firstLineChars="150"/>
              <w:jc w:val="center"/>
              <w:rPr>
                <w:rFonts w:hint="eastAsia" w:ascii="仿宋" w:hAnsi="仿宋" w:eastAsia="仿宋" w:cs="仿宋"/>
                <w:kern w:val="0"/>
                <w:sz w:val="24"/>
                <w:szCs w:val="24"/>
              </w:rPr>
            </w:pPr>
            <w:r>
              <w:rPr>
                <w:rFonts w:hint="eastAsia" w:ascii="仿宋" w:hAnsi="仿宋" w:eastAsia="仿宋" w:cs="仿宋"/>
                <w:sz w:val="24"/>
                <w:szCs w:val="24"/>
              </w:rPr>
              <w:t>《中华人民共和国森林法》第四十二条</w:t>
            </w:r>
            <w:r>
              <w:rPr>
                <w:rFonts w:hint="eastAsia" w:ascii="仿宋" w:hAnsi="仿宋" w:eastAsia="仿宋" w:cs="仿宋"/>
                <w:kern w:val="0"/>
                <w:sz w:val="24"/>
                <w:szCs w:val="24"/>
              </w:rPr>
              <w:t>:违反本法规定，买卖林木采伐许可证、木材运输证件、批准出口文件、允许进出口证明书的，由林业主管部门没收违法买卖的证件、文件和违法所得，并处违法买卖证件、文件的价款一倍以上三倍以下的罚款；构成犯罪的，依法追究刑事责任。</w:t>
            </w:r>
          </w:p>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shd w:val="clear" w:color="auto" w:fill="FFFFFF"/>
              </w:rPr>
              <w:t>伪造林木采伐许可证、木材运输证件、批准出口文件、允许进出口证明书的，依法追究刑事责任。</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16</w:t>
            </w:r>
          </w:p>
        </w:tc>
        <w:tc>
          <w:tcPr>
            <w:tcW w:w="1527" w:type="dxa"/>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非法收购明知是盗伐、滥伐的林木的处罚</w:t>
            </w:r>
          </w:p>
        </w:tc>
        <w:tc>
          <w:tcPr>
            <w:tcW w:w="5141" w:type="dxa"/>
            <w:noWrap w:val="0"/>
            <w:vAlign w:val="center"/>
          </w:tcPr>
          <w:p>
            <w:pPr>
              <w:widowControl/>
              <w:ind w:firstLine="360" w:firstLineChars="150"/>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《中华人民共和国森林法》第四十三条:</w:t>
            </w:r>
            <w:r>
              <w:rPr>
                <w:rFonts w:hint="eastAsia" w:ascii="仿宋" w:hAnsi="仿宋" w:eastAsia="仿宋" w:cs="仿宋"/>
                <w:sz w:val="24"/>
                <w:szCs w:val="24"/>
                <w:shd w:val="clear" w:color="auto" w:fill="FFFFFF"/>
              </w:rPr>
              <w:t xml:space="preserve"> 在林区非法收购明知是盗伐、滥伐的林木的，由林业主管部门责令停止违法行为，没收违法收购的盗伐、滥伐的林木或者变卖所得，可以并处违法收购林木的价款一倍以上三倍以下的罚款；构成犯罪的，依法追究刑事责任。</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17</w:t>
            </w:r>
          </w:p>
        </w:tc>
        <w:tc>
          <w:tcPr>
            <w:tcW w:w="1527" w:type="dxa"/>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未经批准擅自在林区经营（含加工）木材的处罚</w:t>
            </w:r>
          </w:p>
        </w:tc>
        <w:tc>
          <w:tcPr>
            <w:tcW w:w="5141" w:type="dxa"/>
            <w:noWrap w:val="0"/>
            <w:vAlign w:val="center"/>
          </w:tcPr>
          <w:p>
            <w:pPr>
              <w:widowControl/>
              <w:ind w:firstLine="360" w:firstLineChars="150"/>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《中华人民共和国森林法实施条例》第四十条：</w:t>
            </w:r>
            <w:r>
              <w:rPr>
                <w:rFonts w:hint="eastAsia" w:ascii="仿宋" w:hAnsi="仿宋" w:eastAsia="仿宋" w:cs="仿宋"/>
                <w:sz w:val="24"/>
                <w:szCs w:val="24"/>
                <w:shd w:val="clear" w:color="auto" w:fill="FFFFFF"/>
              </w:rPr>
              <w:t>违反本条例规定，未经批准，擅自在林区经营（含加工）木材的，由县级以上人民政府林业主管部门没收非法经营的木材和违法所得，并处违法所得2倍以下的罚款。</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sz w:val="24"/>
                <w:szCs w:val="24"/>
                <w:lang w:val="en-US" w:eastAsia="zh-CN"/>
              </w:rPr>
            </w:pPr>
            <w:r>
              <w:rPr>
                <w:rFonts w:hint="eastAsia" w:ascii="仿宋" w:hAnsi="仿宋" w:eastAsia="仿宋" w:cs="仿宋"/>
                <w:kern w:val="0"/>
                <w:sz w:val="24"/>
                <w:szCs w:val="24"/>
                <w:lang w:val="en-US" w:eastAsia="zh-CN" w:bidi="ar"/>
              </w:rPr>
              <w:t>18</w:t>
            </w:r>
          </w:p>
          <w:p>
            <w:pPr>
              <w:widowControl/>
              <w:jc w:val="center"/>
              <w:textAlignment w:val="center"/>
              <w:rPr>
                <w:rFonts w:hint="eastAsia" w:ascii="仿宋" w:hAnsi="仿宋" w:eastAsia="仿宋" w:cs="仿宋"/>
                <w:sz w:val="24"/>
                <w:szCs w:val="24"/>
              </w:rPr>
            </w:pPr>
          </w:p>
          <w:p>
            <w:pPr>
              <w:widowControl/>
              <w:jc w:val="center"/>
              <w:textAlignment w:val="center"/>
              <w:rPr>
                <w:rFonts w:hint="eastAsia" w:ascii="仿宋" w:hAnsi="仿宋" w:eastAsia="仿宋" w:cs="仿宋"/>
                <w:sz w:val="24"/>
                <w:szCs w:val="24"/>
              </w:rPr>
            </w:pPr>
          </w:p>
          <w:p>
            <w:pPr>
              <w:widowControl/>
              <w:jc w:val="center"/>
              <w:textAlignment w:val="center"/>
              <w:rPr>
                <w:rFonts w:hint="eastAsia" w:ascii="仿宋" w:hAnsi="仿宋" w:eastAsia="仿宋" w:cs="仿宋"/>
                <w:sz w:val="24"/>
                <w:szCs w:val="24"/>
              </w:rPr>
            </w:pPr>
          </w:p>
          <w:p>
            <w:pPr>
              <w:widowControl/>
              <w:jc w:val="center"/>
              <w:textAlignment w:val="center"/>
              <w:rPr>
                <w:rFonts w:hint="eastAsia" w:ascii="仿宋" w:hAnsi="仿宋" w:eastAsia="仿宋" w:cs="仿宋"/>
                <w:sz w:val="24"/>
                <w:szCs w:val="24"/>
              </w:rPr>
            </w:pPr>
          </w:p>
          <w:p>
            <w:pPr>
              <w:widowControl/>
              <w:jc w:val="center"/>
              <w:textAlignment w:val="center"/>
              <w:rPr>
                <w:rFonts w:hint="eastAsia" w:ascii="仿宋" w:hAnsi="仿宋" w:eastAsia="仿宋" w:cs="仿宋"/>
                <w:sz w:val="24"/>
                <w:szCs w:val="24"/>
              </w:rPr>
            </w:pPr>
          </w:p>
          <w:p>
            <w:pPr>
              <w:widowControl/>
              <w:jc w:val="center"/>
              <w:textAlignment w:val="center"/>
              <w:rPr>
                <w:rFonts w:hint="eastAsia" w:ascii="仿宋" w:hAnsi="仿宋" w:eastAsia="仿宋" w:cs="仿宋"/>
                <w:sz w:val="24"/>
                <w:szCs w:val="24"/>
              </w:rPr>
            </w:pPr>
          </w:p>
          <w:p>
            <w:pPr>
              <w:widowControl/>
              <w:jc w:val="center"/>
              <w:textAlignment w:val="center"/>
              <w:rPr>
                <w:rFonts w:hint="eastAsia" w:ascii="仿宋" w:hAnsi="仿宋" w:eastAsia="仿宋" w:cs="仿宋"/>
                <w:kern w:val="2"/>
                <w:sz w:val="24"/>
                <w:szCs w:val="24"/>
                <w:lang w:val="en-US" w:eastAsia="zh-CN" w:bidi="ar-SA"/>
              </w:rPr>
            </w:pPr>
          </w:p>
        </w:tc>
        <w:tc>
          <w:tcPr>
            <w:tcW w:w="1527" w:type="dxa"/>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无木材运输证运输木材的；运输的木材数量超出木材运输证准运的运输数量的；运输的木材树种、材种、规格与木材运输证规定不符又无正当理由的；使用伪造、涂改的木材运输证的行政处罚</w:t>
            </w:r>
          </w:p>
        </w:tc>
        <w:tc>
          <w:tcPr>
            <w:tcW w:w="5141" w:type="dxa"/>
            <w:noWrap w:val="0"/>
            <w:vAlign w:val="center"/>
          </w:tcPr>
          <w:p>
            <w:pPr>
              <w:widowControl/>
              <w:ind w:firstLine="360" w:firstLineChars="150"/>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《中华人民共和国森林法实施条例》第四十四条：</w:t>
            </w:r>
            <w:r>
              <w:rPr>
                <w:rFonts w:hint="eastAsia" w:ascii="仿宋" w:hAnsi="仿宋" w:eastAsia="仿宋" w:cs="仿宋"/>
                <w:sz w:val="24"/>
                <w:szCs w:val="24"/>
                <w:shd w:val="clear" w:color="auto" w:fill="FFFFFF"/>
              </w:rPr>
              <w:t>无木材运输证运输木材的，由县级以上人民政府林业主管部门没收非法运输的木材，对货主可以并处非法运输木材价款30％以下的罚款。</w:t>
            </w:r>
            <w:r>
              <w:rPr>
                <w:rFonts w:hint="eastAsia" w:ascii="仿宋" w:hAnsi="仿宋" w:eastAsia="仿宋" w:cs="仿宋"/>
                <w:sz w:val="24"/>
                <w:szCs w:val="24"/>
              </w:rPr>
              <w:br w:type="textWrapping"/>
            </w:r>
            <w:r>
              <w:rPr>
                <w:rFonts w:hint="eastAsia" w:ascii="仿宋" w:hAnsi="仿宋" w:eastAsia="仿宋" w:cs="仿宋"/>
                <w:sz w:val="24"/>
                <w:szCs w:val="24"/>
                <w:shd w:val="clear" w:color="auto" w:fill="FFFFFF"/>
              </w:rPr>
              <w:t>　　运输的木材数量超出木材运输证所准运的运输数量的，由县级以上人民政府林业主管部门没收超出部分的木材；运输的木材树种、材种、规格与木材运输证规定不符又无正当理由的，没收其不相符部分的木材。</w:t>
            </w:r>
            <w:r>
              <w:rPr>
                <w:rFonts w:hint="eastAsia" w:ascii="仿宋" w:hAnsi="仿宋" w:eastAsia="仿宋" w:cs="仿宋"/>
                <w:sz w:val="24"/>
                <w:szCs w:val="24"/>
              </w:rPr>
              <w:br w:type="textWrapping"/>
            </w:r>
            <w:r>
              <w:rPr>
                <w:rFonts w:hint="eastAsia" w:ascii="仿宋" w:hAnsi="仿宋" w:eastAsia="仿宋" w:cs="仿宋"/>
                <w:sz w:val="24"/>
                <w:szCs w:val="24"/>
                <w:shd w:val="clear" w:color="auto" w:fill="FFFFFF"/>
              </w:rPr>
              <w:t>　　使用伪造、涂改的木材运输证运输木材的，由县级以上人民政府林业主管部门没收非法运输的木材，并处没收木材价款10％至50％的罚款。</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19</w:t>
            </w:r>
          </w:p>
        </w:tc>
        <w:tc>
          <w:tcPr>
            <w:tcW w:w="1527" w:type="dxa"/>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毁坏森林或林木，</w:t>
            </w:r>
            <w:r>
              <w:rPr>
                <w:rFonts w:hint="eastAsia" w:ascii="仿宋" w:hAnsi="仿宋" w:eastAsia="仿宋" w:cs="仿宋"/>
                <w:sz w:val="24"/>
                <w:szCs w:val="24"/>
                <w:shd w:val="clear" w:color="auto" w:fill="FFFFFF"/>
              </w:rPr>
              <w:t>擅自开垦林地</w:t>
            </w:r>
            <w:r>
              <w:rPr>
                <w:rFonts w:hint="eastAsia" w:ascii="仿宋" w:hAnsi="仿宋" w:eastAsia="仿宋" w:cs="仿宋"/>
                <w:kern w:val="0"/>
                <w:sz w:val="24"/>
                <w:szCs w:val="24"/>
              </w:rPr>
              <w:t>的处罚</w:t>
            </w:r>
          </w:p>
        </w:tc>
        <w:tc>
          <w:tcPr>
            <w:tcW w:w="5141" w:type="dxa"/>
            <w:noWrap w:val="0"/>
            <w:vAlign w:val="center"/>
          </w:tcPr>
          <w:p>
            <w:pPr>
              <w:widowControl/>
              <w:ind w:firstLine="360" w:firstLineChars="150"/>
              <w:jc w:val="center"/>
              <w:rPr>
                <w:rFonts w:hint="eastAsia" w:ascii="仿宋" w:hAnsi="仿宋" w:eastAsia="仿宋" w:cs="仿宋"/>
                <w:kern w:val="0"/>
                <w:sz w:val="24"/>
                <w:szCs w:val="24"/>
              </w:rPr>
            </w:pPr>
            <w:r>
              <w:rPr>
                <w:rFonts w:hint="eastAsia" w:ascii="仿宋" w:hAnsi="仿宋" w:eastAsia="仿宋" w:cs="仿宋"/>
                <w:kern w:val="0"/>
                <w:sz w:val="24"/>
                <w:szCs w:val="24"/>
              </w:rPr>
              <w:t>《森林法》第四十四条：进行开垦、采石、采砂、采土、采种、采脂和其他活动，致使森林、林木受到毁坏的，依法赔偿损失；由林业主管部门责令停止违法行为，补种毁坏株数一倍以上三倍以下的树木，可以处毁坏林木价值一倍以上五倍以下的罚款。</w:t>
            </w:r>
          </w:p>
          <w:p>
            <w:pPr>
              <w:widowControl/>
              <w:ind w:firstLine="360" w:firstLineChars="150"/>
              <w:jc w:val="center"/>
              <w:rPr>
                <w:rFonts w:hint="eastAsia" w:ascii="仿宋" w:hAnsi="仿宋" w:eastAsia="仿宋" w:cs="仿宋"/>
                <w:kern w:val="0"/>
                <w:sz w:val="24"/>
                <w:szCs w:val="24"/>
              </w:rPr>
            </w:pPr>
            <w:r>
              <w:rPr>
                <w:rFonts w:hint="eastAsia" w:ascii="仿宋" w:hAnsi="仿宋" w:eastAsia="仿宋" w:cs="仿宋"/>
                <w:kern w:val="0"/>
                <w:sz w:val="24"/>
                <w:szCs w:val="24"/>
              </w:rPr>
              <w:t>《中华人民共和国森林法实施条例》</w:t>
            </w:r>
            <w:r>
              <w:rPr>
                <w:rFonts w:hint="eastAsia" w:ascii="仿宋" w:hAnsi="仿宋" w:eastAsia="仿宋" w:cs="仿宋"/>
                <w:sz w:val="24"/>
                <w:szCs w:val="24"/>
                <w:shd w:val="clear" w:color="auto" w:fill="FFFFFF"/>
              </w:rPr>
              <w:t>　</w:t>
            </w:r>
            <w:r>
              <w:rPr>
                <w:rFonts w:hint="eastAsia" w:ascii="仿宋" w:hAnsi="仿宋" w:eastAsia="仿宋" w:cs="仿宋"/>
                <w:bCs/>
                <w:sz w:val="24"/>
                <w:szCs w:val="24"/>
                <w:shd w:val="clear" w:color="auto" w:fill="FFFFFF"/>
              </w:rPr>
              <w:t>第四十一条</w:t>
            </w:r>
            <w:r>
              <w:rPr>
                <w:rFonts w:hint="eastAsia" w:ascii="仿宋" w:hAnsi="仿宋" w:eastAsia="仿宋" w:cs="仿宋"/>
                <w:sz w:val="24"/>
                <w:szCs w:val="24"/>
                <w:shd w:val="clear" w:color="auto" w:fill="FFFFFF"/>
              </w:rPr>
              <w:t>　违反本条例规定，毁林采种或者违反操作技术规程采脂、挖笋、掘根、剥树皮及过度修枝，致使森林、林木受到毁坏的，依法赔偿损失，由县级以上人民政府林业主管部门责令停止违法行为，补种毁坏株数1倍至3倍的树木，可以处毁坏林木价值1倍至5倍的罚款；拒不补种树木或者补种不符合国家有关规定的，由县级以上人民政府林业主管部门组织代为补种，所需费用由违法者支付。</w:t>
            </w:r>
            <w:r>
              <w:rPr>
                <w:rFonts w:hint="eastAsia" w:ascii="仿宋" w:hAnsi="仿宋" w:eastAsia="仿宋" w:cs="仿宋"/>
                <w:sz w:val="24"/>
                <w:szCs w:val="24"/>
              </w:rPr>
              <w:br w:type="textWrapping"/>
            </w:r>
            <w:r>
              <w:rPr>
                <w:rFonts w:hint="eastAsia" w:ascii="仿宋" w:hAnsi="仿宋" w:eastAsia="仿宋" w:cs="仿宋"/>
                <w:sz w:val="24"/>
                <w:szCs w:val="24"/>
                <w:shd w:val="clear" w:color="auto" w:fill="FFFFFF"/>
              </w:rPr>
              <w:t>　　违反森林法和本条例规定，擅自开垦林地，致使森林、林木受到毁坏的，依照森林法第四十四条的规定予以处罚；对森林、林木未造成毁坏或者被开垦的林地上没有森林、林木的，由县级以上人民政府林业主管部门责令停止违法行为，限期恢复原状，可以处非法开垦林地每平方米10元以下的罚款。</w:t>
            </w:r>
          </w:p>
          <w:p>
            <w:pPr>
              <w:widowControl/>
              <w:ind w:firstLine="360" w:firstLineChars="150"/>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河南省实施（中华人民共和国森林法）办法》第五十条：破坏林木的，依法赔偿损失，由县级以上人民政府林业行政主管部门责令补种破坏株数一倍以上三倍以下的树木，并处以被破坏林木价值一倍以上五倍以下的罚款；违反《中华人民共和国治安管理处罚条例》的，由森林公安机关依法处理；构成犯罪的，依法追究刑事责任。</w:t>
            </w:r>
            <w:r>
              <w:rPr>
                <w:rFonts w:hint="eastAsia" w:ascii="仿宋" w:hAnsi="仿宋" w:eastAsia="仿宋" w:cs="仿宋"/>
                <w:sz w:val="24"/>
                <w:szCs w:val="24"/>
              </w:rPr>
              <w:br w:type="textWrapping"/>
            </w:r>
            <w:r>
              <w:rPr>
                <w:rFonts w:hint="eastAsia" w:ascii="仿宋" w:hAnsi="仿宋" w:eastAsia="仿宋" w:cs="仿宋"/>
                <w:sz w:val="24"/>
                <w:szCs w:val="24"/>
              </w:rPr>
              <w:t xml:space="preserve">    第五十一条：在树旁焚烧秸杆、柴草及其他行为对林木造成损害的，依法赔偿损失，由县级以上人民政府林业行政主管部门责令补种被损毁株数一倍以上三倍以下的树木，可以并处被损毁树木价值一倍以上五倍以下的罚款。</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20</w:t>
            </w: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2"/>
                <w:sz w:val="24"/>
                <w:szCs w:val="24"/>
                <w:lang w:val="en-US" w:eastAsia="zh-CN" w:bidi="ar-SA"/>
              </w:rPr>
            </w:pPr>
          </w:p>
        </w:tc>
        <w:tc>
          <w:tcPr>
            <w:tcW w:w="1527" w:type="dxa"/>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擅自改变林地用途，临时占用林地且逾期不归还，</w:t>
            </w:r>
            <w:r>
              <w:rPr>
                <w:rFonts w:hint="eastAsia" w:ascii="仿宋" w:hAnsi="仿宋" w:eastAsia="仿宋" w:cs="仿宋"/>
                <w:sz w:val="24"/>
                <w:szCs w:val="24"/>
              </w:rPr>
              <w:t>使用伪造、涂改的批准文件占用林地的</w:t>
            </w:r>
            <w:r>
              <w:rPr>
                <w:rFonts w:hint="eastAsia" w:ascii="仿宋" w:hAnsi="仿宋" w:eastAsia="仿宋" w:cs="仿宋"/>
                <w:kern w:val="0"/>
                <w:sz w:val="24"/>
                <w:szCs w:val="24"/>
              </w:rPr>
              <w:t>处罚</w:t>
            </w:r>
          </w:p>
        </w:tc>
        <w:tc>
          <w:tcPr>
            <w:tcW w:w="5141" w:type="dxa"/>
            <w:noWrap w:val="0"/>
            <w:vAlign w:val="center"/>
          </w:tcPr>
          <w:p>
            <w:pPr>
              <w:widowControl/>
              <w:ind w:firstLine="360" w:firstLineChars="150"/>
              <w:jc w:val="center"/>
              <w:rPr>
                <w:rFonts w:hint="eastAsia" w:ascii="仿宋" w:hAnsi="仿宋" w:eastAsia="仿宋" w:cs="仿宋"/>
                <w:sz w:val="24"/>
                <w:szCs w:val="24"/>
                <w:shd w:val="clear" w:color="auto" w:fill="FFFFFF"/>
              </w:rPr>
            </w:pPr>
            <w:r>
              <w:rPr>
                <w:rFonts w:hint="eastAsia" w:ascii="仿宋" w:hAnsi="仿宋" w:eastAsia="仿宋" w:cs="仿宋"/>
                <w:sz w:val="24"/>
                <w:szCs w:val="24"/>
              </w:rPr>
              <w:t>《中华人民共和国森林法实施条例》第四十三条：</w:t>
            </w:r>
            <w:r>
              <w:rPr>
                <w:rFonts w:hint="eastAsia" w:ascii="仿宋" w:hAnsi="仿宋" w:eastAsia="仿宋" w:cs="仿宋"/>
                <w:sz w:val="24"/>
                <w:szCs w:val="24"/>
                <w:shd w:val="clear" w:color="auto" w:fill="FFFFFF"/>
              </w:rPr>
              <w:t>未经县级以上人民政府林业主管部门审核同意，擅自改变林地用途的，由县级以上人民政府林业主管部门责令限期恢复原状，并处非法改变用途林地每平方米10元至30元的罚款。</w:t>
            </w:r>
          </w:p>
          <w:p>
            <w:pPr>
              <w:widowControl/>
              <w:jc w:val="center"/>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临时占用林地，逾期不归还的，依照前款规定处罚。</w:t>
            </w:r>
          </w:p>
          <w:p>
            <w:pPr>
              <w:pStyle w:val="10"/>
              <w:spacing w:before="0" w:beforeAutospacing="0" w:after="0" w:afterAutospacing="0"/>
              <w:ind w:firstLine="480" w:firstLineChars="200"/>
              <w:jc w:val="center"/>
              <w:rPr>
                <w:rFonts w:hint="eastAsia" w:ascii="仿宋" w:hAnsi="仿宋" w:eastAsia="仿宋" w:cs="仿宋"/>
                <w:sz w:val="24"/>
                <w:szCs w:val="24"/>
              </w:rPr>
            </w:pPr>
            <w:r>
              <w:rPr>
                <w:rFonts w:hint="eastAsia" w:ascii="仿宋" w:hAnsi="仿宋" w:eastAsia="仿宋" w:cs="仿宋"/>
                <w:sz w:val="24"/>
                <w:szCs w:val="24"/>
                <w:shd w:val="clear" w:color="auto" w:fill="FFFFFF"/>
              </w:rPr>
              <w:t>《河南省林地保护管理条例》</w:t>
            </w:r>
            <w:r>
              <w:rPr>
                <w:rFonts w:hint="eastAsia" w:ascii="仿宋" w:hAnsi="仿宋" w:eastAsia="仿宋" w:cs="仿宋"/>
                <w:sz w:val="24"/>
                <w:szCs w:val="24"/>
              </w:rPr>
              <w:t>第三十一条 未经审核批准，非法占用林地的，由县级以上人民政府林业行政主管部门责令退还非法占用的林地，依法赔偿损失，限期拆除或者没收在非法占用林地上的新建建筑物和其他设施，并处以每平方米５元以上１５元以下的罚款。</w:t>
            </w:r>
          </w:p>
          <w:p>
            <w:pPr>
              <w:pStyle w:val="10"/>
              <w:spacing w:before="0" w:beforeAutospacing="0" w:after="0" w:afterAutospacing="0"/>
              <w:ind w:firstLine="480" w:firstLineChars="200"/>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使用伪造、涂改的批准文件占用林地的，按照前款规定处理。构成犯罪的，依法追究刑事责任。</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21</w:t>
            </w:r>
          </w:p>
        </w:tc>
        <w:tc>
          <w:tcPr>
            <w:tcW w:w="1527" w:type="dxa"/>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采伐林木的单位或者个人没有按照规定完成更新造林任务的</w:t>
            </w:r>
            <w:r>
              <w:rPr>
                <w:rFonts w:hint="eastAsia" w:ascii="仿宋" w:hAnsi="仿宋" w:eastAsia="仿宋" w:cs="仿宋"/>
                <w:kern w:val="0"/>
                <w:sz w:val="24"/>
                <w:szCs w:val="24"/>
              </w:rPr>
              <w:t>处罚</w:t>
            </w:r>
          </w:p>
        </w:tc>
        <w:tc>
          <w:tcPr>
            <w:tcW w:w="5141" w:type="dxa"/>
            <w:noWrap w:val="0"/>
            <w:vAlign w:val="center"/>
          </w:tcPr>
          <w:p>
            <w:pPr>
              <w:shd w:val="clear" w:color="auto" w:fill="FFFFFF"/>
              <w:ind w:firstLine="360" w:firstLineChars="150"/>
              <w:jc w:val="center"/>
              <w:rPr>
                <w:rFonts w:hint="eastAsia" w:ascii="仿宋" w:hAnsi="仿宋" w:eastAsia="仿宋" w:cs="仿宋"/>
                <w:kern w:val="0"/>
                <w:sz w:val="24"/>
                <w:szCs w:val="24"/>
              </w:rPr>
            </w:pPr>
            <w:r>
              <w:rPr>
                <w:rFonts w:hint="eastAsia" w:ascii="仿宋" w:hAnsi="仿宋" w:eastAsia="仿宋" w:cs="仿宋"/>
                <w:sz w:val="24"/>
                <w:szCs w:val="24"/>
              </w:rPr>
              <w:t>《中华人民共和国森林法》</w:t>
            </w:r>
            <w:r>
              <w:rPr>
                <w:rFonts w:hint="eastAsia" w:ascii="仿宋" w:hAnsi="仿宋" w:eastAsia="仿宋" w:cs="仿宋"/>
                <w:kern w:val="0"/>
                <w:sz w:val="24"/>
                <w:szCs w:val="24"/>
              </w:rPr>
              <w:t>第四十五条采伐林木的单位或者个人没有按照规定完成更新造林任务的，发放采伐许可证的部门有权不再发给采伐许可证，直到完成更新造林任务为止；情节严重的，可以由林业主管部门处以罚款，对直接责任人员由所在单位或者上级主管机关给予行政处分。</w:t>
            </w:r>
          </w:p>
          <w:p>
            <w:pPr>
              <w:widowControl/>
              <w:ind w:firstLine="360" w:firstLineChars="150"/>
              <w:jc w:val="center"/>
              <w:rPr>
                <w:rFonts w:hint="eastAsia" w:ascii="仿宋" w:hAnsi="仿宋" w:eastAsia="仿宋" w:cs="仿宋"/>
                <w:kern w:val="0"/>
                <w:sz w:val="24"/>
                <w:szCs w:val="24"/>
                <w:lang w:val="en-US" w:eastAsia="zh-CN" w:bidi="ar-SA"/>
              </w:rPr>
            </w:pPr>
            <w:r>
              <w:rPr>
                <w:rFonts w:hint="eastAsia" w:ascii="仿宋" w:hAnsi="仿宋" w:eastAsia="仿宋" w:cs="仿宋"/>
                <w:bCs/>
                <w:sz w:val="24"/>
                <w:szCs w:val="24"/>
                <w:shd w:val="clear" w:color="auto" w:fill="FFFFFF"/>
              </w:rPr>
              <w:t>《中华人民共和国森林法实施条例》第四十二条</w:t>
            </w:r>
            <w:r>
              <w:rPr>
                <w:rFonts w:hint="eastAsia" w:ascii="仿宋" w:hAnsi="仿宋" w:eastAsia="仿宋" w:cs="仿宋"/>
                <w:sz w:val="24"/>
                <w:szCs w:val="24"/>
                <w:shd w:val="clear" w:color="auto" w:fill="FFFFFF"/>
              </w:rPr>
              <w:t>　有下列情形之一的，由县级以上人民政府林业主管部门责令限期完成造林任务；逾期未完成的，可以处应完成而未完成造林任务所需费用2倍以下的罚款；对直接负责的主管人员和其他直接责任人员，依法给予行政处分：</w:t>
            </w:r>
            <w:r>
              <w:rPr>
                <w:rFonts w:hint="eastAsia" w:ascii="仿宋" w:hAnsi="仿宋" w:eastAsia="仿宋" w:cs="仿宋"/>
                <w:sz w:val="24"/>
                <w:szCs w:val="24"/>
              </w:rPr>
              <w:br w:type="textWrapping"/>
            </w:r>
            <w:r>
              <w:rPr>
                <w:rFonts w:hint="eastAsia" w:ascii="仿宋" w:hAnsi="仿宋" w:eastAsia="仿宋" w:cs="仿宋"/>
                <w:sz w:val="24"/>
                <w:szCs w:val="24"/>
                <w:shd w:val="clear" w:color="auto" w:fill="FFFFFF"/>
              </w:rPr>
              <w:t>　　（一）连续两年未完成更新造林任务的；</w:t>
            </w:r>
            <w:r>
              <w:rPr>
                <w:rFonts w:hint="eastAsia" w:ascii="仿宋" w:hAnsi="仿宋" w:eastAsia="仿宋" w:cs="仿宋"/>
                <w:sz w:val="24"/>
                <w:szCs w:val="24"/>
              </w:rPr>
              <w:br w:type="textWrapping"/>
            </w:r>
            <w:r>
              <w:rPr>
                <w:rFonts w:hint="eastAsia" w:ascii="仿宋" w:hAnsi="仿宋" w:eastAsia="仿宋" w:cs="仿宋"/>
                <w:sz w:val="24"/>
                <w:szCs w:val="24"/>
                <w:shd w:val="clear" w:color="auto" w:fill="FFFFFF"/>
              </w:rPr>
              <w:t>　　（二）当年更新造林面积未达到应更新造林面积50%的；</w:t>
            </w:r>
            <w:r>
              <w:rPr>
                <w:rFonts w:hint="eastAsia" w:ascii="仿宋" w:hAnsi="仿宋" w:eastAsia="仿宋" w:cs="仿宋"/>
                <w:sz w:val="24"/>
                <w:szCs w:val="24"/>
              </w:rPr>
              <w:br w:type="textWrapping"/>
            </w:r>
            <w:r>
              <w:rPr>
                <w:rFonts w:hint="eastAsia" w:ascii="仿宋" w:hAnsi="仿宋" w:eastAsia="仿宋" w:cs="仿宋"/>
                <w:sz w:val="24"/>
                <w:szCs w:val="24"/>
                <w:shd w:val="clear" w:color="auto" w:fill="FFFFFF"/>
              </w:rPr>
              <w:t>　　（三）除国家特别规定的干旱、半干旱地区外，更新造林当年成活率未达到85%的；</w:t>
            </w:r>
            <w:r>
              <w:rPr>
                <w:rFonts w:hint="eastAsia" w:ascii="仿宋" w:hAnsi="仿宋" w:eastAsia="仿宋" w:cs="仿宋"/>
                <w:sz w:val="24"/>
                <w:szCs w:val="24"/>
              </w:rPr>
              <w:br w:type="textWrapping"/>
            </w:r>
            <w:r>
              <w:rPr>
                <w:rFonts w:hint="eastAsia" w:ascii="仿宋" w:hAnsi="仿宋" w:eastAsia="仿宋" w:cs="仿宋"/>
                <w:sz w:val="24"/>
                <w:szCs w:val="24"/>
                <w:shd w:val="clear" w:color="auto" w:fill="FFFFFF"/>
              </w:rPr>
              <w:t>　　（四）植树造林责任单位未按照所在地县级人民政府的要求按时完成造林任务的。</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22</w:t>
            </w:r>
          </w:p>
        </w:tc>
        <w:tc>
          <w:tcPr>
            <w:tcW w:w="1527" w:type="dxa"/>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生产、经营假、劣种子的处罚</w:t>
            </w:r>
          </w:p>
        </w:tc>
        <w:tc>
          <w:tcPr>
            <w:tcW w:w="5141" w:type="dxa"/>
            <w:noWrap w:val="0"/>
            <w:vAlign w:val="center"/>
          </w:tcPr>
          <w:p>
            <w:pPr>
              <w:widowControl/>
              <w:ind w:firstLine="360" w:firstLineChars="150"/>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中华人民共和国种子法》第五十九条：违反本法规定，生产、经营假、劣种子的，由县级以上人民政府农业、林业行政主管部门或者工商行政管理机关责令停止生产、经营，没收种子和违法所得，吊销种子生产许可证、种子经营许可证或者营业执照，并处以罚款；有违法所得的，处以违法所得五倍以上十倍以下罚款；没有违法所得的，处以二千元以上五万元以下罚款；构成犯罪的，依法追究刑事责任。</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23</w:t>
            </w: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val="en-US" w:eastAsia="zh-CN" w:bidi="ar"/>
              </w:rPr>
            </w:pPr>
          </w:p>
        </w:tc>
        <w:tc>
          <w:tcPr>
            <w:tcW w:w="1527" w:type="dxa"/>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未取得种子生产许可证、经营许可证或者伪造、变造、买卖、租借种子生产许可证、经营许可证，或者未按照种子生产许可证、经营许可证的规定生产、经营种子的处罚</w:t>
            </w:r>
          </w:p>
        </w:tc>
        <w:tc>
          <w:tcPr>
            <w:tcW w:w="5141" w:type="dxa"/>
            <w:noWrap w:val="0"/>
            <w:vAlign w:val="center"/>
          </w:tcPr>
          <w:p>
            <w:pPr>
              <w:widowControl/>
              <w:ind w:firstLine="360" w:firstLineChars="150"/>
              <w:jc w:val="center"/>
              <w:rPr>
                <w:rFonts w:hint="eastAsia" w:ascii="仿宋" w:hAnsi="仿宋" w:eastAsia="仿宋" w:cs="仿宋"/>
                <w:kern w:val="0"/>
                <w:sz w:val="24"/>
                <w:szCs w:val="24"/>
              </w:rPr>
            </w:pPr>
            <w:r>
              <w:rPr>
                <w:rFonts w:hint="eastAsia" w:ascii="仿宋" w:hAnsi="仿宋" w:eastAsia="仿宋" w:cs="仿宋"/>
                <w:kern w:val="0"/>
                <w:sz w:val="24"/>
                <w:szCs w:val="24"/>
              </w:rPr>
              <w:t>《中华人民共和国种子法》第六十条：违反本法规定，有下列行为之一的，由县级以上人民政府农业、林业行政主管部门责令改正，没收种子和违法所得，并处以违法所得一倍以上三倍以下罚款；没有违法所得的，处以一千元以上三万元以下罚款；可以吊销违法行为人的种子生产许可证或者种子经营许可证；构成犯罪的，依法追究刑事责任：</w:t>
            </w:r>
          </w:p>
          <w:p>
            <w:pPr>
              <w:widowControl/>
              <w:ind w:firstLine="360" w:firstLineChars="150"/>
              <w:jc w:val="center"/>
              <w:rPr>
                <w:rFonts w:hint="eastAsia" w:ascii="仿宋" w:hAnsi="仿宋" w:eastAsia="仿宋" w:cs="仿宋"/>
                <w:kern w:val="0"/>
                <w:sz w:val="24"/>
                <w:szCs w:val="24"/>
              </w:rPr>
            </w:pPr>
            <w:r>
              <w:rPr>
                <w:rFonts w:hint="eastAsia" w:ascii="仿宋" w:hAnsi="仿宋" w:eastAsia="仿宋" w:cs="仿宋"/>
                <w:kern w:val="0"/>
                <w:sz w:val="24"/>
                <w:szCs w:val="24"/>
              </w:rPr>
              <w:t>（一）未取得种子生产许可证或者伪造、变造、买卖、租借种子生产许可证，或者未按照种子生产许可证的规定生产种子的；</w:t>
            </w:r>
          </w:p>
          <w:p>
            <w:pPr>
              <w:widowControl/>
              <w:ind w:firstLine="360" w:firstLineChars="150"/>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（二）未取得种子经营许可证或者伪造、变造、买卖、租借种子经营许可证，或者未按照种子经营许可证的规定经营种子的。</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24</w:t>
            </w:r>
          </w:p>
        </w:tc>
        <w:tc>
          <w:tcPr>
            <w:tcW w:w="1527" w:type="dxa"/>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骗取木材采伐证、木材运输证的处罚</w:t>
            </w:r>
          </w:p>
        </w:tc>
        <w:tc>
          <w:tcPr>
            <w:tcW w:w="5141" w:type="dxa"/>
            <w:noWrap w:val="0"/>
            <w:vAlign w:val="center"/>
          </w:tcPr>
          <w:p>
            <w:pPr>
              <w:widowControl/>
              <w:ind w:firstLine="360" w:firstLineChars="150"/>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河南省实施&lt;中华人民共和国森林法&gt;办法》(2005年1月14日河南省人民代表大会常务委员会公告第42号)第四十八条:“骗取林木采伐许可证、木材运输证的,由县级以上人民政府林业行政主管部门没收骗取的证件和违法所得,并处二千元以上一万元以下的罚款;构成犯罪的,依法追究刑事责任。”</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25</w:t>
            </w:r>
          </w:p>
        </w:tc>
        <w:tc>
          <w:tcPr>
            <w:tcW w:w="1527" w:type="dxa"/>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不按规定缴纳育林金、植被恢复费的处罚</w:t>
            </w:r>
          </w:p>
        </w:tc>
        <w:tc>
          <w:tcPr>
            <w:tcW w:w="5141" w:type="dxa"/>
            <w:noWrap w:val="0"/>
            <w:vAlign w:val="center"/>
          </w:tcPr>
          <w:p>
            <w:pPr>
              <w:widowControl/>
              <w:ind w:firstLine="360" w:firstLineChars="15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河南省实施&lt;中华人民共和国森林法&gt;办法》(2005年1月14日河南省人民代表大会常务委员会公告第42号)第五十二条:“违反本办法规定,不按规定缴纳育林费、森林植被恢复费的,由县级以上人民政府林业行政主管部门责令其限期缴纳;逾期不缴纳的,按日加收千分之三的滞纳金,并可处以应缴费款的百分之十的罚款。”</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top"/>
          </w:tcPr>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26</w:t>
            </w:r>
          </w:p>
        </w:tc>
        <w:tc>
          <w:tcPr>
            <w:tcW w:w="1527" w:type="dxa"/>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违反《森林病虫害防治条例》运输</w:t>
            </w:r>
            <w:r>
              <w:rPr>
                <w:rFonts w:hint="eastAsia" w:ascii="仿宋" w:hAnsi="仿宋" w:eastAsia="仿宋" w:cs="仿宋"/>
                <w:sz w:val="24"/>
                <w:szCs w:val="24"/>
              </w:rPr>
              <w:t>森林植物及其产品</w:t>
            </w:r>
            <w:r>
              <w:rPr>
                <w:rFonts w:hint="eastAsia" w:ascii="仿宋" w:hAnsi="仿宋" w:eastAsia="仿宋" w:cs="仿宋"/>
                <w:kern w:val="0"/>
                <w:sz w:val="24"/>
                <w:szCs w:val="24"/>
              </w:rPr>
              <w:t>的处罚</w:t>
            </w:r>
          </w:p>
        </w:tc>
        <w:tc>
          <w:tcPr>
            <w:tcW w:w="5141" w:type="dxa"/>
            <w:noWrap w:val="0"/>
            <w:vAlign w:val="center"/>
          </w:tcPr>
          <w:p>
            <w:pPr>
              <w:widowControl/>
              <w:ind w:firstLine="480" w:firstLineChars="200"/>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《植物检疫条例实施细则》（林业部分）</w:t>
            </w:r>
            <w:r>
              <w:rPr>
                <w:rFonts w:hint="eastAsia" w:ascii="仿宋" w:hAnsi="仿宋" w:eastAsia="仿宋" w:cs="仿宋"/>
                <w:sz w:val="24"/>
                <w:szCs w:val="24"/>
                <w:shd w:val="clear" w:color="auto" w:fill="FFFFFF"/>
              </w:rPr>
              <w:t>第三十条 有下列行为之一的，森检机构应当责令纠正，可以处以50元至2000元罚款；造成损失的，应当责令赔偿；构成犯罪的，由司法机关依法追究刑事责任：</w:t>
            </w:r>
            <w:r>
              <w:rPr>
                <w:rFonts w:hint="eastAsia" w:ascii="仿宋" w:hAnsi="仿宋" w:eastAsia="仿宋" w:cs="仿宋"/>
                <w:sz w:val="24"/>
                <w:szCs w:val="24"/>
              </w:rPr>
              <w:br w:type="textWrapping"/>
            </w:r>
            <w:r>
              <w:rPr>
                <w:rFonts w:hint="eastAsia" w:ascii="仿宋" w:hAnsi="仿宋" w:eastAsia="仿宋" w:cs="仿宋"/>
                <w:sz w:val="24"/>
                <w:szCs w:val="24"/>
                <w:shd w:val="clear" w:color="auto" w:fill="FFFFFF"/>
              </w:rPr>
              <w:t>　　（一）未依照规定办理《植物检疫证书》或者在报检过程中弄虚作假的；</w:t>
            </w:r>
            <w:r>
              <w:rPr>
                <w:rFonts w:hint="eastAsia" w:ascii="仿宋" w:hAnsi="仿宋" w:eastAsia="仿宋" w:cs="仿宋"/>
                <w:sz w:val="24"/>
                <w:szCs w:val="24"/>
              </w:rPr>
              <w:br w:type="textWrapping"/>
            </w:r>
            <w:r>
              <w:rPr>
                <w:rFonts w:hint="eastAsia" w:ascii="仿宋" w:hAnsi="仿宋" w:eastAsia="仿宋" w:cs="仿宋"/>
                <w:sz w:val="24"/>
                <w:szCs w:val="24"/>
                <w:shd w:val="clear" w:color="auto" w:fill="FFFFFF"/>
              </w:rPr>
              <w:t>　　（二）伪造、涂改、买卖、转让植物检疫单证、印章、标志、封识的；</w:t>
            </w:r>
            <w:r>
              <w:rPr>
                <w:rFonts w:hint="eastAsia" w:ascii="仿宋" w:hAnsi="仿宋" w:eastAsia="仿宋" w:cs="仿宋"/>
                <w:sz w:val="24"/>
                <w:szCs w:val="24"/>
              </w:rPr>
              <w:br w:type="textWrapping"/>
            </w:r>
            <w:r>
              <w:rPr>
                <w:rFonts w:hint="eastAsia" w:ascii="仿宋" w:hAnsi="仿宋" w:eastAsia="仿宋" w:cs="仿宋"/>
                <w:sz w:val="24"/>
                <w:szCs w:val="24"/>
                <w:shd w:val="clear" w:color="auto" w:fill="FFFFFF"/>
              </w:rPr>
              <w:t>　　（三）未依照规定调运、隔离试种或者生产应施检疫的森林植物及其产品的；</w:t>
            </w:r>
            <w:r>
              <w:rPr>
                <w:rFonts w:hint="eastAsia" w:ascii="仿宋" w:hAnsi="仿宋" w:eastAsia="仿宋" w:cs="仿宋"/>
                <w:sz w:val="24"/>
                <w:szCs w:val="24"/>
              </w:rPr>
              <w:br w:type="textWrapping"/>
            </w:r>
            <w:r>
              <w:rPr>
                <w:rFonts w:hint="eastAsia" w:ascii="仿宋" w:hAnsi="仿宋" w:eastAsia="仿宋" w:cs="仿宋"/>
                <w:sz w:val="24"/>
                <w:szCs w:val="24"/>
                <w:shd w:val="clear" w:color="auto" w:fill="FFFFFF"/>
              </w:rPr>
              <w:t>　　（四）违反规定，擅自开拆森林植物及其产品的包装，调换森林植物及其产品，或者擅自改变森林植物及其产品的规定用途的；</w:t>
            </w:r>
            <w:r>
              <w:rPr>
                <w:rFonts w:hint="eastAsia" w:ascii="仿宋" w:hAnsi="仿宋" w:eastAsia="仿宋" w:cs="仿宋"/>
                <w:sz w:val="24"/>
                <w:szCs w:val="24"/>
              </w:rPr>
              <w:br w:type="textWrapping"/>
            </w:r>
            <w:r>
              <w:rPr>
                <w:rFonts w:hint="eastAsia" w:ascii="仿宋" w:hAnsi="仿宋" w:eastAsia="仿宋" w:cs="仿宋"/>
                <w:sz w:val="24"/>
                <w:szCs w:val="24"/>
                <w:shd w:val="clear" w:color="auto" w:fill="FFFFFF"/>
              </w:rPr>
              <w:t>　　（五）违反规定，引起疫情扩散的。</w:t>
            </w:r>
            <w:r>
              <w:rPr>
                <w:rFonts w:hint="eastAsia" w:ascii="仿宋" w:hAnsi="仿宋" w:eastAsia="仿宋" w:cs="仿宋"/>
                <w:sz w:val="24"/>
                <w:szCs w:val="24"/>
              </w:rPr>
              <w:br w:type="textWrapping"/>
            </w:r>
            <w:r>
              <w:rPr>
                <w:rFonts w:hint="eastAsia" w:ascii="仿宋" w:hAnsi="仿宋" w:eastAsia="仿宋" w:cs="仿宋"/>
                <w:sz w:val="24"/>
                <w:szCs w:val="24"/>
                <w:shd w:val="clear" w:color="auto" w:fill="FFFFFF"/>
              </w:rPr>
              <w:t>　　有前款第（一）、（二）、（三）、（四）项所列情形之一尚不构成犯罪的，森检机构可以没收非法所得。</w:t>
            </w:r>
            <w:r>
              <w:rPr>
                <w:rFonts w:hint="eastAsia" w:ascii="仿宋" w:hAnsi="仿宋" w:eastAsia="仿宋" w:cs="仿宋"/>
                <w:sz w:val="24"/>
                <w:szCs w:val="24"/>
              </w:rPr>
              <w:br w:type="textWrapping"/>
            </w:r>
            <w:r>
              <w:rPr>
                <w:rFonts w:hint="eastAsia" w:ascii="仿宋" w:hAnsi="仿宋" w:eastAsia="仿宋" w:cs="仿宋"/>
                <w:sz w:val="24"/>
                <w:szCs w:val="24"/>
                <w:shd w:val="clear" w:color="auto" w:fill="FFFFFF"/>
              </w:rPr>
              <w:t>　　对违反规定调运的森林植物及其产品，森检机构有权予以封存、没收、销毁或者责令改变用途。销毁所需费用由责任人承担。</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27</w:t>
            </w:r>
          </w:p>
        </w:tc>
        <w:tc>
          <w:tcPr>
            <w:tcW w:w="1527" w:type="dxa"/>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用带有危险性病虫害的林木种苗进行育苗或者造林的；发生森林病虫害不除治或者除治不力，造成森林病虫害蔓延成灾的;隐瞒或者虚报森林病虫害情况，造成森林病虫害蔓廷成灾的处罚</w:t>
            </w:r>
          </w:p>
        </w:tc>
        <w:tc>
          <w:tcPr>
            <w:tcW w:w="5141" w:type="dxa"/>
            <w:noWrap w:val="0"/>
            <w:vAlign w:val="center"/>
          </w:tcPr>
          <w:p>
            <w:pPr>
              <w:widowControl/>
              <w:ind w:firstLine="240" w:firstLineChars="100"/>
              <w:jc w:val="center"/>
              <w:rPr>
                <w:rFonts w:hint="eastAsia" w:ascii="仿宋" w:hAnsi="仿宋" w:eastAsia="仿宋" w:cs="仿宋"/>
                <w:kern w:val="0"/>
                <w:sz w:val="24"/>
                <w:szCs w:val="24"/>
              </w:rPr>
            </w:pPr>
            <w:r>
              <w:rPr>
                <w:rFonts w:hint="eastAsia" w:ascii="仿宋" w:hAnsi="仿宋" w:eastAsia="仿宋" w:cs="仿宋"/>
                <w:kern w:val="0"/>
                <w:sz w:val="24"/>
                <w:szCs w:val="24"/>
              </w:rPr>
              <w:t>《森林病虫害防治条例》（国务院令第46号）第二十二条  有下列行为之一的，责令限期除治、赔偿损失，可以并处一百元至二千元的罚款：</w:t>
            </w:r>
          </w:p>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①用带有危险性病虫害的林木种苗进行育苗或者造林的；</w:t>
            </w:r>
          </w:p>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②发生森林病虫害不除治或者除治不力，造成森林病虫害蔓延成灾的。</w:t>
            </w:r>
          </w:p>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③隐瞒或者虚报森林病虫害情况，造成森林病虫害蔓廷成灾的。</w:t>
            </w:r>
          </w:p>
          <w:p>
            <w:pPr>
              <w:widowControl/>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第二十三条  违反植物检疫法规调运林木种苗或者木材的，除依照植物检疫法规处罚外，并可处以五十元至二千元罚款。</w:t>
            </w:r>
          </w:p>
          <w:p>
            <w:pPr>
              <w:pStyle w:val="3"/>
              <w:shd w:val="clear" w:color="auto" w:fill="FFFFFF"/>
              <w:spacing w:before="0" w:after="0" w:line="240" w:lineRule="auto"/>
              <w:ind w:firstLine="480" w:firstLineChars="200"/>
              <w:jc w:val="center"/>
              <w:rPr>
                <w:rFonts w:hint="eastAsia" w:ascii="仿宋" w:hAnsi="仿宋" w:eastAsia="仿宋" w:cs="仿宋"/>
                <w:b w:val="0"/>
                <w:bCs w:val="0"/>
                <w:kern w:val="2"/>
                <w:sz w:val="24"/>
                <w:szCs w:val="24"/>
                <w:lang w:val="en-US" w:eastAsia="zh-CN" w:bidi="ar-SA"/>
              </w:rPr>
            </w:pPr>
            <w:r>
              <w:rPr>
                <w:rStyle w:val="12"/>
                <w:rFonts w:hint="eastAsia" w:ascii="仿宋" w:hAnsi="仿宋" w:eastAsia="仿宋" w:cs="仿宋"/>
                <w:b w:val="0"/>
                <w:bCs w:val="0"/>
                <w:sz w:val="24"/>
                <w:szCs w:val="24"/>
              </w:rPr>
              <w:t xml:space="preserve">第二十六条  </w:t>
            </w:r>
            <w:r>
              <w:rPr>
                <w:rFonts w:hint="eastAsia" w:ascii="仿宋" w:hAnsi="仿宋" w:eastAsia="仿宋" w:cs="仿宋"/>
                <w:b w:val="0"/>
                <w:sz w:val="24"/>
                <w:szCs w:val="24"/>
              </w:rPr>
              <w:t>本条例规定的行政处罚，由县级以上人民政府林业主管部门或其授权的单位决定。</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28</w:t>
            </w:r>
          </w:p>
        </w:tc>
        <w:tc>
          <w:tcPr>
            <w:tcW w:w="1527" w:type="dxa"/>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在禁猎区、禁猎期或者使用禁用的工具、方法猎捕非国家重点保护野生动物的处罚</w:t>
            </w:r>
          </w:p>
        </w:tc>
        <w:tc>
          <w:tcPr>
            <w:tcW w:w="5141" w:type="dxa"/>
            <w:noWrap w:val="0"/>
            <w:vAlign w:val="center"/>
          </w:tcPr>
          <w:p>
            <w:pPr>
              <w:ind w:firstLine="480" w:firstLineChars="200"/>
              <w:jc w:val="center"/>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《中华人民共和国野生动物保护法》第三十二条 违反本法规定，在禁猎区、</w:t>
            </w:r>
            <w:r>
              <w:rPr>
                <w:rFonts w:hint="eastAsia" w:ascii="仿宋" w:hAnsi="仿宋" w:eastAsia="仿宋" w:cs="仿宋"/>
                <w:sz w:val="24"/>
                <w:szCs w:val="24"/>
                <w:u w:val="single"/>
              </w:rPr>
              <w:fldChar w:fldCharType="begin"/>
            </w:r>
            <w:r>
              <w:rPr>
                <w:rFonts w:hint="eastAsia" w:ascii="仿宋" w:hAnsi="仿宋" w:eastAsia="仿宋" w:cs="仿宋"/>
                <w:sz w:val="24"/>
                <w:szCs w:val="24"/>
                <w:u w:val="single"/>
              </w:rPr>
              <w:instrText xml:space="preserve"> HYPERLINK "http://baike.haosou.com/doc/1556896-1645775.html" \t "_blank" </w:instrText>
            </w:r>
            <w:r>
              <w:rPr>
                <w:rFonts w:hint="eastAsia" w:ascii="仿宋" w:hAnsi="仿宋" w:eastAsia="仿宋" w:cs="仿宋"/>
                <w:sz w:val="24"/>
                <w:szCs w:val="24"/>
                <w:u w:val="single"/>
              </w:rPr>
              <w:fldChar w:fldCharType="separate"/>
            </w:r>
            <w:r>
              <w:rPr>
                <w:rStyle w:val="9"/>
                <w:rFonts w:hint="eastAsia" w:ascii="仿宋" w:hAnsi="仿宋" w:eastAsia="仿宋" w:cs="仿宋"/>
                <w:color w:val="auto"/>
                <w:sz w:val="24"/>
                <w:szCs w:val="24"/>
                <w:shd w:val="clear" w:color="auto" w:fill="FFFFFF"/>
              </w:rPr>
              <w:t>禁猎期</w:t>
            </w:r>
            <w:r>
              <w:rPr>
                <w:rFonts w:hint="eastAsia" w:ascii="仿宋" w:hAnsi="仿宋" w:eastAsia="仿宋" w:cs="仿宋"/>
                <w:sz w:val="24"/>
                <w:szCs w:val="24"/>
                <w:u w:val="single"/>
              </w:rPr>
              <w:fldChar w:fldCharType="end"/>
            </w:r>
            <w:r>
              <w:rPr>
                <w:rFonts w:hint="eastAsia" w:ascii="仿宋" w:hAnsi="仿宋" w:eastAsia="仿宋" w:cs="仿宋"/>
                <w:sz w:val="24"/>
                <w:szCs w:val="24"/>
                <w:shd w:val="clear" w:color="auto" w:fill="FFFFFF"/>
              </w:rPr>
              <w:t>或者使用禁用的工具、方法猎捕野生动物的，由野生动物行政主管部门没收猎获物、猎捕工具和违法所得，处以罚款;情节严重、构成犯罪的，依照刑法有关规定追究刑事责任。</w:t>
            </w:r>
          </w:p>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《中华人民共和国陆生野生动物保护实施条例》第六章第三十四条 违反野生动物保护法规，在禁猎区、禁猎期或者使用禁用的工具、方法猎捕非国家重点保护野生动物，依照《野生动物保护法》第三十二条的规定处以罚款的，按照下列规定执行：（一）有猎获物的，处以相当于猎获物价值八倍以下的罚款；（二）没有猎获物的，处二千元以下罚款。</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29</w:t>
            </w:r>
          </w:p>
        </w:tc>
        <w:tc>
          <w:tcPr>
            <w:tcW w:w="1527" w:type="dxa"/>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未取得狩猎证或者未按狩猎证规定猎捕非国家重点保护野生动物的处罚</w:t>
            </w:r>
          </w:p>
        </w:tc>
        <w:tc>
          <w:tcPr>
            <w:tcW w:w="5141" w:type="dxa"/>
            <w:noWrap w:val="0"/>
            <w:vAlign w:val="center"/>
          </w:tcPr>
          <w:p>
            <w:pPr>
              <w:ind w:firstLine="480" w:firstLineChars="200"/>
              <w:jc w:val="center"/>
              <w:rPr>
                <w:rFonts w:hint="eastAsia" w:ascii="仿宋" w:hAnsi="仿宋" w:eastAsia="仿宋" w:cs="仿宋"/>
                <w:kern w:val="0"/>
                <w:sz w:val="24"/>
                <w:szCs w:val="24"/>
              </w:rPr>
            </w:pPr>
            <w:r>
              <w:rPr>
                <w:rFonts w:hint="eastAsia" w:ascii="仿宋" w:hAnsi="仿宋" w:eastAsia="仿宋" w:cs="仿宋"/>
                <w:sz w:val="24"/>
                <w:szCs w:val="24"/>
                <w:shd w:val="clear" w:color="auto" w:fill="FFFFFF"/>
              </w:rPr>
              <w:t>《中华人民共和国野生动物保护法》</w:t>
            </w:r>
            <w:r>
              <w:rPr>
                <w:rFonts w:hint="eastAsia" w:ascii="仿宋" w:hAnsi="仿宋" w:eastAsia="仿宋" w:cs="仿宋"/>
                <w:kern w:val="0"/>
                <w:sz w:val="24"/>
                <w:szCs w:val="24"/>
              </w:rPr>
              <w:t>第四章第三十三条：违反本法规定，未取得狩猎证或者未按狩猎证规定猎捕野生动物的，由野生动物行政主管部门没收猎获物和违法所得，处以罚款，并可以没收猎捕工具，吊销狩猎证。</w:t>
            </w:r>
          </w:p>
          <w:p>
            <w:pPr>
              <w:ind w:firstLine="480" w:firstLineChars="200"/>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《中华人民共和国陆生野生动物保护实施条例》第三十五条 违反野生动物保护法规，未取得狩猎证或者未按照狩猎证规定猎捕非国家重点保护野生动物，依照《野生动物保护法》第三十三条的规定处以罚款的按照下列规定执行：</w:t>
            </w:r>
            <w:r>
              <w:rPr>
                <w:rStyle w:val="13"/>
                <w:rFonts w:hint="eastAsia" w:ascii="仿宋" w:hAnsi="仿宋" w:eastAsia="仿宋" w:cs="仿宋"/>
                <w:sz w:val="24"/>
                <w:szCs w:val="24"/>
              </w:rPr>
              <w:t> </w:t>
            </w:r>
            <w:r>
              <w:rPr>
                <w:rFonts w:hint="eastAsia" w:ascii="仿宋" w:hAnsi="仿宋" w:eastAsia="仿宋" w:cs="仿宋"/>
                <w:sz w:val="24"/>
                <w:szCs w:val="24"/>
              </w:rPr>
              <w:t>（一）有猎获物的，处以相当于猎获物价值五倍以下的罚款；（二）没有猎获物的，处一千元以下罚款。</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30</w:t>
            </w:r>
          </w:p>
        </w:tc>
        <w:tc>
          <w:tcPr>
            <w:tcW w:w="1527" w:type="dxa"/>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在自然保护区、禁猎区破坏国家或者地方重点保护陆生野生动物主要生息繁衍场所的处罚</w:t>
            </w:r>
          </w:p>
        </w:tc>
        <w:tc>
          <w:tcPr>
            <w:tcW w:w="5141" w:type="dxa"/>
            <w:noWrap w:val="0"/>
            <w:vAlign w:val="center"/>
          </w:tcPr>
          <w:p>
            <w:pPr>
              <w:ind w:firstLine="480" w:firstLineChars="200"/>
              <w:jc w:val="center"/>
              <w:rPr>
                <w:rFonts w:hint="eastAsia" w:ascii="仿宋" w:hAnsi="仿宋" w:eastAsia="仿宋" w:cs="仿宋"/>
                <w:kern w:val="2"/>
                <w:sz w:val="24"/>
                <w:szCs w:val="24"/>
                <w:lang w:val="en-US" w:eastAsia="zh-CN" w:bidi="ar-SA"/>
              </w:rPr>
            </w:pPr>
            <w:r>
              <w:rPr>
                <w:rFonts w:hint="eastAsia" w:ascii="仿宋" w:hAnsi="仿宋" w:eastAsia="仿宋" w:cs="仿宋"/>
                <w:bCs/>
                <w:sz w:val="24"/>
                <w:szCs w:val="24"/>
              </w:rPr>
              <w:t>《中华人民共和国陆生野生动物保护实施条例》</w:t>
            </w:r>
            <w:r>
              <w:rPr>
                <w:rFonts w:hint="eastAsia" w:ascii="仿宋" w:hAnsi="仿宋" w:eastAsia="仿宋" w:cs="仿宋"/>
                <w:sz w:val="24"/>
                <w:szCs w:val="24"/>
              </w:rPr>
              <w:t>第三十六条 违反野生动物保护法规，在自然保护区、禁猎区破坏国家或者地方重点保护野生动物主要生息繁衍场所，依照《野生动物保护法》第三十四条的规定处以罚款的，按照相当于恢复原状所需费用三倍以下的标准执行。在自然保护区、禁猎区破坏非国家或者地方重点保护野生动物主要生息繁衍场所的，由野生动物行政主管部门责令停止破坏行为，限期恢复原状，并处以恢复原状所需费用二倍以下的罚款。</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31</w:t>
            </w:r>
          </w:p>
        </w:tc>
        <w:tc>
          <w:tcPr>
            <w:tcW w:w="1527" w:type="dxa"/>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非法捕杀野生动物的处罚</w:t>
            </w:r>
          </w:p>
        </w:tc>
        <w:tc>
          <w:tcPr>
            <w:tcW w:w="5141" w:type="dxa"/>
            <w:noWrap w:val="0"/>
            <w:vAlign w:val="center"/>
          </w:tcPr>
          <w:p>
            <w:pPr>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中华人民共和国陆生野生动物保护实施条例》第六章第三十三条：非法捕杀国家重点保护野生动物的，依照全国人民代表大会常务委员会关于惩治捕杀国家重点保护的珍贵、濒危野生动物犯罪的补充规定追究刑事责任；情节显著轻微危害不大的，或者犯罪情节轻微不需要判处刑罚的，由野生动物行政主管部门没收猎获物、猎捕工具和违法所得，吊销特许猎捕证，并处以相当于猎获物价值10倍以下的罚款，没有猎获物的处10000元以下罚款。</w:t>
            </w:r>
          </w:p>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shd w:val="clear" w:color="auto" w:fill="FFFFFF"/>
              </w:rPr>
              <w:t>河南省实施《中华人民共和国野生动物保护法》办法第二十九条　非法捕杀省重点保护野生动物的，由野生动物行政主管部门没收猎获物、猎捕工具和违法所得，吊销狩猎证或者捕捉证，并处以相当于实物价值十倍以下的罚款。</w:t>
            </w:r>
            <w:r>
              <w:rPr>
                <w:rFonts w:hint="eastAsia" w:ascii="仿宋" w:hAnsi="仿宋" w:eastAsia="仿宋" w:cs="仿宋"/>
                <w:sz w:val="24"/>
                <w:szCs w:val="24"/>
              </w:rPr>
              <w:t xml:space="preserve"> </w:t>
            </w:r>
            <w:r>
              <w:rPr>
                <w:rFonts w:hint="eastAsia" w:ascii="仿宋" w:hAnsi="仿宋" w:eastAsia="仿宋" w:cs="仿宋"/>
                <w:sz w:val="24"/>
                <w:szCs w:val="24"/>
                <w:shd w:val="clear" w:color="auto" w:fill="FFFFFF"/>
              </w:rPr>
              <w:t>第三十条　非法捕杀国家保护的有益的或者有重要经济价值、科学研究价值的陆生野生动物的，由野生动物行政主管部门没收猎获物、猎捕工具和违法所得，吊销狩猎证，并处以相当于实物价值七倍以下的罚款</w:t>
            </w:r>
            <w:r>
              <w:rPr>
                <w:rFonts w:hint="eastAsia" w:ascii="仿宋" w:hAnsi="仿宋" w:eastAsia="仿宋" w:cs="仿宋"/>
                <w:sz w:val="24"/>
                <w:szCs w:val="24"/>
              </w:rPr>
              <w:t>。</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32</w:t>
            </w:r>
          </w:p>
        </w:tc>
        <w:tc>
          <w:tcPr>
            <w:tcW w:w="1527" w:type="dxa"/>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非法出售、收购、加工、运输、携带、野生动物或其产品的处罚</w:t>
            </w:r>
          </w:p>
        </w:tc>
        <w:tc>
          <w:tcPr>
            <w:tcW w:w="5141" w:type="dxa"/>
            <w:noWrap w:val="0"/>
            <w:vAlign w:val="center"/>
          </w:tcPr>
          <w:p>
            <w:pPr>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中华人民共和国陆生野生动物保护条例》第三十七条：“违反野生动物保护法规，出售、收购、运输、携带国家或者地方重点保护野生动物或者其产品的，由工商行政管理部门或者其授权的野生动物行政主管部门没收实物和违法所得，可以并处相当于实物价值10倍以下的罚款。”</w:t>
            </w:r>
          </w:p>
          <w:p>
            <w:pPr>
              <w:widowControl/>
              <w:ind w:firstLine="480" w:firstLineChars="200"/>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shd w:val="clear" w:color="auto" w:fill="FFFFFF"/>
              </w:rPr>
              <w:t>河南省实施《中华人民共和国野生动物保护法》办法第三十三条　未经批准，出售、收购、加工、运输、携带国家保护的有益的或者有重要经济价值、科学研究价值的陆生野生动物及其产品的，由工商行政管理部门或者野生动物行政主管部门没收实物和违法所得，并处以实物价值七倍以下的罚款。</w:t>
            </w:r>
          </w:p>
        </w:tc>
        <w:tc>
          <w:tcPr>
            <w:tcW w:w="1729" w:type="dxa"/>
            <w:noWrap w:val="0"/>
            <w:vAlign w:val="center"/>
          </w:tcPr>
          <w:p>
            <w:pPr>
              <w:widowControl/>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33</w:t>
            </w: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val="en-US" w:eastAsia="zh-CN" w:bidi="ar"/>
              </w:rPr>
            </w:pPr>
          </w:p>
        </w:tc>
        <w:tc>
          <w:tcPr>
            <w:tcW w:w="1527" w:type="dxa"/>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伪造、倒卖、转让特许猎捕证，狩猎证、驯养繁殖许可证或者允许进出口证明书等的处罚</w:t>
            </w:r>
          </w:p>
        </w:tc>
        <w:tc>
          <w:tcPr>
            <w:tcW w:w="5141" w:type="dxa"/>
            <w:noWrap w:val="0"/>
            <w:vAlign w:val="center"/>
          </w:tcPr>
          <w:p>
            <w:pPr>
              <w:ind w:firstLine="480" w:firstLineChars="200"/>
              <w:jc w:val="center"/>
              <w:rPr>
                <w:rFonts w:hint="eastAsia" w:ascii="仿宋" w:hAnsi="仿宋" w:eastAsia="仿宋" w:cs="仿宋"/>
                <w:kern w:val="0"/>
                <w:sz w:val="24"/>
                <w:szCs w:val="24"/>
              </w:rPr>
            </w:pPr>
            <w:r>
              <w:rPr>
                <w:rFonts w:hint="eastAsia" w:ascii="仿宋" w:hAnsi="仿宋" w:eastAsia="仿宋" w:cs="仿宋"/>
                <w:sz w:val="24"/>
                <w:szCs w:val="24"/>
                <w:shd w:val="clear" w:color="auto" w:fill="FFFFFF"/>
              </w:rPr>
              <w:t>《中华人民共和国野生动物保护法》</w:t>
            </w:r>
            <w:r>
              <w:rPr>
                <w:rFonts w:hint="eastAsia" w:ascii="仿宋" w:hAnsi="仿宋" w:eastAsia="仿宋" w:cs="仿宋"/>
                <w:kern w:val="0"/>
                <w:sz w:val="24"/>
                <w:szCs w:val="24"/>
              </w:rPr>
              <w:t>第三十七条：伪造、倒卖、转让特许猎捅证，狩猎证、驯养繁殖许可证或者允许进出口证明书的，由野生动物行政主管部门或者工商行政管理部门吊销证件，没收违法所得，可以并处罚款。 伪造、倒卖特许猎捕证或者允许进出口证明书，情节严重、构成犯罪的，比照刑法第一百六十六条的规定追究刑事责任。</w:t>
            </w:r>
          </w:p>
          <w:p>
            <w:pPr>
              <w:ind w:firstLine="480" w:firstLineChars="200"/>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中华人民共和国陆生野生动物保护实施条例》第三十八条：伪造、倒卖、转让狩猎证或者驯养繁殖许可证，依照《野生动物保护法》第三十七条的规定处以罚款的，按照五千元以下的标准执行。伪造、倒卖、转让特许猎捕证或者允许进出口证明书，依照《野生动物保护法》第三十七条的规定处以罚款的，按照5万元以下的标准执行。</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34</w:t>
            </w:r>
          </w:p>
        </w:tc>
        <w:tc>
          <w:tcPr>
            <w:tcW w:w="1527" w:type="dxa"/>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未取得驯养繁殖许可证或超越驯养繁殖许可证规定范围驯养繁殖野生动物的行政处罚</w:t>
            </w:r>
          </w:p>
        </w:tc>
        <w:tc>
          <w:tcPr>
            <w:tcW w:w="5141" w:type="dxa"/>
            <w:noWrap w:val="0"/>
            <w:vAlign w:val="center"/>
          </w:tcPr>
          <w:p>
            <w:pPr>
              <w:ind w:firstLine="480" w:firstLineChars="200"/>
              <w:jc w:val="center"/>
              <w:rPr>
                <w:rFonts w:hint="eastAsia" w:ascii="仿宋" w:hAnsi="仿宋" w:eastAsia="仿宋" w:cs="仿宋"/>
                <w:sz w:val="24"/>
                <w:szCs w:val="24"/>
              </w:rPr>
            </w:pPr>
            <w:r>
              <w:rPr>
                <w:rFonts w:hint="eastAsia" w:ascii="仿宋" w:hAnsi="仿宋" w:eastAsia="仿宋" w:cs="仿宋"/>
                <w:kern w:val="0"/>
                <w:sz w:val="24"/>
                <w:szCs w:val="24"/>
              </w:rPr>
              <w:t>《中华人民共和国陆生野生动物保护实施条例》</w:t>
            </w:r>
            <w:r>
              <w:rPr>
                <w:rFonts w:hint="eastAsia" w:ascii="仿宋" w:hAnsi="仿宋" w:eastAsia="仿宋" w:cs="仿宋"/>
                <w:sz w:val="24"/>
                <w:szCs w:val="24"/>
              </w:rPr>
              <w:t>第三十九条 违反野生动物保护法规，未取得驯养繁殖许可证或者超越驯养繁殖许可证规定范围驯养繁殖国家重点保护野生动物的，由野生动物行政主管部门没收违法所得，处三千元以下罚款，可以并处没收野生动物、吊销驯养繁殖许可证。</w:t>
            </w:r>
          </w:p>
          <w:p>
            <w:pPr>
              <w:widowControl/>
              <w:ind w:firstLine="480" w:firstLineChars="200"/>
              <w:jc w:val="center"/>
              <w:rPr>
                <w:rFonts w:hint="eastAsia" w:ascii="仿宋" w:hAnsi="仿宋" w:eastAsia="仿宋" w:cs="仿宋"/>
                <w:kern w:val="2"/>
                <w:sz w:val="24"/>
                <w:szCs w:val="24"/>
                <w:shd w:val="clear" w:color="auto" w:fill="FFFFFF"/>
                <w:lang w:val="en-US" w:eastAsia="zh-CN" w:bidi="ar-SA"/>
              </w:rPr>
            </w:pPr>
            <w:r>
              <w:rPr>
                <w:rFonts w:hint="eastAsia" w:ascii="仿宋" w:hAnsi="仿宋" w:eastAsia="仿宋" w:cs="仿宋"/>
                <w:sz w:val="24"/>
                <w:szCs w:val="24"/>
                <w:shd w:val="clear" w:color="auto" w:fill="FFFFFF"/>
              </w:rPr>
              <w:t>河南省实施《中华人民共和国野生动物保护法》办法第三十二条　违反本办法第二十条规定，未取得驯养繁殖许可证或者未按照驯养繁殖许可证规定驯养繁殖省重点保护野生动物和国家保护的有益的或者有重要经济价值、科学研究价值的陆生野生动物的，由野生动物行政主管部门没收违法所得，处以二千元以下罚款，并处没收野生动物、吊销驯养繁殖许可证。</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35</w:t>
            </w:r>
          </w:p>
        </w:tc>
        <w:tc>
          <w:tcPr>
            <w:tcW w:w="1527" w:type="dxa"/>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非法出售、收购野生植物的处罚</w:t>
            </w:r>
          </w:p>
        </w:tc>
        <w:tc>
          <w:tcPr>
            <w:tcW w:w="5141" w:type="dxa"/>
            <w:noWrap w:val="0"/>
            <w:vAlign w:val="center"/>
          </w:tcPr>
          <w:p>
            <w:pPr>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中华人民共和国野生植物保护条例》第二十四条：“违反本条例规定，出售、收购国家重点保护野生植物的，由工商行政管理部门或者野生植物行政主管部门按照职责分工没收野生植物和违法所得，可以并处违法所得10倍以下的罚款”。</w:t>
            </w:r>
          </w:p>
          <w:p>
            <w:pPr>
              <w:widowControl/>
              <w:ind w:firstLine="480" w:firstLineChars="200"/>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shd w:val="clear" w:color="auto" w:fill="FFFFFF"/>
              </w:rPr>
              <w:t>《河南省野生植物保护条例》第二十四条 未经批准擅自出售、收购省重点保护野生植物的，由野生植物行政主管部门、工商行政管理部门按照职责分工没收野生植物和违法所得，可以并处违法所得八倍以下的罚款。</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36</w:t>
            </w:r>
          </w:p>
        </w:tc>
        <w:tc>
          <w:tcPr>
            <w:tcW w:w="1527" w:type="dxa"/>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伪造、倒卖、转让采集证、允许进出口证明书或者有关批准文件、标签的处罚</w:t>
            </w:r>
          </w:p>
        </w:tc>
        <w:tc>
          <w:tcPr>
            <w:tcW w:w="5141" w:type="dxa"/>
            <w:noWrap w:val="0"/>
            <w:vAlign w:val="center"/>
          </w:tcPr>
          <w:p>
            <w:pPr>
              <w:widowControl/>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中华人民共和国野生植物保护条例》第二十六条：“伪造、倒卖、转让采集证、允许进出口证明书或者有关批准文件、标签的，由野生植物行政主管部门或者工商行政管理部门按照职责分工收缴，没收违法所得，可以并处5万元以下的罚款。”</w:t>
            </w:r>
          </w:p>
          <w:p>
            <w:pPr>
              <w:widowControl/>
              <w:ind w:firstLine="480" w:firstLineChars="200"/>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中国濒危野生动植物进出口管理条例》(国务院令第465号)第二十七条:“伪造、倒卖或者转让进出口批准文件或者允许进出口证明书的,由野生动植物主管部门或者工商行政管理部门按照职责分工依法予以处罚;情节严重,构成犯罪的,依法追究刑事责任。”</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37</w:t>
            </w:r>
          </w:p>
        </w:tc>
        <w:tc>
          <w:tcPr>
            <w:tcW w:w="1527"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外国人未经批准在中国境内对国家重点保护野生动物进行野外考察、标本采集或者在野外拍摄电影、录像的处罚</w:t>
            </w:r>
          </w:p>
        </w:tc>
        <w:tc>
          <w:tcPr>
            <w:tcW w:w="5141" w:type="dxa"/>
            <w:noWrap w:val="0"/>
            <w:vAlign w:val="center"/>
          </w:tcPr>
          <w:p>
            <w:pPr>
              <w:ind w:firstLine="480" w:firstLineChars="20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陆生野生动物保护实施条例》(林策通字〔1992〕29号)第四十条:“外国人未经批准在中国境内对国家重点保护野生动物进行野外考察、标本采集或者在野外拍摄电影、录像的,由野生动物行政主管部门没收考察、拍摄的资料以及所获标本,可以并处50000元以下的罚款。”</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38</w:t>
            </w:r>
          </w:p>
        </w:tc>
        <w:tc>
          <w:tcPr>
            <w:tcW w:w="1527"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在自然保护区以及国家和省重点保护野生动物集中繁殖地、越冬地、停歇地、产卵场、洄游通道、索饵场等,排放工业污水、废气;堆积、倾倒工业废渣、生活垃圾;或者未经批准使用危及国家和省重点保护野生动物生存的剧毒药物的处罚</w:t>
            </w:r>
          </w:p>
        </w:tc>
        <w:tc>
          <w:tcPr>
            <w:tcW w:w="5141" w:type="dxa"/>
            <w:noWrap w:val="0"/>
            <w:vAlign w:val="center"/>
          </w:tcPr>
          <w:p>
            <w:pPr>
              <w:ind w:firstLine="480" w:firstLineChars="20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《河南省实施&lt;中华人民共和国野生动物保护法&gt;办法》(2005年1月14 日河南省人民代表大会常务委员会公告第40号)第十三条:“在自然保护区以及国家和省重点保护野生动物集中繁殖地、越冬地、停歇地、产卵场、洄游通道、索饵场等,禁止排放工业污水、废气;禁止堆积、倾倒工业废渣、生活垃圾;禁止使用危及国家和省重点保护野生动物生存的剧毒药物。因特殊情况确需使用剧毒药物的,应报经当地县级野生动物行政主管部门批准,并采取有效的防范措施。”第三十一条:“违反本办法第十三条规定的,由野生动物行政主管部门处以二万元以下罚款。”</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39</w:t>
            </w:r>
          </w:p>
        </w:tc>
        <w:tc>
          <w:tcPr>
            <w:tcW w:w="1527"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不凭野生动物及其产品运输许可证承运、携带野生动物及其产品的处罚</w:t>
            </w:r>
          </w:p>
        </w:tc>
        <w:tc>
          <w:tcPr>
            <w:tcW w:w="5141" w:type="dxa"/>
            <w:noWrap w:val="0"/>
            <w:vAlign w:val="center"/>
          </w:tcPr>
          <w:p>
            <w:pPr>
              <w:ind w:firstLine="480" w:firstLineChars="20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《河南省实施&lt;中华人民共和国野生动物保护法&gt;办法》(2005年1月14 日河南省人民代表大会常务委员会公告第40号)第三十四条:“违反本办法规定,不凭野生动物及其产品运输许可证承运、携带野生动物及其产品的,由野生动物行政主管部门对承运单位或者个人处以所运(带)实物价值百分之三十的罚款。”</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40</w:t>
            </w: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val="en-US" w:eastAsia="zh-CN" w:bidi="ar"/>
              </w:rPr>
            </w:pPr>
          </w:p>
        </w:tc>
        <w:tc>
          <w:tcPr>
            <w:tcW w:w="1527"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饭店、餐馆等饮食服务行业利用野生动物及其产品的名称或别称作菜谱招徕顾客的处罚</w:t>
            </w:r>
          </w:p>
        </w:tc>
        <w:tc>
          <w:tcPr>
            <w:tcW w:w="5141" w:type="dxa"/>
            <w:noWrap w:val="0"/>
            <w:vAlign w:val="center"/>
          </w:tcPr>
          <w:p>
            <w:pPr>
              <w:ind w:firstLine="480" w:firstLineChars="20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《河南省实施&lt;中华人民共和国野生动物保护法&gt;办法》(2005年1月14 日河南省人民代表大会常务委员会公告第40号)第三十五条:“饭店、餐馆等饮食服务行业利用野生动物及其产品的名称或别称作菜谱招徕顾客的,由野生动物行政主管部门或者工商行政管理部门责令限期改正,逾期不予改正的,处以五千元以下的罚款。”</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41</w:t>
            </w:r>
          </w:p>
        </w:tc>
        <w:tc>
          <w:tcPr>
            <w:tcW w:w="1527"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伪造、倒卖、转让野生动物及其产品运输许可证、经营许可证的处罚</w:t>
            </w:r>
          </w:p>
        </w:tc>
        <w:tc>
          <w:tcPr>
            <w:tcW w:w="5141" w:type="dxa"/>
            <w:noWrap w:val="0"/>
            <w:vAlign w:val="center"/>
          </w:tcPr>
          <w:p>
            <w:pPr>
              <w:ind w:firstLine="480" w:firstLineChars="20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《河南省实施&lt;中华人民共和国野生动物保护法&gt;办法》(2005年1月14 日河南省人民代表大会常务委员会公告第40号)第三十六条: “伪造、倒卖、转让野生动物及其产品运输许可证、经营许可证的,由野生动物行政主管部门没收违法所得,并处以一万元以下的罚款。”</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42</w:t>
            </w:r>
          </w:p>
        </w:tc>
        <w:tc>
          <w:tcPr>
            <w:tcW w:w="1527"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未取得采集证或者未按照采集证的规定采集国家或省重点保护野生植物的处罚</w:t>
            </w:r>
          </w:p>
        </w:tc>
        <w:tc>
          <w:tcPr>
            <w:tcW w:w="5141" w:type="dxa"/>
            <w:noWrap w:val="0"/>
            <w:vAlign w:val="center"/>
          </w:tcPr>
          <w:p>
            <w:pPr>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野生植物保护条例》(国务院令第204号)第二十三条:“未取得采集证或者未按照采集证的规定采集国家重点保护野生植物的,由野生植物行政主管部门没收所采集的野生植物和违法所得,可以并处违法所得10倍以下的罚款；有采集证的,并可以吊销采集证。</w:t>
            </w:r>
          </w:p>
          <w:p>
            <w:pPr>
              <w:ind w:firstLine="480" w:firstLineChars="20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河南省野生植物保护条例》(2007年3月30日河南省人民代表大会常务委员会公告第68号)第二十二条:“未按采集证的规定采集省重点保护野生植物的，由野生植物行政主管部门没收采集的野生植物和违法所得，并处一千元以上五千元以下罚款，并可以吊销采集证。”</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43</w:t>
            </w:r>
          </w:p>
        </w:tc>
        <w:tc>
          <w:tcPr>
            <w:tcW w:w="1527"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外国人在中国境内采集、收购国家重点保护野生植物，或者未经批准对国家重点保护野生植物进行野外考察的处罚</w:t>
            </w:r>
          </w:p>
        </w:tc>
        <w:tc>
          <w:tcPr>
            <w:tcW w:w="5141" w:type="dxa"/>
            <w:noWrap w:val="0"/>
            <w:vAlign w:val="center"/>
          </w:tcPr>
          <w:p>
            <w:pPr>
              <w:ind w:firstLine="480" w:firstLineChars="20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野生植物保护条例》(国务院令第204号)第二十七条:“外国人在中国境内采集、收购国家重点保护野生植物，或者未经批准对国家重点保护野生植物进行野外考察的，由野生植物行政主管部门没收所采集、收购的野生植物和考察资料，可以并处5万元以下的罚款。”</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44</w:t>
            </w:r>
          </w:p>
        </w:tc>
        <w:tc>
          <w:tcPr>
            <w:tcW w:w="1527"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破坏野生植物保护设施和保护标志的或者破坏、毁损野生植物的处罚</w:t>
            </w:r>
          </w:p>
        </w:tc>
        <w:tc>
          <w:tcPr>
            <w:tcW w:w="5141" w:type="dxa"/>
            <w:noWrap w:val="0"/>
            <w:vAlign w:val="center"/>
          </w:tcPr>
          <w:p>
            <w:pPr>
              <w:ind w:firstLine="480" w:firstLineChars="20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《河南省野生植物保护条例》(2007年3月30日河南省人民代表大会常务委员会公告第68号)第二十条: “违反本条例规定，破坏、毁损野生植物的，责令改正；拒不改正的，由野生植物行政主管部门处一千元以上五千元以下罚款;构成犯罪的，依法追究刑事责任。”</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45</w:t>
            </w: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val="en-US" w:eastAsia="zh-CN" w:bidi="ar"/>
              </w:rPr>
            </w:pPr>
          </w:p>
        </w:tc>
        <w:tc>
          <w:tcPr>
            <w:tcW w:w="152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建设项目占用野生植物原生地的处罚</w:t>
            </w:r>
          </w:p>
          <w:p>
            <w:pPr>
              <w:ind w:firstLine="480" w:firstLineChars="200"/>
              <w:jc w:val="center"/>
              <w:rPr>
                <w:rFonts w:hint="eastAsia" w:ascii="仿宋" w:hAnsi="仿宋" w:eastAsia="仿宋" w:cs="仿宋"/>
                <w:kern w:val="2"/>
                <w:sz w:val="24"/>
                <w:szCs w:val="24"/>
                <w:lang w:val="en-US" w:eastAsia="zh-CN" w:bidi="ar-SA"/>
              </w:rPr>
            </w:pPr>
          </w:p>
        </w:tc>
        <w:tc>
          <w:tcPr>
            <w:tcW w:w="5141" w:type="dxa"/>
            <w:noWrap w:val="0"/>
            <w:vAlign w:val="center"/>
          </w:tcPr>
          <w:p>
            <w:pPr>
              <w:ind w:firstLine="480" w:firstLineChars="20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河南省野生植物保护条例》(2007年3月30日河南省人民代表大会常务委员会公告第68号)第二十一条:“违反本条例规定,建设项目占用野生植物原生地的，由野生植物行政主管部门责令停止违法行为；情节严重的，处五千元以上三万元以下罚款；情节特别严重的，处三万元以上十万元以下罚款。”</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46</w:t>
            </w:r>
          </w:p>
        </w:tc>
        <w:tc>
          <w:tcPr>
            <w:tcW w:w="1527"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违反规定在自然保护区进行砍伐、放牧、狩猎、捕捞、采药、开垦、烧荒、开矿、采石、挖沙等活动的处罚</w:t>
            </w:r>
          </w:p>
        </w:tc>
        <w:tc>
          <w:tcPr>
            <w:tcW w:w="5141" w:type="dxa"/>
            <w:noWrap w:val="0"/>
            <w:vAlign w:val="center"/>
          </w:tcPr>
          <w:p>
            <w:pPr>
              <w:ind w:firstLine="480" w:firstLineChars="20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《自然保护区条例》(国务院令第167号)第三十五条: “违反本条例规定,在自然保护区进行砍伐、放牧、狩猎、捕捞、采药、开垦、烧荒、开矿、采石、挖沙等活动的单位和个人,除可以依照有关法律、行政法规规定给予处罚的以外,由县级以上人民政府有关自然保护区行政主管部门或者其授权的自然保护区管理机构没收违法所得,责令停止违法行为,限期恢复原状或者采取其他补救措施;对自然保护区造成破坏的,可以处以300元以上10000元以下的罚款。”</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47</w:t>
            </w:r>
          </w:p>
        </w:tc>
        <w:tc>
          <w:tcPr>
            <w:tcW w:w="1527"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shd w:val="clear" w:color="auto" w:fill="FFFFFF"/>
              </w:rPr>
              <w:t>对损毁、涂改、擅自移动湿地保护标志的处罚</w:t>
            </w:r>
          </w:p>
        </w:tc>
        <w:tc>
          <w:tcPr>
            <w:tcW w:w="5141" w:type="dxa"/>
            <w:noWrap w:val="0"/>
            <w:vAlign w:val="center"/>
          </w:tcPr>
          <w:p>
            <w:pPr>
              <w:shd w:val="clear" w:color="auto" w:fill="FFFFFF"/>
              <w:ind w:firstLine="480" w:firstLineChars="200"/>
              <w:jc w:val="center"/>
              <w:outlineLvl w:val="0"/>
              <w:rPr>
                <w:rFonts w:hint="eastAsia" w:ascii="仿宋" w:hAnsi="仿宋" w:eastAsia="仿宋" w:cs="仿宋"/>
                <w:bCs/>
                <w:kern w:val="2"/>
                <w:sz w:val="24"/>
                <w:szCs w:val="24"/>
                <w:lang w:val="en-US" w:eastAsia="zh-CN" w:bidi="ar-SA"/>
              </w:rPr>
            </w:pPr>
            <w:r>
              <w:rPr>
                <w:rFonts w:hint="eastAsia" w:ascii="仿宋" w:hAnsi="仿宋" w:eastAsia="仿宋" w:cs="仿宋"/>
                <w:sz w:val="24"/>
                <w:szCs w:val="24"/>
              </w:rPr>
              <w:t>《河南省湿地保护条例》</w:t>
            </w:r>
            <w:r>
              <w:rPr>
                <w:rFonts w:hint="eastAsia" w:ascii="仿宋" w:hAnsi="仿宋" w:eastAsia="仿宋" w:cs="仿宋"/>
                <w:sz w:val="24"/>
                <w:szCs w:val="24"/>
                <w:shd w:val="clear" w:color="auto" w:fill="FFFFFF"/>
              </w:rPr>
              <w:t>第三十八条  违反本条例第二十二条规定，损毁、涂改、擅自移动湿地保护标志的，由县级以上人民政府湿地主管部门按照管理权限，责令停止违法行为、限期恢复原状，并处以五百元以上二千元以下罚款；造成损失的，依法赔偿。</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48</w:t>
            </w:r>
          </w:p>
        </w:tc>
        <w:tc>
          <w:tcPr>
            <w:tcW w:w="1527"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对在湿地保护范围内擅自围垦、填埋湿地的处罚</w:t>
            </w:r>
          </w:p>
        </w:tc>
        <w:tc>
          <w:tcPr>
            <w:tcW w:w="5141" w:type="dxa"/>
            <w:noWrap w:val="0"/>
            <w:vAlign w:val="center"/>
          </w:tcPr>
          <w:p>
            <w:pPr>
              <w:pStyle w:val="4"/>
              <w:shd w:val="clear" w:color="auto" w:fill="FFFFFF"/>
              <w:tabs>
                <w:tab w:val="center" w:pos="4153"/>
                <w:tab w:val="right" w:pos="8306"/>
                <w:tab w:val="clear" w:pos="4320"/>
                <w:tab w:val="clear" w:pos="8640"/>
              </w:tabs>
              <w:snapToGrid/>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《河南省湿地保护条例》第三十九条  违反本条例第二十五条规定，有下列行为之一的，由县级以上人民政府湿地主管部门或相关部门按照下列规定处以罚款；有违法所得的，没收违法所得；造成损失的，依法予以赔偿；构成犯罪，依法追究刑事责任。</w:t>
            </w:r>
          </w:p>
          <w:p>
            <w:pPr>
              <w:pStyle w:val="4"/>
              <w:shd w:val="clear" w:color="auto" w:fill="FFFFFF"/>
              <w:tabs>
                <w:tab w:val="center" w:pos="4153"/>
                <w:tab w:val="right" w:pos="8306"/>
                <w:tab w:val="clear" w:pos="4320"/>
                <w:tab w:val="clear" w:pos="8640"/>
              </w:tabs>
              <w:snapToGrid/>
              <w:ind w:firstLine="480" w:firstLineChars="20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（一）围垦、填埋湿地的，责令停止违法行为、限期恢复原状，并处每平方米五十元以上一百元以下罚款。</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49</w:t>
            </w:r>
          </w:p>
        </w:tc>
        <w:tc>
          <w:tcPr>
            <w:tcW w:w="1527"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对在湿地保护范围内擅自采砂、取土的处罚</w:t>
            </w:r>
          </w:p>
        </w:tc>
        <w:tc>
          <w:tcPr>
            <w:tcW w:w="5141" w:type="dxa"/>
            <w:noWrap w:val="0"/>
            <w:vAlign w:val="center"/>
          </w:tcPr>
          <w:p>
            <w:pPr>
              <w:pStyle w:val="4"/>
              <w:shd w:val="clear" w:color="auto" w:fill="FFFFFF"/>
              <w:tabs>
                <w:tab w:val="center" w:pos="4153"/>
                <w:tab w:val="right" w:pos="8306"/>
                <w:tab w:val="clear" w:pos="4320"/>
                <w:tab w:val="clear" w:pos="8640"/>
              </w:tabs>
              <w:snapToGrid/>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《河南省湿地保护条例》第三十九条  违反本条例第二十五条规定，有下列行为之一的，由县级以上人民政府湿地主管部门或相关部门按照下列规定处以罚款；有违法所得的，没收违法所得；造成损失的，依法予以赔偿；构成犯罪，依法追究刑事责任。</w:t>
            </w:r>
          </w:p>
          <w:p>
            <w:pPr>
              <w:pStyle w:val="4"/>
              <w:shd w:val="clear" w:color="auto" w:fill="FFFFFF"/>
              <w:tabs>
                <w:tab w:val="center" w:pos="4153"/>
                <w:tab w:val="right" w:pos="8306"/>
                <w:tab w:val="clear" w:pos="4320"/>
                <w:tab w:val="clear" w:pos="8640"/>
              </w:tabs>
              <w:snapToGrid/>
              <w:ind w:firstLine="480" w:firstLineChars="20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(二)擅自采砂、取土的，责令停止违法行为，并处每立方米二百元以上五百元以下罚款。</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50</w:t>
            </w:r>
          </w:p>
        </w:tc>
        <w:tc>
          <w:tcPr>
            <w:tcW w:w="1527"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对在湿地保护范围内擅自排放湿地水资源或者堵截湿地水系与外围水系通道的处罚</w:t>
            </w:r>
          </w:p>
        </w:tc>
        <w:tc>
          <w:tcPr>
            <w:tcW w:w="5141" w:type="dxa"/>
            <w:noWrap w:val="0"/>
            <w:vAlign w:val="center"/>
          </w:tcPr>
          <w:p>
            <w:pPr>
              <w:pStyle w:val="4"/>
              <w:shd w:val="clear" w:color="auto" w:fill="FFFFFF"/>
              <w:tabs>
                <w:tab w:val="center" w:pos="4153"/>
                <w:tab w:val="right" w:pos="8306"/>
                <w:tab w:val="clear" w:pos="4320"/>
                <w:tab w:val="clear" w:pos="8640"/>
              </w:tabs>
              <w:snapToGrid/>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《河南省湿地保护条例》第三十九条  违反本条例第二十五条规定，有下列行为之一的，由县级以上人民政府湿地主管部门或相关部门按照下列规定处以罚款；有违法所得的，没收违法所得；造成损失的，依法予以赔偿；构成犯罪，依法追究刑事责任。</w:t>
            </w:r>
          </w:p>
          <w:p>
            <w:pPr>
              <w:pStyle w:val="4"/>
              <w:shd w:val="clear" w:color="auto" w:fill="FFFFFF"/>
              <w:tabs>
                <w:tab w:val="center" w:pos="4153"/>
                <w:tab w:val="right" w:pos="8306"/>
                <w:tab w:val="clear" w:pos="4320"/>
                <w:tab w:val="clear" w:pos="8640"/>
              </w:tabs>
              <w:snapToGrid/>
              <w:ind w:firstLine="480" w:firstLineChars="20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(三)擅自排放湿地水资源或者堵截湿地水系与外围水系通道的，责令停止违法行为，并处一万元以上五万元以下罚款。</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51</w:t>
            </w:r>
          </w:p>
        </w:tc>
        <w:tc>
          <w:tcPr>
            <w:tcW w:w="1527"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对在湿地保护范围内非法砍伐林木、采集野生植物的处罚</w:t>
            </w:r>
          </w:p>
        </w:tc>
        <w:tc>
          <w:tcPr>
            <w:tcW w:w="5141" w:type="dxa"/>
            <w:noWrap w:val="0"/>
            <w:vAlign w:val="center"/>
          </w:tcPr>
          <w:p>
            <w:pPr>
              <w:pStyle w:val="4"/>
              <w:shd w:val="clear" w:color="auto" w:fill="FFFFFF"/>
              <w:tabs>
                <w:tab w:val="center" w:pos="4153"/>
                <w:tab w:val="right" w:pos="8306"/>
                <w:tab w:val="clear" w:pos="4320"/>
                <w:tab w:val="clear" w:pos="8640"/>
              </w:tabs>
              <w:snapToGrid/>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《河南省湿地保护条例》第三十九条  违反本条例第二十五条规定，有下列行为之一的，由县级以上人民政府湿地主管部门或相关部门按照下列规定处以罚款；有违法所得的，没收违法所得；造成损失的，依法予以赔偿；构成犯罪，依法追究刑事责任。</w:t>
            </w:r>
          </w:p>
          <w:p>
            <w:pPr>
              <w:pStyle w:val="4"/>
              <w:shd w:val="clear" w:color="auto" w:fill="FFFFFF"/>
              <w:tabs>
                <w:tab w:val="center" w:pos="4153"/>
                <w:tab w:val="right" w:pos="8306"/>
                <w:tab w:val="clear" w:pos="4320"/>
                <w:tab w:val="clear" w:pos="8640"/>
              </w:tabs>
              <w:snapToGrid/>
              <w:ind w:firstLine="480" w:firstLineChars="20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（四）</w:t>
            </w:r>
            <w:r>
              <w:rPr>
                <w:rFonts w:hint="eastAsia" w:ascii="仿宋" w:hAnsi="仿宋" w:eastAsia="仿宋" w:cs="仿宋"/>
                <w:spacing w:val="-4"/>
                <w:sz w:val="24"/>
                <w:szCs w:val="24"/>
              </w:rPr>
              <w:t>非法砍伐林木、采集野生植物的，没收树木、植物和非法所得，并处以实物价值三倍以上五倍以下罚款。</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52</w:t>
            </w:r>
          </w:p>
        </w:tc>
        <w:tc>
          <w:tcPr>
            <w:tcW w:w="1527"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对在湿地保护范围内投放有毒有害物质、倾倒废弃物或者排放不达标生活污水、工业废水的处罚</w:t>
            </w:r>
          </w:p>
        </w:tc>
        <w:tc>
          <w:tcPr>
            <w:tcW w:w="5141" w:type="dxa"/>
            <w:noWrap w:val="0"/>
            <w:vAlign w:val="center"/>
          </w:tcPr>
          <w:p>
            <w:pPr>
              <w:pStyle w:val="4"/>
              <w:shd w:val="clear" w:color="auto" w:fill="FFFFFF"/>
              <w:tabs>
                <w:tab w:val="center" w:pos="4153"/>
                <w:tab w:val="right" w:pos="8306"/>
                <w:tab w:val="clear" w:pos="4320"/>
                <w:tab w:val="clear" w:pos="8640"/>
              </w:tabs>
              <w:snapToGrid/>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《河南省湿地保护条例》第三十九条  违反本条例第二十五条规定，有下列行为之一的，由县级以上人民政府湿地主管部门或相关部门按照下列规定处以罚款；有违法所得的，没收违法所得；造成损失的，依法予以赔偿；构成犯罪，依法追究刑事责任。</w:t>
            </w:r>
          </w:p>
          <w:p>
            <w:pPr>
              <w:pStyle w:val="4"/>
              <w:shd w:val="clear" w:color="auto" w:fill="FFFFFF"/>
              <w:tabs>
                <w:tab w:val="center" w:pos="4153"/>
                <w:tab w:val="right" w:pos="8306"/>
                <w:tab w:val="clear" w:pos="4320"/>
                <w:tab w:val="clear" w:pos="8640"/>
              </w:tabs>
              <w:snapToGrid/>
              <w:ind w:firstLine="480" w:firstLineChars="20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（五）投放有毒有害物质、倾倒废弃物或者排放不达标生活污水、工业废水的，责令停止违法行为，限期整改，恢复破坏的湿地，并处以1万元以上5万元以下罚款。</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53</w:t>
            </w:r>
          </w:p>
        </w:tc>
        <w:tc>
          <w:tcPr>
            <w:tcW w:w="1527"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对在湿地保护范围内破坏野生动物繁殖区和栖息地的处罚</w:t>
            </w:r>
          </w:p>
        </w:tc>
        <w:tc>
          <w:tcPr>
            <w:tcW w:w="5141" w:type="dxa"/>
            <w:noWrap w:val="0"/>
            <w:vAlign w:val="center"/>
          </w:tcPr>
          <w:p>
            <w:pPr>
              <w:pStyle w:val="4"/>
              <w:shd w:val="clear" w:color="auto" w:fill="FFFFFF"/>
              <w:tabs>
                <w:tab w:val="center" w:pos="4153"/>
                <w:tab w:val="right" w:pos="8306"/>
                <w:tab w:val="clear" w:pos="4320"/>
                <w:tab w:val="clear" w:pos="8640"/>
              </w:tabs>
              <w:snapToGrid/>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《河南省湿地保护条例》第三十九条  违反本条例第二十五条规定，有下列行为之一的，由县级以上人民政府湿地主管部门或相关部门按照下列规定处以罚款；有违法所得的，没收违法所得；造成损失的，依法予以赔偿；构成犯罪，依法追究刑事责任。</w:t>
            </w:r>
          </w:p>
          <w:p>
            <w:pPr>
              <w:pStyle w:val="4"/>
              <w:shd w:val="clear" w:color="auto" w:fill="FFFFFF"/>
              <w:tabs>
                <w:tab w:val="center" w:pos="4153"/>
                <w:tab w:val="right" w:pos="8306"/>
                <w:tab w:val="clear" w:pos="4320"/>
                <w:tab w:val="clear" w:pos="8640"/>
              </w:tabs>
              <w:snapToGrid/>
              <w:ind w:firstLine="480" w:firstLineChars="20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（六）破坏野生动物繁殖区和栖息地的，责令停止违法行为，并处二千元以上二万元以下罚款；猎捕野生动物的，没收所猎捕的野生动物，并处以一千元以上五千元以下罚款。</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54</w:t>
            </w:r>
          </w:p>
        </w:tc>
        <w:tc>
          <w:tcPr>
            <w:tcW w:w="1527"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对在湿地保护范围内擅自引进外来物种的处罚，</w:t>
            </w:r>
          </w:p>
        </w:tc>
        <w:tc>
          <w:tcPr>
            <w:tcW w:w="5141" w:type="dxa"/>
            <w:noWrap w:val="0"/>
            <w:vAlign w:val="center"/>
          </w:tcPr>
          <w:p>
            <w:pPr>
              <w:pStyle w:val="4"/>
              <w:shd w:val="clear" w:color="auto" w:fill="FFFFFF"/>
              <w:tabs>
                <w:tab w:val="center" w:pos="4153"/>
                <w:tab w:val="right" w:pos="8306"/>
                <w:tab w:val="clear" w:pos="4320"/>
                <w:tab w:val="clear" w:pos="8640"/>
              </w:tabs>
              <w:snapToGrid/>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《河南省湿地保护条例》第三十九条  违反本条例第二十五条规定，有下列行为之一的，由县级以上人民政府湿地主管部门或相关部门按照下列规定处以罚款；有违法所得的，没收违法所得；造成损失的，依法予以赔偿；构成犯罪，依法追究刑事责任。</w:t>
            </w:r>
          </w:p>
          <w:p>
            <w:pPr>
              <w:pStyle w:val="4"/>
              <w:shd w:val="clear" w:color="auto" w:fill="FFFFFF"/>
              <w:tabs>
                <w:tab w:val="center" w:pos="4153"/>
                <w:tab w:val="right" w:pos="8306"/>
                <w:tab w:val="clear" w:pos="4320"/>
                <w:tab w:val="clear" w:pos="8640"/>
              </w:tabs>
              <w:snapToGrid/>
              <w:ind w:firstLine="360" w:firstLineChars="15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（七）擅自引进外来物种的，责令限期清除，并处以三千元以上三万元以下罚款；情节严重的，处以三万元以上十万元以下罚款。</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55</w:t>
            </w:r>
          </w:p>
        </w:tc>
        <w:tc>
          <w:tcPr>
            <w:tcW w:w="1527"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shd w:val="clear" w:color="auto" w:fill="FFFFFF"/>
              </w:rPr>
              <w:t>对在湿地内从事科研、旅游等活动不符合湿地保护规划，造成湿地面积减少、破坏湿地生态功能的处罚</w:t>
            </w:r>
          </w:p>
        </w:tc>
        <w:tc>
          <w:tcPr>
            <w:tcW w:w="5141" w:type="dxa"/>
            <w:noWrap w:val="0"/>
            <w:vAlign w:val="center"/>
          </w:tcPr>
          <w:p>
            <w:pPr>
              <w:ind w:firstLine="480" w:firstLineChars="20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《河南省湿地保护条例》</w:t>
            </w:r>
            <w:r>
              <w:rPr>
                <w:rFonts w:hint="eastAsia" w:ascii="仿宋" w:hAnsi="仿宋" w:eastAsia="仿宋" w:cs="仿宋"/>
                <w:sz w:val="24"/>
                <w:szCs w:val="24"/>
                <w:shd w:val="clear" w:color="auto" w:fill="FFFFFF"/>
              </w:rPr>
              <w:t>第四十条  违反本条例第二十六条规定，在湿地内从事科研、旅游等活动不符合湿地保护规划，造成湿地面积减少、破坏湿地生态功能的，由有关湿地管理部门责令改正，并处二千元以上二万元以下的罚款。</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56</w:t>
            </w:r>
          </w:p>
        </w:tc>
        <w:tc>
          <w:tcPr>
            <w:tcW w:w="1527"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shd w:val="clear" w:color="auto" w:fill="FFFFFF"/>
              </w:rPr>
              <w:t>对在湿地保护范围内擅自建造建筑物、构筑物的处罚</w:t>
            </w:r>
          </w:p>
        </w:tc>
        <w:tc>
          <w:tcPr>
            <w:tcW w:w="5141" w:type="dxa"/>
            <w:noWrap w:val="0"/>
            <w:vAlign w:val="center"/>
          </w:tcPr>
          <w:p>
            <w:pPr>
              <w:ind w:firstLine="480" w:firstLineChars="20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《河南省湿地保护条例》</w:t>
            </w:r>
            <w:r>
              <w:rPr>
                <w:rFonts w:hint="eastAsia" w:ascii="仿宋" w:hAnsi="仿宋" w:eastAsia="仿宋" w:cs="仿宋"/>
                <w:sz w:val="24"/>
                <w:szCs w:val="24"/>
                <w:shd w:val="clear" w:color="auto" w:fill="FFFFFF"/>
              </w:rPr>
              <w:t>第四十一条  违反本条例第二十五条第（十）项、第三十四条规定，擅自建造建筑物、构筑物的，责令停止违法行为、限期恢复原状，并处二万元以上二十万元以下罚款。</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bidi="ar"/>
              </w:rPr>
              <w:t>三</w:t>
            </w:r>
          </w:p>
        </w:tc>
        <w:tc>
          <w:tcPr>
            <w:tcW w:w="1527" w:type="dxa"/>
            <w:noWrap w:val="0"/>
            <w:vAlign w:val="center"/>
          </w:tcPr>
          <w:p>
            <w:pPr>
              <w:widowControl/>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bidi="ar"/>
              </w:rPr>
              <w:t>行政强制</w:t>
            </w:r>
          </w:p>
        </w:tc>
        <w:tc>
          <w:tcPr>
            <w:tcW w:w="5141" w:type="dxa"/>
            <w:noWrap w:val="0"/>
            <w:vAlign w:val="center"/>
          </w:tcPr>
          <w:p>
            <w:pPr>
              <w:widowControl/>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共6项</w:t>
            </w:r>
          </w:p>
        </w:tc>
        <w:tc>
          <w:tcPr>
            <w:tcW w:w="1729"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bidi="ar"/>
              </w:rPr>
              <w:t>1</w:t>
            </w:r>
          </w:p>
        </w:tc>
        <w:tc>
          <w:tcPr>
            <w:tcW w:w="1527" w:type="dxa"/>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对拒不补种毁坏树木的代为补种</w:t>
            </w:r>
          </w:p>
        </w:tc>
        <w:tc>
          <w:tcPr>
            <w:tcW w:w="5141" w:type="dxa"/>
            <w:noWrap w:val="0"/>
            <w:vAlign w:val="center"/>
          </w:tcPr>
          <w:p>
            <w:pPr>
              <w:shd w:val="clear" w:color="auto" w:fill="FFFFFF"/>
              <w:ind w:firstLine="360" w:firstLineChars="150"/>
              <w:jc w:val="center"/>
              <w:rPr>
                <w:rFonts w:hint="eastAsia" w:ascii="仿宋" w:hAnsi="仿宋" w:eastAsia="仿宋" w:cs="仿宋"/>
                <w:kern w:val="0"/>
                <w:sz w:val="24"/>
                <w:szCs w:val="24"/>
              </w:rPr>
            </w:pPr>
            <w:r>
              <w:rPr>
                <w:rFonts w:hint="eastAsia" w:ascii="仿宋" w:hAnsi="仿宋" w:eastAsia="仿宋" w:cs="仿宋"/>
                <w:kern w:val="0"/>
                <w:sz w:val="24"/>
                <w:szCs w:val="24"/>
              </w:rPr>
              <w:t>《中华人民共和国森林法》第三十九条盗伐森林或者其他林木的，依法赔偿损失；由林业主管部门责令补种盗伐株数十倍的树木，没收盗伐的林木或者变卖所得，并处盗伐林木价值三倍以上十倍以下的罚款。</w:t>
            </w:r>
          </w:p>
          <w:p>
            <w:pPr>
              <w:widowControl/>
              <w:shd w:val="clear" w:color="auto" w:fill="FFFFFF"/>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滥伐森林或者其他林木，由林业主管部门责令补种滥伐株数五倍的树木，并处滥伐林木价值二倍以上五倍以下的罚款。</w:t>
            </w:r>
          </w:p>
          <w:p>
            <w:pPr>
              <w:widowControl/>
              <w:shd w:val="clear" w:color="auto" w:fill="FFFFFF"/>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拒不补种树木或者补种不符合国家有关规定的，由林业主管部门代为补种，所需费用由违法者支付。</w:t>
            </w:r>
          </w:p>
          <w:p>
            <w:pPr>
              <w:shd w:val="clear" w:color="auto" w:fill="FFFFFF"/>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中华人民共和国森林法》第四十四条（二）款：违反本法规定，在幼林地和特种用途林内砍柴、放牧致使森林、林木受到毁坏的，依法赔偿损失；由林业主管部门责令停止违法行为，补种毁坏株数一倍以上三倍以下的树木。</w:t>
            </w:r>
          </w:p>
          <w:p>
            <w:pPr>
              <w:widowControl/>
              <w:shd w:val="clear" w:color="auto" w:fill="FFFFFF"/>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拒不补种树木或者补种不符合国家有关规定的，由林业主管部门代为补种，所需费用由违法者支付。</w:t>
            </w:r>
          </w:p>
          <w:p>
            <w:pPr>
              <w:widowControl/>
              <w:shd w:val="clear" w:color="auto" w:fill="FFFFFF"/>
              <w:ind w:firstLine="480" w:firstLineChars="200"/>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《中华人民共和国森林法实施条例》</w:t>
            </w:r>
            <w:r>
              <w:rPr>
                <w:rFonts w:hint="eastAsia" w:ascii="仿宋" w:hAnsi="仿宋" w:eastAsia="仿宋" w:cs="仿宋"/>
                <w:bCs/>
                <w:sz w:val="24"/>
                <w:szCs w:val="24"/>
                <w:shd w:val="clear" w:color="auto" w:fill="FFFFFF"/>
              </w:rPr>
              <w:t>第四十一条</w:t>
            </w:r>
            <w:r>
              <w:rPr>
                <w:rFonts w:hint="eastAsia" w:ascii="仿宋" w:hAnsi="仿宋" w:eastAsia="仿宋" w:cs="仿宋"/>
                <w:sz w:val="24"/>
                <w:szCs w:val="24"/>
                <w:shd w:val="clear" w:color="auto" w:fill="FFFFFF"/>
              </w:rPr>
              <w:t>　违反本条例规定，毁林采种或者违反操作技术规程采脂、挖笋、掘根、剥树皮及过度修枝，致使森林、林木受到毁坏的，依法赔偿损失，由县级以上人民政府林业主管部门责令停止违法行为，补种毁坏株数１倍至３倍的树木，可以处毁坏林木价值１倍至５倍的罚款；拒不补种树木或者补种不符合国家有关规定的，由县级以上人民政府林业主管部门组织代为补种，所需费用由违法者支付。</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spacing w:before="156" w:beforeLines="50" w:after="156" w:afterLines="50"/>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bidi="ar"/>
              </w:rPr>
              <w:t>2</w:t>
            </w:r>
          </w:p>
        </w:tc>
        <w:tc>
          <w:tcPr>
            <w:tcW w:w="1527" w:type="dxa"/>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被责令限期除治森林病虫害者不除治的代为除治</w:t>
            </w:r>
          </w:p>
        </w:tc>
        <w:tc>
          <w:tcPr>
            <w:tcW w:w="5141" w:type="dxa"/>
            <w:noWrap w:val="0"/>
            <w:vAlign w:val="center"/>
          </w:tcPr>
          <w:p>
            <w:pPr>
              <w:pStyle w:val="5"/>
              <w:spacing w:before="0" w:beforeAutospacing="0" w:after="0" w:afterAutospacing="0"/>
              <w:ind w:firstLine="480" w:firstLineChars="200"/>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《森林病虫害防治条例》(国务院令第4 6号)第二十二条：“有下列行为之一的,责令限期除治、赔偿损失,可以并处一百元至二千元的罚款： ( 一)用带有危险性病虫害的林木种苗进行育苗或者造林的;(二)发生森林病虫害不除治或者除治不力,造成森林病虫害蔓延成灾的;(三)隐瞒或者虚报森林病虫害情况,造成森林病虫害蔓延成灾的。”第二十五条：“被责令限期除治森林病虫害者不除治的,林业主管部门或者其授权的单位可以代为除治,由被责令限期除治者承担全部防治费用。代为除治森林病虫害的工作,不因被责令限期除治者申请复议或者起诉而停止执行。”</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bidi="ar"/>
              </w:rPr>
              <w:t>3</w:t>
            </w:r>
          </w:p>
        </w:tc>
        <w:tc>
          <w:tcPr>
            <w:tcW w:w="1527" w:type="dxa"/>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对擅自开垦林地、改变林地用途；擅自移动、毁坏林业服务标志或界桩（标），在限期内没有恢复原状的代为恢复</w:t>
            </w:r>
          </w:p>
        </w:tc>
        <w:tc>
          <w:tcPr>
            <w:tcW w:w="5141" w:type="dxa"/>
            <w:noWrap w:val="0"/>
            <w:vAlign w:val="center"/>
          </w:tcPr>
          <w:p>
            <w:pPr>
              <w:pStyle w:val="5"/>
              <w:spacing w:before="0" w:beforeAutospacing="0" w:after="0" w:afterAutospacing="0"/>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森林法实施条例》(国务院令第278号)第四十一条第二款:“违反森林法和本条例规定,擅自开垦林地,致使森林、林木受到毁坏的,依照森林法第四十四条的规定予以处罚;对森林、林木未造成毁坏或者被开垦的林地上没有森林、林木的,由县级以上人民政府林业主管部门责令停止违法行为,限期恢复原状,可以处非法开垦林地每平方米10元以下的罚款。”第四十三条:“未经县级以上人民政府林业主管部门审核同意,擅自改变林地用途的,由县级以上人民政府林业主管部门责令限期恢复原状,并处非法改变用途林地每平方米10元至30元的罚款。”第四十五条:“擅自移动或者毁坏林业服务标志的,由县级以上人民政府林业主管部门责令限期恢复原状;逾期不恢复原状的,由县级以上人民政府林业主管部门代为恢复,所需费用由违法者支付。”第四十五条:“擅自移动或者毁坏林业服务标志的,由县级以上人民政府林业主管部门责令限期恢复原状;逾期不恢复原状的,由县级以上人民政府林业主管部门代为恢复,所需费用由违法者支付。”</w:t>
            </w:r>
          </w:p>
          <w:p>
            <w:pPr>
              <w:pStyle w:val="5"/>
              <w:spacing w:before="0" w:beforeAutospacing="0" w:after="0" w:afterAutospacing="0"/>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河南省林地保护管理条例》(2010年7月30日河南省人民代表大会常务委员会公告第36号)第三十六条:“擅自移动或者破坏界桩(标)的,由县级以上人民政府林业行政主管部门责令限期恢复,并处以被破坏界桩(标)价值一至二倍的罚款;限期内不恢复的,由县级以上人民政府林业行政主管部门组织恢复,费用由违法者承担。”</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bidi="ar"/>
              </w:rPr>
              <w:t>4</w:t>
            </w:r>
          </w:p>
        </w:tc>
        <w:tc>
          <w:tcPr>
            <w:tcW w:w="1527" w:type="dxa"/>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暂扣来源不明的野生植物</w:t>
            </w:r>
          </w:p>
        </w:tc>
        <w:tc>
          <w:tcPr>
            <w:tcW w:w="5141" w:type="dxa"/>
            <w:noWrap w:val="0"/>
            <w:vAlign w:val="center"/>
          </w:tcPr>
          <w:p>
            <w:pPr>
              <w:pStyle w:val="5"/>
              <w:spacing w:before="0" w:beforeAutospacing="0" w:after="0" w:afterAutospacing="0"/>
              <w:ind w:firstLine="480" w:firstLineChars="200"/>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《河南省野生植物保护条例》(2010年7月30日河南省人民代表大会常务委员会公告第68号)第十九条第一款: “野生植物行政主管部门可以依法对采集、出售、收购、加工、利用、运输、贮藏野生植物的场所或者工具进行检查,有权暂扣来源不明的野生植物。”</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top"/>
          </w:tcPr>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5</w:t>
            </w: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val="en-US" w:eastAsia="zh-CN" w:bidi="ar"/>
              </w:rPr>
            </w:pPr>
          </w:p>
        </w:tc>
        <w:tc>
          <w:tcPr>
            <w:tcW w:w="1527" w:type="dxa"/>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对破坏野生动物主要生息、繁衍场所的限期恢复原状</w:t>
            </w:r>
          </w:p>
        </w:tc>
        <w:tc>
          <w:tcPr>
            <w:tcW w:w="5141" w:type="dxa"/>
            <w:noWrap w:val="0"/>
            <w:vAlign w:val="center"/>
          </w:tcPr>
          <w:p>
            <w:pPr>
              <w:widowControl/>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中华人民共和国野生动物保护法》第三十四条:“违反本法规定,在自然保护区、禁猎区破坏国家或者地方重点保护野生动物主要生息繁衍场所的,由野生动物行政主管部门责令停止破坏行为,限期恢复原状,处以罚款。”</w:t>
            </w:r>
            <w:r>
              <w:rPr>
                <w:rFonts w:hint="eastAsia" w:ascii="仿宋" w:hAnsi="仿宋" w:eastAsia="仿宋" w:cs="仿宋"/>
                <w:sz w:val="24"/>
                <w:szCs w:val="24"/>
              </w:rPr>
              <w:br w:type="textWrapping"/>
            </w:r>
            <w:r>
              <w:rPr>
                <w:rFonts w:hint="eastAsia" w:ascii="仿宋" w:hAnsi="仿宋" w:eastAsia="仿宋" w:cs="仿宋"/>
                <w:sz w:val="24"/>
                <w:szCs w:val="24"/>
              </w:rPr>
              <w:t xml:space="preserve">  </w:t>
            </w:r>
            <w:r>
              <w:rPr>
                <w:rFonts w:hint="eastAsia" w:ascii="仿宋" w:hAnsi="仿宋" w:eastAsia="仿宋" w:cs="仿宋"/>
                <w:sz w:val="24"/>
                <w:szCs w:val="24"/>
                <w:shd w:val="clear" w:color="auto" w:fill="FFFFFF"/>
              </w:rPr>
              <w:t xml:space="preserve">  </w:t>
            </w:r>
            <w:r>
              <w:rPr>
                <w:rFonts w:hint="eastAsia" w:ascii="仿宋" w:hAnsi="仿宋" w:eastAsia="仿宋" w:cs="仿宋"/>
                <w:sz w:val="24"/>
                <w:szCs w:val="24"/>
              </w:rPr>
              <w:t>《自然保护区条例》(国务院令第167号)第三十五条:“违反本条例规定,在自然保护区进行砍伐、放牧、狩猎、捕捞、采药、开垦、烧荒、开矿、采石、挖沙等活动的单位和个人,除可以依照有关法律、行政法规规定给予处罚的以外,由县级以上人民政府有关自然保护区行政主管部门或者其授权的自然保护区管理机构没收违法所得,责令停止违法行为,限期恢复原状或者采取其他补救措施;对自然保护区造成破坏的,可以处以300元以上10000元以下的罚款。”</w:t>
            </w:r>
          </w:p>
          <w:p>
            <w:pPr>
              <w:pStyle w:val="5"/>
              <w:spacing w:before="0" w:beforeAutospacing="0" w:after="0" w:afterAutospacing="0"/>
              <w:ind w:firstLine="480" w:firstLineChars="200"/>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shd w:val="clear" w:color="auto" w:fill="FFFFFF"/>
              </w:rPr>
              <w:t>河南省实施《中华人民共和国野生动物保护法》办法</w:t>
            </w:r>
            <w:r>
              <w:rPr>
                <w:rFonts w:hint="eastAsia" w:ascii="仿宋" w:hAnsi="仿宋" w:eastAsia="仿宋" w:cs="仿宋"/>
                <w:sz w:val="24"/>
                <w:szCs w:val="24"/>
              </w:rPr>
              <w:t xml:space="preserve"> </w:t>
            </w:r>
            <w:r>
              <w:rPr>
                <w:rFonts w:hint="eastAsia" w:ascii="仿宋" w:hAnsi="仿宋" w:eastAsia="仿宋" w:cs="仿宋"/>
                <w:sz w:val="24"/>
                <w:szCs w:val="24"/>
                <w:shd w:val="clear" w:color="auto" w:fill="FFFFFF"/>
              </w:rPr>
              <w:t>第三十七条 在自然保护区、禁猎区、禁渔区破坏野生动物主要生息、繁衍场所的，由野生动物行政主管部门责令其停止破坏行为，限期恢复原状或者赔偿损失，并处以相当于恢复原状所需费用三倍以下的罚款。</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bidi="ar"/>
              </w:rPr>
              <w:t>6</w:t>
            </w:r>
          </w:p>
        </w:tc>
        <w:tc>
          <w:tcPr>
            <w:tcW w:w="1527" w:type="dxa"/>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扣留、封存、销毁违法调运的植物和植物产品</w:t>
            </w:r>
          </w:p>
        </w:tc>
        <w:tc>
          <w:tcPr>
            <w:tcW w:w="5141" w:type="dxa"/>
            <w:noWrap w:val="0"/>
            <w:vAlign w:val="center"/>
          </w:tcPr>
          <w:p>
            <w:pPr>
              <w:widowControl/>
              <w:ind w:firstLine="480" w:firstLineChars="20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植物检疫条例》（国务院令第98号）第十八条：“有下列行为之一的，植物检疫机构应当责令纠正，可以处以罚款；造成损失的，应当负责赔偿；构成犯罪的，由司法机关依法追究刑事责任：(一)未依照本条例规定办理植物检疫证书或者在报检过程中弄虚作假的；(二)伪造、涂改、买卖、转让植物检疫单证、印章、标志、封识的；(三)未依照本条例规定调运、隔离试种或者生产应施检疫的植物、植物产品的；(四)违反本条例规定，擅自开拆植物、植物产品包装、调换植物、植物产品，或者擅自改变植物、植物产品的规定用途的；(五)违反本条例规定，引起疫情扩散的。有前款第(一)、(二)、(三)、(四)项所列情形之一，尚不构成犯罪的，植物检疫机构可以没收非法所得。对违反本条例规定调运的植物和植物产品，植物检疫机构有权予以封存、没收、销毁或者责令改变用途。销毁所需费用由责任人承担。”</w:t>
            </w:r>
            <w:r>
              <w:rPr>
                <w:rFonts w:hint="eastAsia" w:ascii="仿宋" w:hAnsi="仿宋" w:eastAsia="仿宋" w:cs="仿宋"/>
                <w:sz w:val="24"/>
                <w:szCs w:val="24"/>
              </w:rPr>
              <w:br w:type="textWrapping"/>
            </w:r>
            <w:r>
              <w:rPr>
                <w:rFonts w:hint="eastAsia" w:ascii="仿宋" w:hAnsi="仿宋" w:eastAsia="仿宋" w:cs="仿宋"/>
                <w:sz w:val="24"/>
                <w:szCs w:val="24"/>
              </w:rPr>
              <w:t xml:space="preserve">    《河南省植物检疫条例》（2001年9月29日河南省第九届人民代表大会常务委员会第二十四次会议通过）第二十五条：有下列行为之一的，由农业植物检疫机构、森林植物检疫机构按照职责分工，责令改正，并可处以一千元以上一万元以下罚款；造成损失的，应当依法赔偿；构成犯罪的，依法追究刑事责任：（一）未按照本条例规定办理检疫事项或者在报检过程中弄虚作假的；（二）伪造、涂改、买卖、转让植物检疫单证、印章、标志、编号、封识的；（三）未按照本条例规定调运、隔离试种或者生产应施检疫的植物、植物产品的；（四）违反规定，擅自开拆植物、植物产品包装，调换植物、植物产品的；（五）违反规定，加工、经营、试种未经检疫的种子、苗木等繁殖材料或者擅自种植未经审批的国外引进或从省外转口引进的种子、苗木等繁殖材料的；（六）违反规定，承运、收寄无检疫证书的种子、苗木等繁殖材料和其他应施检疫的植物、植物产品的。有前款第（一）、（二）、（三）、（四）项所列情形之一，尚不构成犯罪的，植物检疫机构可以没收非法所得。对违反本条例规定调运的植物和植物产品，植物检疫机构有权予以扣留、封存、没收、销毁或者责令改变用途。销毁所需费用由责任人承担。</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四</w:t>
            </w:r>
          </w:p>
        </w:tc>
        <w:tc>
          <w:tcPr>
            <w:tcW w:w="152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行政确认</w:t>
            </w:r>
          </w:p>
        </w:tc>
        <w:tc>
          <w:tcPr>
            <w:tcW w:w="5141"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共10</w:t>
            </w:r>
            <w:r>
              <w:rPr>
                <w:rFonts w:hint="eastAsia" w:ascii="仿宋" w:hAnsi="仿宋" w:eastAsia="仿宋" w:cs="仿宋"/>
                <w:sz w:val="24"/>
                <w:szCs w:val="24"/>
                <w:lang w:val="en-US" w:eastAsia="zh-CN"/>
              </w:rPr>
              <w:t>9</w:t>
            </w:r>
            <w:r>
              <w:rPr>
                <w:rFonts w:hint="eastAsia" w:ascii="仿宋" w:hAnsi="仿宋" w:eastAsia="仿宋" w:cs="仿宋"/>
                <w:sz w:val="24"/>
                <w:szCs w:val="24"/>
              </w:rPr>
              <w:t>项</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1</w:t>
            </w:r>
          </w:p>
        </w:tc>
        <w:tc>
          <w:tcPr>
            <w:tcW w:w="1527" w:type="dxa"/>
            <w:noWrap w:val="0"/>
            <w:vAlign w:val="center"/>
          </w:tcPr>
          <w:p>
            <w:pPr>
              <w:jc w:val="center"/>
              <w:rPr>
                <w:rFonts w:hint="eastAsia" w:ascii="仿宋" w:hAnsi="仿宋" w:eastAsia="仿宋" w:cs="仿宋"/>
                <w:sz w:val="24"/>
                <w:szCs w:val="24"/>
              </w:rPr>
            </w:pPr>
            <w:r>
              <w:rPr>
                <w:rFonts w:hint="eastAsia" w:ascii="仿宋" w:hAnsi="仿宋" w:eastAsia="仿宋" w:cs="仿宋"/>
                <w:color w:val="000000"/>
                <w:sz w:val="24"/>
                <w:szCs w:val="24"/>
              </w:rPr>
              <w:t>集体土地所有权首次登记</w:t>
            </w:r>
          </w:p>
        </w:tc>
        <w:tc>
          <w:tcPr>
            <w:tcW w:w="5141" w:type="dxa"/>
            <w:noWrap w:val="0"/>
            <w:vAlign w:val="top"/>
          </w:tcPr>
          <w:p>
            <w:pPr>
              <w:spacing w:line="310" w:lineRule="exact"/>
              <w:jc w:val="center"/>
              <w:rPr>
                <w:rFonts w:hint="eastAsia" w:ascii="仿宋" w:hAnsi="仿宋" w:eastAsia="仿宋" w:cs="仿宋"/>
                <w:sz w:val="24"/>
                <w:szCs w:val="24"/>
              </w:rPr>
            </w:pPr>
            <w:r>
              <w:rPr>
                <w:rFonts w:hint="eastAsia" w:ascii="仿宋" w:hAnsi="仿宋" w:eastAsia="仿宋" w:cs="仿宋"/>
                <w:sz w:val="24"/>
                <w:szCs w:val="24"/>
              </w:rPr>
              <w:t>《物权法》第十条：不动产登记，由不动产所在地的登记机构办理。国家对不动产实行统一登记制度。统一登记的范围、登记机构和登记办法，由法律、行政法规规定。</w:t>
            </w:r>
          </w:p>
          <w:p>
            <w:pPr>
              <w:spacing w:line="31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一）集体土地所有权；2.《不动产登记暂行条例实施细则》第二十四条不动产首次登记，是指不动产权利第一次登记。未办理不动产首次登记的，不得办理不动产其他类型登记，但法律、行政法规另有规定的除外。</w:t>
            </w:r>
          </w:p>
          <w:p>
            <w:pPr>
              <w:jc w:val="center"/>
              <w:rPr>
                <w:rFonts w:hint="eastAsia" w:ascii="仿宋" w:hAnsi="仿宋" w:eastAsia="仿宋" w:cs="仿宋"/>
                <w:sz w:val="24"/>
                <w:szCs w:val="24"/>
              </w:rPr>
            </w:pPr>
            <w:r>
              <w:rPr>
                <w:rFonts w:hint="eastAsia" w:ascii="仿宋" w:hAnsi="仿宋" w:eastAsia="仿宋" w:cs="仿宋"/>
                <w:color w:val="000000"/>
                <w:sz w:val="24"/>
                <w:szCs w:val="24"/>
              </w:rPr>
              <w:t>第二十五条 市、县人民政府可以根据情况对本行政区域内未登记的不动产，组织开展集体土地所有权、宅基地使用权、集体建设用地使用权、土地承包经营权的首次登记。</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2</w:t>
            </w:r>
          </w:p>
        </w:tc>
        <w:tc>
          <w:tcPr>
            <w:tcW w:w="1527" w:type="dxa"/>
            <w:noWrap w:val="0"/>
            <w:vAlign w:val="center"/>
          </w:tcPr>
          <w:p>
            <w:pPr>
              <w:jc w:val="center"/>
              <w:rPr>
                <w:rFonts w:hint="eastAsia" w:ascii="仿宋" w:hAnsi="仿宋" w:eastAsia="仿宋" w:cs="仿宋"/>
                <w:sz w:val="24"/>
                <w:szCs w:val="24"/>
              </w:rPr>
            </w:pPr>
            <w:r>
              <w:rPr>
                <w:rFonts w:hint="eastAsia" w:ascii="仿宋" w:hAnsi="仿宋" w:eastAsia="仿宋" w:cs="仿宋"/>
                <w:color w:val="000000"/>
                <w:sz w:val="24"/>
                <w:szCs w:val="24"/>
              </w:rPr>
              <w:t>集体土地所有权变更登记</w:t>
            </w:r>
          </w:p>
        </w:tc>
        <w:tc>
          <w:tcPr>
            <w:tcW w:w="5141" w:type="dxa"/>
            <w:noWrap w:val="0"/>
            <w:vAlign w:val="top"/>
          </w:tcPr>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下列不动产权利，依照本条例的规定办理登记：（一）集体土地所有权；</w:t>
            </w:r>
          </w:p>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2.《不动产登记暂行条例实施细则》第二十六条  下列情形之一的，动产权利人可以向不动产登记机构申请变更登记：</w:t>
            </w:r>
          </w:p>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（一）权利人的姓名、名称、身份证明类型或者身份证明号码发生变更的；（二）不动产的坐落、界址、用途、面积等状况变更的；</w:t>
            </w:r>
            <w:r>
              <w:rPr>
                <w:rFonts w:hint="eastAsia" w:ascii="仿宋" w:hAnsi="仿宋" w:eastAsia="仿宋" w:cs="仿宋"/>
                <w:color w:val="000000"/>
                <w:kern w:val="0"/>
                <w:sz w:val="24"/>
                <w:szCs w:val="24"/>
              </w:rPr>
              <w:t>（</w:t>
            </w:r>
            <w:r>
              <w:rPr>
                <w:rFonts w:hint="eastAsia" w:ascii="仿宋" w:hAnsi="仿宋" w:eastAsia="仿宋" w:cs="仿宋"/>
                <w:color w:val="000000"/>
                <w:sz w:val="24"/>
                <w:szCs w:val="24"/>
              </w:rPr>
              <w:t>三）不动产权利期限、来源等状况发生变化的；</w:t>
            </w:r>
          </w:p>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四）同一权利人分割或者合并不动产的；（五）抵押担保的范围、主债权数额、债务履行期限、抵押权顺位发生变化的；（六）最高额抵押担保的债权范围、最高债权额、债权确定期间等发生变化的;（七）地役权的利用目的、方法等发生变化的；（八）共有性质发生变更的；</w:t>
            </w:r>
          </w:p>
          <w:p>
            <w:pPr>
              <w:jc w:val="center"/>
              <w:rPr>
                <w:rFonts w:hint="eastAsia" w:ascii="仿宋" w:hAnsi="仿宋" w:eastAsia="仿宋" w:cs="仿宋"/>
                <w:sz w:val="24"/>
                <w:szCs w:val="24"/>
              </w:rPr>
            </w:pPr>
            <w:r>
              <w:rPr>
                <w:rFonts w:hint="eastAsia" w:ascii="仿宋" w:hAnsi="仿宋" w:eastAsia="仿宋" w:cs="仿宋"/>
                <w:color w:val="000000"/>
                <w:sz w:val="24"/>
                <w:szCs w:val="24"/>
              </w:rPr>
              <w:t>（九）法律、行政法规规定的其他不涉及不动产权利转移的变更情形。</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3</w:t>
            </w:r>
          </w:p>
        </w:tc>
        <w:tc>
          <w:tcPr>
            <w:tcW w:w="1527" w:type="dxa"/>
            <w:noWrap w:val="0"/>
            <w:vAlign w:val="center"/>
          </w:tcPr>
          <w:p>
            <w:pPr>
              <w:jc w:val="center"/>
              <w:rPr>
                <w:rFonts w:hint="eastAsia" w:ascii="仿宋" w:hAnsi="仿宋" w:eastAsia="仿宋" w:cs="仿宋"/>
                <w:sz w:val="24"/>
                <w:szCs w:val="24"/>
              </w:rPr>
            </w:pPr>
            <w:r>
              <w:rPr>
                <w:rFonts w:hint="eastAsia" w:ascii="仿宋" w:hAnsi="仿宋" w:eastAsia="仿宋" w:cs="仿宋"/>
                <w:color w:val="000000"/>
                <w:sz w:val="24"/>
                <w:szCs w:val="24"/>
              </w:rPr>
              <w:t>集体土地所有权转移登记</w:t>
            </w:r>
          </w:p>
        </w:tc>
        <w:tc>
          <w:tcPr>
            <w:tcW w:w="5141" w:type="dxa"/>
            <w:noWrap w:val="0"/>
            <w:vAlign w:val="top"/>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下列不动产权利，依照本条例的规定办理登记：（一）集体土地所有权；</w:t>
            </w:r>
          </w:p>
          <w:p>
            <w:pPr>
              <w:jc w:val="center"/>
              <w:rPr>
                <w:rFonts w:hint="eastAsia" w:ascii="仿宋" w:hAnsi="仿宋" w:eastAsia="仿宋" w:cs="仿宋"/>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第二十七条  因下列情形导致不动产权利转移的，当事人可以向不动产登记机构申请转移登记：（一）买卖、互换、赠与不动产的；（二）以不动产作价出资（入股）的；（三）法人或者其他组织因合并、分立等原因致使不动产权利发生转移的；（四）不动产分割、合并导致权利发生转移的；（五）继承、受遗赠导致权利发生转移的；（六）共有人增加或者减少以及共有不动产份额变化的；（七）因人民法院、仲裁委员会的生效法律文书导致不动产权利发生转移的；（八）因主债权转移引起不动产抵押权转移的；（九）因需役地不动产权利转移引起地役权转移的；（十）法律、行政法规规定的其他不动产权利转移情形。</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top"/>
          </w:tcPr>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r>
              <w:rPr>
                <w:rFonts w:hint="eastAsia" w:ascii="仿宋" w:hAnsi="仿宋" w:eastAsia="仿宋" w:cs="仿宋"/>
                <w:sz w:val="24"/>
                <w:szCs w:val="24"/>
              </w:rPr>
              <w:t>4</w:t>
            </w:r>
          </w:p>
        </w:tc>
        <w:tc>
          <w:tcPr>
            <w:tcW w:w="1527" w:type="dxa"/>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集体土地所有权注销登记</w:t>
            </w:r>
          </w:p>
        </w:tc>
        <w:tc>
          <w:tcPr>
            <w:tcW w:w="5141" w:type="dxa"/>
            <w:noWrap w:val="0"/>
            <w:vAlign w:val="top"/>
          </w:tcPr>
          <w:p>
            <w:pPr>
              <w:spacing w:line="28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8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下列不动产权利，依照本条例的规定办理登记：（一）集体土地所有权；</w:t>
            </w:r>
          </w:p>
          <w:p>
            <w:pPr>
              <w:spacing w:line="28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第二十八条有下列情形之一的，当事人可以申请办理注销登记：（一）不动产灭失的；（二）权利人放弃不动产权利的；（三）不动产被依法没收、征收或者收回的；（四）人民法院、仲裁委员会的生效法律文书导致不动产权利消灭的；（五）法律、行政法规规定的其他情形。不动产上已经设立抵押权、地役权或者已经办理预告登记，所有权人、使用权人因放弃权利申请注销登记的，申请人应当提供抵押权人、地役权人、预告登记权利人同意的书面材料。</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5</w:t>
            </w:r>
          </w:p>
        </w:tc>
        <w:tc>
          <w:tcPr>
            <w:tcW w:w="1527" w:type="dxa"/>
            <w:noWrap w:val="0"/>
            <w:vAlign w:val="center"/>
          </w:tcPr>
          <w:p>
            <w:pPr>
              <w:jc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国有建设用地使用权首次登记（出让）</w:t>
            </w:r>
          </w:p>
        </w:tc>
        <w:tc>
          <w:tcPr>
            <w:tcW w:w="5141" w:type="dxa"/>
            <w:noWrap w:val="0"/>
            <w:vAlign w:val="top"/>
          </w:tcPr>
          <w:p>
            <w:pPr>
              <w:spacing w:line="31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31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spacing w:line="31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2.《不动产登记暂行条例实施细则》第二十四条  不动产首次登记，是指不动产权利第一次登记。</w:t>
            </w:r>
          </w:p>
          <w:p>
            <w:pPr>
              <w:widowControl/>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办理不动产首次登记的，不得办理不动产其他类型登记，但法律、行政法规另有规定的除外。第三十三条  依法取得国有建设用地使用权，可以单独申请国有建设用地使用权登记。依法利用国有建设用地建造房屋的，可以申请国有建设用地使用权及房屋所有权登记。</w:t>
            </w:r>
          </w:p>
          <w:p>
            <w:pPr>
              <w:spacing w:line="31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第三十九条  具有独立利用价值的特定空间以及码头、油库等其他建筑物、构筑物所有权的登记，按照本实施细则中房屋所有权登记有关规定办理。</w:t>
            </w:r>
          </w:p>
          <w:p>
            <w:pPr>
              <w:widowControl/>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未办理不动产首次登记的，不得办理不动产其他类型登记，但法律、行政法规另有规定的除外。第三十三条  依法取得国有建设用地使用权，可以单独申请国有建设用地使用权登记。依法利用国有建设用地建造房屋的，可以申请国有建设用地使用权及房屋所有权登记。</w:t>
            </w:r>
          </w:p>
          <w:p>
            <w:pPr>
              <w:spacing w:line="31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第三十九条  具有独立利用价值的特定空间以及码头、油库等其他建筑物、构筑物所有权的登记，按照本实施细则中房屋所有权登记有关规定办理。</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6</w:t>
            </w:r>
          </w:p>
        </w:tc>
        <w:tc>
          <w:tcPr>
            <w:tcW w:w="1527" w:type="dxa"/>
            <w:noWrap w:val="0"/>
            <w:vAlign w:val="center"/>
          </w:tcPr>
          <w:p>
            <w:pPr>
              <w:jc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国有建设用地使用权首次登记（划拨）</w:t>
            </w:r>
          </w:p>
        </w:tc>
        <w:tc>
          <w:tcPr>
            <w:tcW w:w="5141" w:type="dxa"/>
            <w:noWrap w:val="0"/>
            <w:vAlign w:val="top"/>
          </w:tcPr>
          <w:p>
            <w:pPr>
              <w:spacing w:line="31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31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spacing w:line="31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第二十四条  不动产首次登记，是指不动产权利第一次登记。</w:t>
            </w:r>
          </w:p>
          <w:p>
            <w:pPr>
              <w:widowControl/>
              <w:spacing w:line="31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未办理不动产首次登记的，不得办理不动产其他类型登记，但法律、行政法规另有规定的除外。</w:t>
            </w:r>
          </w:p>
          <w:p>
            <w:pPr>
              <w:widowControl/>
              <w:spacing w:line="31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依法取得国有建设用地使用权，可以单独申请国有建设用地使用权登记。依法利用国有建设用地建造房屋的，可以申请国有建设用地使用权及房屋所有权登记。</w:t>
            </w:r>
          </w:p>
          <w:p>
            <w:pPr>
              <w:spacing w:line="310" w:lineRule="exact"/>
              <w:jc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第三十九条  具有独立利用价值的特定空间以及码头、油库等其他建筑物、构筑物所有权的登记，按照本实施细则中房屋所有权登记有关规定办理。</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584"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7</w:t>
            </w:r>
          </w:p>
        </w:tc>
        <w:tc>
          <w:tcPr>
            <w:tcW w:w="1527" w:type="dxa"/>
            <w:noWrap w:val="0"/>
            <w:vAlign w:val="center"/>
          </w:tcPr>
          <w:p>
            <w:pPr>
              <w:jc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国有建设用地使用权首次登记（租赁）</w:t>
            </w:r>
          </w:p>
        </w:tc>
        <w:tc>
          <w:tcPr>
            <w:tcW w:w="5141" w:type="dxa"/>
            <w:noWrap w:val="0"/>
            <w:vAlign w:val="top"/>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第二十四条  不动产首次登记，是指不动产权利第一次登记。未办理不动产首次登记的，不得办理不动产其他类型登记，但法律、行政法规另有规定的除外。</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         依法利用国有建设用地建造房屋的，可以申请国有建设用地使用权及房屋所有权登记。</w:t>
            </w:r>
          </w:p>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第三十九条  具有独立利用价值的特定空间以及码头、油库等其他建筑物、构筑物所有权的登记，按照本实施细则中房屋所有权登记有关规定办理。</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top"/>
          </w:tcPr>
          <w:p>
            <w:pPr>
              <w:autoSpaceDN w:val="0"/>
              <w:jc w:val="center"/>
              <w:rPr>
                <w:rFonts w:hint="eastAsia" w:ascii="仿宋" w:hAnsi="仿宋" w:eastAsia="仿宋" w:cs="仿宋"/>
                <w:sz w:val="24"/>
                <w:szCs w:val="24"/>
              </w:rPr>
            </w:pPr>
            <w:r>
              <w:rPr>
                <w:rFonts w:hint="eastAsia" w:ascii="仿宋" w:hAnsi="仿宋" w:eastAsia="仿宋" w:cs="仿宋"/>
                <w:sz w:val="24"/>
                <w:szCs w:val="24"/>
              </w:rPr>
              <w:t>8</w:t>
            </w:r>
          </w:p>
        </w:tc>
        <w:tc>
          <w:tcPr>
            <w:tcW w:w="1527"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国有建设用地使用权首次登记（作价出资（入股）、授权经营）</w:t>
            </w:r>
          </w:p>
        </w:tc>
        <w:tc>
          <w:tcPr>
            <w:tcW w:w="5141" w:type="dxa"/>
            <w:noWrap w:val="0"/>
            <w:vAlign w:val="top"/>
          </w:tcPr>
          <w:p>
            <w:pPr>
              <w:spacing w:line="31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31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8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第二十四条  不动产首次登记，是指不动产权利第一次登记</w:t>
            </w:r>
            <w:r>
              <w:rPr>
                <w:rFonts w:hint="eastAsia" w:ascii="仿宋" w:hAnsi="仿宋" w:eastAsia="仿宋" w:cs="仿宋"/>
                <w:color w:val="000000"/>
                <w:sz w:val="24"/>
                <w:szCs w:val="24"/>
              </w:rPr>
              <w:t>。</w:t>
            </w:r>
            <w:r>
              <w:rPr>
                <w:rFonts w:hint="eastAsia" w:ascii="仿宋" w:hAnsi="仿宋" w:eastAsia="仿宋" w:cs="仿宋"/>
                <w:color w:val="000000"/>
                <w:kern w:val="0"/>
                <w:sz w:val="24"/>
                <w:szCs w:val="24"/>
              </w:rPr>
              <w:t>未办理不动产首次登记的，不得办理不动产其他类型登记，但法律、行政法规另有规定的除外。</w:t>
            </w:r>
          </w:p>
          <w:p>
            <w:pPr>
              <w:widowControl/>
              <w:spacing w:line="28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依法取得国有建设用地使用权，可以单独申请国有建设用地使用权登记。依法利用国有建设用地建造房屋的，可以申请国有建设用地使用权及房屋所有权登记。</w:t>
            </w:r>
          </w:p>
          <w:p>
            <w:pPr>
              <w:spacing w:line="310" w:lineRule="exact"/>
              <w:jc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第三十九条  具有独立利用价值的特定空间以及码头、油库等其他建筑物、构筑物所有权的登记，按照本实施细则中房屋所有权登记有关规定办理。</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9</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国有建设用地使用权首次登记（政府储备）</w:t>
            </w:r>
          </w:p>
        </w:tc>
        <w:tc>
          <w:tcPr>
            <w:tcW w:w="5141" w:type="dxa"/>
            <w:noWrap w:val="0"/>
            <w:vAlign w:val="top"/>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第二十四条  不动产首次登记，是指不动产权利第一次登记</w:t>
            </w:r>
            <w:r>
              <w:rPr>
                <w:rFonts w:hint="eastAsia" w:ascii="仿宋" w:hAnsi="仿宋" w:eastAsia="仿宋" w:cs="仿宋"/>
                <w:color w:val="000000"/>
                <w:sz w:val="24"/>
                <w:szCs w:val="24"/>
              </w:rPr>
              <w:t>。</w:t>
            </w:r>
            <w:r>
              <w:rPr>
                <w:rFonts w:hint="eastAsia" w:ascii="仿宋" w:hAnsi="仿宋" w:eastAsia="仿宋" w:cs="仿宋"/>
                <w:color w:val="000000"/>
                <w:kern w:val="0"/>
                <w:sz w:val="24"/>
                <w:szCs w:val="24"/>
              </w:rPr>
              <w:t>未办理不动产首次登记的，不得办理不动产其他类型登记，但法律、行政法规另有规定的除外。</w:t>
            </w:r>
          </w:p>
          <w:p>
            <w:pPr>
              <w:widowControl/>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依法取得国有建设用地使用权，可以单独申请国有建设用地使用权登记。依法利用国有建设用地建造房屋的，可以申请国有建设用地使用权及房屋所有权登记。</w:t>
            </w:r>
          </w:p>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第三十九条  具有独立利用价值的特定空间以及码头、油库等其他建筑物、构筑物所有权的登记，按照本实施细则中房屋所有权登记有关规定办理。</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10</w:t>
            </w:r>
          </w:p>
        </w:tc>
        <w:tc>
          <w:tcPr>
            <w:tcW w:w="1527"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国有建设用地使用权变更登记（土地界址、面积变化或分割合并）</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2.《不动产登记暂行条例实施细则》第二十六</w:t>
            </w:r>
            <w:r>
              <w:rPr>
                <w:rFonts w:hint="eastAsia" w:ascii="仿宋" w:hAnsi="仿宋" w:eastAsia="仿宋" w:cs="仿宋"/>
                <w:color w:val="000000"/>
                <w:kern w:val="0"/>
                <w:sz w:val="24"/>
                <w:szCs w:val="24"/>
              </w:rPr>
              <w:t>条  下列情形之一的，不动产权利人可以向不动产登记机构申请变更登记：（一）权利人的姓名、名称、身份证明类型或者身份证明号码发生变更的；（二）不动产的坐落、界址、用途、面积等状况变更的；（三）不动产权利期限、来源等状况发生变化的；（四）同一权利人分割或者合并不动产的；（五）抵押担保的范围、主债权数额、债务履行期限、抵押权顺位发生变化的；（六）最高额抵押担保的债权范围、最高债权额、债权确定期间等发生变化的；（七）地役权的利用目的、方法等发生变化的；（八）共有性质发生变更的；（九）法律、行政法规规定的其他不涉及不动产权利转移的变更情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依法取得国有建设用地使用权，可以单独申请国有建设用地使用权登记。依法利用国有建设用地建造房屋的，可以申请国有建设用地使用权及房屋所有权登记。</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第三十九条  具有独立利用价值的特定空间以及码头、油库等其他建筑物、构筑物所有权的登记，按照本实施细则中房屋所有权登记有关规定办理。</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11</w:t>
            </w:r>
          </w:p>
        </w:tc>
        <w:tc>
          <w:tcPr>
            <w:tcW w:w="1527"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国有建设用地使用权变更登记（土地用途变更）</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第二十六条  下列情形之一的，不动产权利人可以向不动产登记机构申请变更登记：（一）权利人的姓名、名称、身份证明类型或者身份证明号码发生变更的；（二）不动产的坐落、界址、用途、面积等状况变更的；（三）不动产权利期限、来源等状况发生变化的；</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四）同一权利人分割或者合并不动产的；（五）抵押担保的范围、主债权数额、债务履行期限、抵押权顺位发生变化的；（六）最高额抵押担保的债权范围、最高债权额、债权确定期间等发生变化的；（七）地役权的利用目的、方法等发生变化的；（八）共有性质发生变更的；（九）法律、行政法规规定的其他不涉及不动产权利转移的变更情形。第三十三条  依法取得国有建设用地使用权，可以单独申请国有建设用地使用权登记。依法利用国有建设用地建造房屋的，可以申请国有建设用地使用权及房屋所有权登记。</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第三十九条  具有独立利用价值的特定空间以及码头、油库等其他建筑物、构筑物所有权的登记，按照本实施细则中房屋所有权登记有关规定办理。</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12</w:t>
            </w:r>
          </w:p>
        </w:tc>
        <w:tc>
          <w:tcPr>
            <w:tcW w:w="1527"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国有建设用地使用权变更登记（共同共有转为按份共有）</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第二十六条  下列情形之一的，不动产权利人可以向不动产登记机构申请变更登记：（一）权利人的姓名、名称、身份证明类型或者身份证明号码发生变更的；（二）不动产的坐落、界址、用途、面积等状况变更的；（三）不动产权利期限、来源等状况发生变化的；（四）同一权利人分割或者合并不动产的；（五）抵押担保的范围、主债权数额、债务履行期限、抵押权顺位发生变化的；（六）最高额抵押担保的债权范围、最高债权额、债权确定期间等发生变化的；（七）地役权的利用目的、方法等发生变化的；（八）共有性质发生变更的；（九）法律、行政法规规定的其他不涉及不动产权利转移的变更情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依法取得国有建设用地使用权，可以单独申请国有建设用地使用权登记。依法利用国有建设用地建造房屋的，可以申请国有建设用地使用权及房屋所有权登记。</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第三十九条  具有独立利用价值的特定空间以及码头、油库等其他建筑物、构筑物所有权的登记，按照本实施细则中房屋所有权登记有关规定办理。</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13</w:t>
            </w:r>
          </w:p>
        </w:tc>
        <w:tc>
          <w:tcPr>
            <w:tcW w:w="1527"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国有建设用地使用权变更登记（权利性质变更）</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第二十六条  下列情形之一的，不动产权利人可以向不动产登记机构申请变更登记：（一）权利人的姓名、名称、身份证明类型或者身份证明号码发生变更的；（二）不动产的坐落、界址、用途、面积等状况变更的；（三）不动产权利期限、来源等状况发生变化的；（四）同一权利人分割或者合并不动产的；（五）抵押担保的范围、主债权数额、债务履行期限、抵押权顺位发生变化的；（六）最高额抵押担保的债权范围、最高债权额、债权确定期间等发生变化的；（七）地役权的利用目的、方法等发生变化的；（八）共有性质发生变更的；（九）法律、行政法规规定的其他不涉及不动产权利转移的变更情形。第三十三条  依法取得国有建设用地使用权，可以单独申请国有建设用地使用权登记。依法利用国有建设用地建造房屋的，可以申请国有建设用地使用权及房屋所有权登记第三十九条  具有独立利用价值的特定空间以及码头、油库等其他建筑物、构筑物所有权的登记，按照本实施细则中房屋所有权登记有关规定办理。</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14</w:t>
            </w:r>
          </w:p>
        </w:tc>
        <w:tc>
          <w:tcPr>
            <w:tcW w:w="1527"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国有建设用地使用权变更登记（权利人名称变更）</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第二十六条  下列情形之一的，不动产权利人可以向不动产登记机构申请变更登记：（一）权利人的姓名、名称、身份证明类型或者身份证明号码发生变更的；（二）不动产的坐落、界址、用途、面积等状况变更的；（三）不动产权利期限、来源等状况发生变化的；（四）同一权利人分割或者合并不动产的；（五）抵押担保的范围、主债权数额、债务履行期限、抵押权顺位发生变化的；（六）最高额抵押担保的债权范围、最高债权额、债权确定期间等发生变化的；（七）地役权的利用目的、方法等发生变化的；（八）共有性质发生变更的；（九）法律、行政法规规定的其他不涉及不动产权利转移的变更情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依法取得国有建设用地使用权，可以单独申请国有建设用地使用权登记。依法利用国有建设用地建造房屋的，可以申请国有建设用地使用权及房屋所有权登记。</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第三十九条  具有独立利用价值的特定空间以及码头、油库等其他建筑物、构筑物所有权的登记，按照本实施细则中房屋所有权登记有关规定办理。</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15</w:t>
            </w:r>
          </w:p>
        </w:tc>
        <w:tc>
          <w:tcPr>
            <w:tcW w:w="1527"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国有建设用地使用权变更登记（证件种类或号码变更）</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第二十六条  下列情形之一的，不动产权利人可以向不动产登记机构申请变更登记：（一）权利人的姓名、名称、身份证明类型或者身份证明号码发生变更的；（二）不动产的坐落、界址、用途、面积等状况变更的；（三）不动产权利期限、来源等状况发生变化的；（四）同一权利人分割或者合并不动产的；（五）抵押担保的范围、主债权数额、债务履行期限、抵押权顺位发生变化的；（六）最高额抵押担保的债权范围、最高债权额、债权确定期间等发生变化的；（七）地役权的利用目的、方法等发生变化的；（八）共有性质发生变更的；（九）法律、行政法规规定的其他不涉及不动产权利转移的变更情形。第三十三条  依法取得国有建设用地使用权，可以单独申请国有建设用地使用权登记。依法利用国有建设用地建造房屋的，可以申请国有建设用地使用权及房屋所有权登记。</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第三十九条  具有独立利用价值的特定空间以及码头、油库等其他建筑物、构筑物所有权的登记，按照本实施细则中房屋所有权登记有关规定办理。</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16</w:t>
            </w:r>
          </w:p>
        </w:tc>
        <w:tc>
          <w:tcPr>
            <w:tcW w:w="1527"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国有建设用地使用权变更登记（坐落变更）</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第二十六条  下列情形之一的，不动产权利人可以向不动产登记机构申请变更登记：（一）权利人的姓名、名称、身份证明类型或者身份证明号码发生变更的；（二）不动产的坐落、界址、用途、面积等状况变更的；（三）不动产权利期限、来源等状况发生变化的；（四）同一权利人分割或者合并不动产的；（五）抵押担保的范围、主债权数额、债务履行期限、抵押权顺位发生变化的；（六）最高额抵押担保的债权范围、最高债权额、债权确定期间等发生变化的；（七）地役权的利用目的、方法等发生变化的；（八）共有性质发生变更的；（九）法律、行政法规规定的其他不涉及不动产权利转移的变更情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依法取得国有建设用地使用权，可以单独申请国有建设用地使用权登记。依法利用国有建设用地建造房屋的，可以申请国有建设用地使用权及房屋所有权登记。</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第三十九条  具有独立利用价值的特定空间以及码头、油库等其他建筑物、构筑物所有权的登记，按照本实施细则中房屋所有权登记有关规定办理。</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17</w:t>
            </w:r>
          </w:p>
        </w:tc>
        <w:tc>
          <w:tcPr>
            <w:tcW w:w="1527"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国有建设用地使用权转移登记（企业改制）</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第二十七条  因下列情形导致不动产权利转移的，当事人可以向不动产登记机构申请转移登记：（一）买卖、互换、赠与不动产的；（二）以不动产作价出资（入股）的；（三）法人或者其他组织因合并、分立等原因致使不动产权利发生转移的；（四）不动产分割、合并导致权利发生转移的；（五）继承、受遗赠导致权利发生转移的；（六）共有人增加或者减少以及共有不动产份额变化的；（七）因人民法院、仲裁委员会的生效法律文书导致不动产权利发生转移的；（八）因主债权转移引起不动产抵押权转移的；（九）因需役地不动产权利转移引起地役权转移的；（十）法律、行政法规规定的其他不动产权利转移情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依法取得国有建设用地使用权，可以单独申请国有建设用地使用权登记。依法利用国有建设用地建造房屋的，可以申请国有建设用地使用权及房屋所有权登记。</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第三十九条  具有独立利用价值的特定空间以及码头、油库等其他建筑物、构筑物所有权的登记，按照本实施细则中房屋所有权登记有关规定办理。</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18</w:t>
            </w:r>
          </w:p>
        </w:tc>
        <w:tc>
          <w:tcPr>
            <w:tcW w:w="1527"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国有建设用地使用权转移登记（合并、分立、资产调拨</w:t>
            </w:r>
          </w:p>
        </w:tc>
        <w:tc>
          <w:tcPr>
            <w:tcW w:w="5141" w:type="dxa"/>
            <w:noWrap w:val="0"/>
            <w:vAlign w:val="center"/>
          </w:tcPr>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第二十七条  因下列情形导致不动产权利转移的，当事人可以向不动产登记机构申请转移登记：（一）买卖、互换、赠与不动产的；（二）以不动产作价出资（入股）的；（三）法人或者其他组织因合并、分立等原因致使不动产权利发生转移的；（四）不动产分割、合并导致权利发生转移的；（五）继承、受遗赠导致权利发生转移的；（六）共有人增加或者减少以及共有不动产份额变化的；（七）因人民法院、仲裁委员会的生效法律文书导致不动产权利发生转移的；（八）因主债权转移引起不动产抵押权转移的；（九）因需役地不动产权利转移引起地役权转移的；（十）法律、行政法规规定的其他不动产权利转移情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依法取得国有建设用地使用权，可以单独申请国有建设用地使用权登记。依法利用国有建设用地建造房屋的，可以申请国有建设用地使用权及房屋所有权登记。</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第三十九条  具有独立利用价值的特定空间以及码头、油库等其他建筑物、构筑物所有权的登记，按照本实施细则中房屋所有权登记有关规定办理。</w:t>
            </w:r>
          </w:p>
          <w:p>
            <w:pPr>
              <w:widowControl/>
              <w:spacing w:line="240" w:lineRule="exact"/>
              <w:jc w:val="center"/>
              <w:rPr>
                <w:rFonts w:hint="eastAsia" w:ascii="仿宋" w:hAnsi="仿宋" w:eastAsia="仿宋" w:cs="仿宋"/>
                <w:color w:val="000000"/>
                <w:kern w:val="0"/>
                <w:sz w:val="24"/>
                <w:szCs w:val="24"/>
              </w:rPr>
            </w:pP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19</w:t>
            </w:r>
          </w:p>
        </w:tc>
        <w:tc>
          <w:tcPr>
            <w:tcW w:w="1527"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国有建设用地使用权转移登记（生效法律文书权利转移）</w:t>
            </w:r>
          </w:p>
        </w:tc>
        <w:tc>
          <w:tcPr>
            <w:tcW w:w="5141" w:type="dxa"/>
            <w:noWrap w:val="0"/>
            <w:vAlign w:val="center"/>
          </w:tcPr>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第二十七条  因下列情形导致不动产权利转移的，当事人可以向不动产登记机构申请转移登记：（一）买卖、互换、赠与不动产的；（二）以不动产作价出资（入股）的；（三）法人或者其他组织因合并、分立等原因致使不动产权利发生转移的；（四）不动产分割、合并导致权利发生转移的；（五）继承、受遗赠导致权利发生转移的；（六）共有人增加或者减少以及共有不动产份额变化的；（七）因人民法院、仲裁委员会的生效法律文书导致不动产权利发生转移的；（八）因主债权转移引起不动产抵押权转移的；（九）因需役地不动产权利转移引起地役权转移的；（十）法律、行政法规规定的其他不动产权利转移情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依法取得国有建设用地使用权，可以单独申请国有建设用地使用权登记。依法利用国有建设用地建造房屋的，可以申请国有建设用地使用权及房屋所有权登记。</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第三十九条  具有独立利用价值的特定空间以及码头、油库等其他建筑物、构筑物所有权的登记，按照本实施细则中房屋所有权登记有关规定办理。</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20</w:t>
            </w:r>
          </w:p>
        </w:tc>
        <w:tc>
          <w:tcPr>
            <w:tcW w:w="1527"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国有建设用地使用权转移登记（买卖）</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第二十七条  因下列情形导致不动产权利转移的，当事人可以向不动产登记机构申请转移登记：（一）买卖、互换、赠与不动产的；（二）以不动产作价出资（入股）的；（三）法人或者其他组织因合并、分立等原因致使不动产权利发生转移的；（四）不动产分割、合并导致权利发生转移的；（五）继承、受遗赠导致权利发生转移的；（六）共有人增加或者减少以及共有不动产份额变化的；（七）因人民法院、仲裁委员会的生效法律文书导致不动产权利发生转移的；（八）因主债权转移引起不动产抵押权转移的；（九）因需役地不动产权利转移引起地役权转移的；（十）法律、行政法规规定的其他不动产权利转移情形。</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依法取得国有建设用地使用权，可以单独申请国有建设用地使用权登记。依法利用国有建设用地建造房屋的，可以申请国有建设用地使用权及房屋所有权登记。</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第三十九条  具有独立利用价值的特定空间以及码头、油库等其他建筑物、构筑物所有权的登记，按照本实施细则中房屋所有权登记有关规定办理。</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21</w:t>
            </w:r>
          </w:p>
        </w:tc>
        <w:tc>
          <w:tcPr>
            <w:tcW w:w="1527"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sz w:val="24"/>
                <w:szCs w:val="24"/>
              </w:rPr>
              <w:t>国有建设用地使用权转移登记（继承）</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第二十七条  因下列情形导致不动产权利转移的，当事人可以向不动产登记机构申请转移登记：（一）买卖、互换、赠与不动产的；（二）以不动产作价出资（入股）的；（三）法人或者其他组织因合并、分立等原因致使不动产权利发生转移的；（四）不动产分割、合并导致权利发生转移的；（五）继承、受遗赠导致权利发生转移的；（六）共有人增加或者减少以及共有不动产份额变化的；（七）因人民法院、仲裁委员会的生效法律文书导致不动产权利发生转移的；（八）因主债权转移引起不动产抵押权转移的；（九）因需役地不动产权利转移引起地役权转移的；（十）法律、行政法规规定的其他不动产权利转移情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依法取得国有建设用地使用权，可以单独申请国有建设用地使用权登记。依法利用国有建设用地建造房屋的，可以申请国有建设用地使用权及房屋所有权登记。</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第三十九条  具有独立利用价值的特定空间以及码头、油库等其他建筑物、构筑物所有权的登记，按照本实施细则中房屋所有权登记有关规定办理。</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22</w:t>
            </w:r>
          </w:p>
        </w:tc>
        <w:tc>
          <w:tcPr>
            <w:tcW w:w="1527"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国有建设用地使用权注销登记</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8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第二十八条  有下列情形之一的，当事人可以申请办理注销登记：（一）不动产灭失的；（二）权利人放弃不动产权利的；（三）不动产被依法没收、征收或者收回的；（四）人民法院、仲裁委员会的生效法律文书导致不动产权利消灭的；（五）法律、行政法规规定的其他情形。不动产上已经设立抵押权、地役权或者已经办理预告登记，所有权人、使用权人因放弃权利申请注销登记的，申请人应当提供抵押权人、地役权人、预告登记权利人同意的书面材料。</w:t>
            </w:r>
          </w:p>
          <w:p>
            <w:pPr>
              <w:widowControl/>
              <w:spacing w:line="28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依法取得国有建设用地使用权，可以单独申请国有建设用地使用权登记。依法利用国有建设用地建造房屋的，可以申请国有建设用地使用权及房屋所有权登记。</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第三十九条  具有独立利用价值的特定空间以及码头、油库等其他建筑物、构筑物所有权的登记，按照本实施细则中房屋所有权登记有关规定办理。</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23</w:t>
            </w:r>
          </w:p>
        </w:tc>
        <w:tc>
          <w:tcPr>
            <w:tcW w:w="1527"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国有建设用地使用权及房屋所有权首次登记</w:t>
            </w:r>
          </w:p>
        </w:tc>
        <w:tc>
          <w:tcPr>
            <w:tcW w:w="5141" w:type="dxa"/>
            <w:noWrap w:val="0"/>
            <w:vAlign w:val="center"/>
          </w:tcPr>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第二十七条  因下列情形导致不动产权利转移的，当事人可以向不动产登记机构申请转移登记：（一）买卖、互换、赠与不动产的；（二）以不动产作价出资（入股）的；（三）法人或者其他组织因合并、分立等原因致使不动产权利发生转移的；（四）不动产分割、合并导致权利发生转移的；（五）继承、受遗赠导致权利发生转移的；（六）共有人增加或者减少以及共有不动产份额变化的；（七）因人民法院、仲裁委员会的生效法律文书导致不动产权利发生转移的；（八）因主债权转移引起不动产抵押权转移的；（九）因需役地不动产权利转移引起地役权转移的；（十）法律、行政法规规定的其他不动产权利转移情形。</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依法取得国有建设用地使用权，可以单独申请国有建设用地使用权登记。依法利用国有建设用地建造房屋的，可以申请国有建设用地使用权及房屋所有权登记。</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第三十六条  办理房屋所有权首次登记时，申请人应当将建筑区划内依法属于业主共有的道路、绿地、其他公共场所、公用设施和物业服务用房及其占用范围内的建设用地使用权一并申请登记为业主共有。业主转让房屋所有权的，其对共有部分享有的权利依法一并转让。</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24</w:t>
            </w:r>
          </w:p>
        </w:tc>
        <w:tc>
          <w:tcPr>
            <w:tcW w:w="1527"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国有建设用地使用权及房屋所有权变更登记（经济适用房取得完全产权）</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第二十六条  下列情形之一的，不动产权利人可以向不动产登记机构申请变更登记：（一）权利人的姓名、名称、身份证明类型或者身份证明号码发生变更的；（二）不动产的坐落、界址、用途、面积等状况变更的；</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三）不动产权利期限、来源等状况发生变化的；（四）同一权利人分割或者合并不动产的；（五）抵押担保的范围、主债权数额、债务履行期限、抵押权顺位发生变化的；（六）最高额抵押担保的债权范围、最高债权额、债权确定期间等发生变化的；（七）地役权的利用目的、方法等发生变化的；</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（八）共有性质发生变更的；（九）法律、行政法规规定的其他不涉及不动产权利转移的变更情形。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依法利用国有建设用地建造房屋的，可以申请国有建设用地使用权及房屋所有权登记。</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25</w:t>
            </w:r>
          </w:p>
        </w:tc>
        <w:tc>
          <w:tcPr>
            <w:tcW w:w="1527"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国有建设用地使用权及房屋所有权变更登记（权利人名称、坐落、证件种类或号码变更）</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第二十六条  下列情形之一的，不动产权利人可以向不动产登记机构申请变更登记：（一）权利人的姓名、名称、身份证明类型或者身份证明号码发生变更的；（二）不动产的坐落、界址、用途、面积等状况变更的；（三）不动产权利期限、来源等状况发生变化的；（四）同一权利人分割或者合并不动产的；（五）抵押担保的范围、主债权数额、债务履行期限、抵押权顺位发生变化的；（六）最高额抵押担保的债权范围、最高债权额、债权确定期间等发生变化的；（七）地役权的利用目的、方法等发生变化的；（八）共有性质发生变更的；（九）法律、行政法规规定的其他不涉及不动产权利转移的变更情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依法利用国有建设用地建造房屋的，可以申请国有建设用地使用权及房屋所有权登记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26</w:t>
            </w:r>
          </w:p>
        </w:tc>
        <w:tc>
          <w:tcPr>
            <w:tcW w:w="1527"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国有建设用地使用权及房屋所有权变更登记（用途变更）</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第二十六条  下列情形之一的，不动产权利人可以向不动产登记机构申请变更登记：（一）权利人的姓名、名称、身份证明类型或者身份证明号码发生变更的；（二）不动产的坐落、界址、用途、面积等状况变更的；（三）不动产权利期限、来源等状况发生变化的；（四）同一权利人分割或者合并不动产的；（五）抵押担保的范围、主债权数额、债务履行期限、抵押权顺位发生变化的；（六）最高额抵押担保的债权范围、最高债权额、债权确定期间等发生变化的；（七）地役权的利用目的、方法等发生变化的；（八）共有性质发生变更的；（九）法律、行政法规规定的其他不涉及不动产权利转移的变更情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依法利用国有建设用地建造房屋的，可以申请国有建设用地使用权及房屋所有权登记。</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27</w:t>
            </w:r>
          </w:p>
        </w:tc>
        <w:tc>
          <w:tcPr>
            <w:tcW w:w="1527"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国有建设用地使用权及房屋所有权变更登记（共同共有转为按份共有）</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第二十六条  下列情形之一的，不动产权利人可以向不动产登记机构申请变更登记：（一）权利人的姓名、名称、身份证明类型或者身份证明号码发生变更的；（二）不动产的坐落、界址、用途、面积等状况变更的；（四）同一权利人分割或者合并不动产的；（五）抵押担保的范围、主债权数额、债务履行期限、抵押权顺位发生变化的；（六）最高额抵押担保的债权范围、最高债权额、债权确定期间等发生变化的；（七）地役权的利用目的、方法等发生变化的；（八）共有性质发生变更的；（九）法律、行政法规规定的其他不涉及不动产权利转移的变更情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依法利用国有建设用地建造房屋的，可以申请国有建设用地使用权及房屋所有权登记。</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28</w:t>
            </w:r>
          </w:p>
        </w:tc>
        <w:tc>
          <w:tcPr>
            <w:tcW w:w="1527"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国有建设用地使用权及房屋所有权变更登记（土地权利性质、使用期限变更）</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第二十六条  下列情形之一的，不动产权利人可以向不动产登记机构申请变更登记：（一）权利人的姓名、名称、身份证明类型或者身份证明号码发生变更的；（二）不动产的坐落、界址、用途、面积等状况变更的；（三）不动产权利期限、来源等状况发生变化的；（四）同一权利人分割或者合并不动产的；（五）抵押担保的范围、主债权数额、债务履行期限、抵押权顺位发生变化的；（六）最高额抵押担保的债权范围、最高债权额、债权确定期间等发生变化的；（七）地役权的利用目的、方法等发生变化的；（八）共有性质发生变更的；（九）法律、行政法规规定的其他不涉及不动产权利转移的变更情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依法利用国有建设用地建造房屋的，可以申请国有建设用地使用权及房屋所有权登记。</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29</w:t>
            </w:r>
          </w:p>
        </w:tc>
        <w:tc>
          <w:tcPr>
            <w:tcW w:w="1527"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国有建设用地使用权及房屋所有权变更登记（分割合并）</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第二十六条  下列情形之一的，不动产权利人可以向不动产登记机构申请变更登记：（一）权利人的姓名、名称、身份证明类型或者身份证明号码发生变更的；（二）不动产的坐落、界址、用途、面积等状况变更的；（三）不动产权利期限、来源等状况发生变化的；（四）同一权利人分割或者合并不动产的；（五）抵押担保的范围、主债权数额、债务履行期限、抵押权顺位发生变化的；（六）最高额抵押担保的债权范围、最高债权额、债权确定期间等发生变化的；（七）地役权的利用目的、方法等发生变化的；（八）共有性质发生变更的；（九）法律、行政法规规定的其他不涉及不动产权利转移的变更情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依法利用国有建设用地建造房屋的，可以申请国有建设用地使用权及房屋所有权登记。</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30</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国有建设用地使用权及房屋所有权转移登记（</w:t>
            </w:r>
          </w:p>
          <w:p>
            <w:pPr>
              <w:autoSpaceDN w:val="0"/>
              <w:jc w:val="center"/>
              <w:rPr>
                <w:rFonts w:hint="eastAsia" w:ascii="仿宋" w:hAnsi="仿宋" w:eastAsia="仿宋" w:cs="仿宋"/>
                <w:sz w:val="24"/>
                <w:szCs w:val="24"/>
              </w:rPr>
            </w:pPr>
            <w:r>
              <w:rPr>
                <w:rFonts w:hint="eastAsia" w:ascii="仿宋" w:hAnsi="仿宋" w:eastAsia="仿宋" w:cs="仿宋"/>
                <w:color w:val="000000"/>
                <w:sz w:val="24"/>
                <w:szCs w:val="24"/>
              </w:rPr>
              <w:t>新建商品房买卖，含经济适用房）</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第二十七条  因下列情形导致不动产权利转移的，当事人可以向不动产登记机构申请转移登记：（一）买卖、互换、赠与不动产的；（二）以不动产作价出资（入股）的；（三）法人或者其他组织因合并、分立等原因致使不动产权利发生转移的；（四）不动产分割、合并导致权利发生转移的；（五）继承、受遗赠导致权利发生转移的；（六）共有人增加或者减少以及共有不动产份额变化的；（七）因人民法院、仲裁委员会的生效法律文书导致不动产权利发生转移的；（八）因主债权转移引起不动产抵押权转移的；（九）因需役地不动产权利转移引起地役权转移的；（十）法律、行政法规规定的其他不动产权利转移情形。第三十三条  依法取得国有建设用地使用权，可以单独申请国有建设用地使用权登记。</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依法利用国有建设用地建造房屋的，可以申请国有建设用地使用权及房屋所有权登记。</w:t>
            </w:r>
          </w:p>
          <w:p>
            <w:pPr>
              <w:spacing w:line="260" w:lineRule="exact"/>
              <w:jc w:val="center"/>
              <w:rPr>
                <w:rFonts w:hint="eastAsia" w:ascii="仿宋" w:hAnsi="仿宋" w:eastAsia="仿宋" w:cs="仿宋"/>
                <w:color w:val="000000"/>
                <w:sz w:val="24"/>
                <w:szCs w:val="24"/>
              </w:rPr>
            </w:pP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31</w:t>
            </w:r>
          </w:p>
        </w:tc>
        <w:tc>
          <w:tcPr>
            <w:tcW w:w="1527"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国有建设用地使用权及房屋所有权转移登记（存量房买卖）</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第二十七条  因下列情形导致不动产权利转移的，当事人可以向不动产登记机构申请转移登记：（一）买卖、互换、赠与不动产的；（二）以不动产作价出资（入股）的；（三）法人或者其他组织因合并、分立等原因致使不动产权利发生转移的；（四）不动产分割、合并导致权利发生转移的；（五）继承、受遗赠导致权利发生转移的；（六）共有人增加或者减少以及共有不动产份额变化的；（七）因人民法院、仲裁委员会的生效法律文书导致不动产权利发生转移的；（八）因主债权转移引起不动产抵押权转移的；（九）因需役地不动产权利转移引起地役权转移的；（十）法律、行政法规规定的其他不动产权利转移情形。</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依法取得国有建设用地使用权，可以单独申请国有建设用地使用权登记。依法利用国有建设用地建造房屋的，可以申请国有建设用地使用权及房屋所有权登记。</w:t>
            </w:r>
          </w:p>
        </w:tc>
        <w:tc>
          <w:tcPr>
            <w:tcW w:w="1729"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32</w:t>
            </w:r>
          </w:p>
        </w:tc>
        <w:tc>
          <w:tcPr>
            <w:tcW w:w="1527"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国有建设用地使用权及房屋所有权转移登记（安置房）</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第二十七条  因下列情形导致不动产权利转移的，当事人可以向不动产登记机构申请转移登记：（一）买卖、互换、赠与不动产的；（二）以不动产作价出资（入股）的；（三）法人或者其他组织因合并、分立等原因致使不动产权利发生转移的；（四）不动产分割、合并导致权利发生转移的；（五）继承、受遗赠导致权利发生转移的；（六）共有人增加或者减少以及共有不动产份额变化的；（七）因人民法院、仲裁委员会的生效法律文书导致不动产权利发生转移的；（八）因主债权转移引起不动产抵押权转移的；（九）因需役地不动产权利转移引起地役权转移的；（十）法律、行政法规规定的其他不动产权利转移情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依法利用国有建设用地建造房屋的，可以申请国有建设用地使用权及房屋所有权登记。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33</w:t>
            </w:r>
          </w:p>
        </w:tc>
        <w:tc>
          <w:tcPr>
            <w:tcW w:w="1527"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国有建设用地使用权及房屋所有权转移登记（房改购房）</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第二十七条  因下列情形导致不动产权利转移的，当事人可以向不动产登记机构申请转移登记：（一）买卖、互换、赠与不动产的；（二）以不动产作价出资（入股）的；（三）法人或者其他组织因合并、分立等原因致使不动产权利发生转移的；（四）不动产分割、合并导致权利发生转移的；（五）继承、受遗赠导致权利发生转移的；（六）共有人增加或者减少以及共有不动产份额变化的；（七）因人民法院、仲裁委员会的生效法律文书导致不动产权利发生转移的；（八）因主债权转移引起不动产抵押权转移的；（九）因需役地不动产权利转移引起地役权转移的；（十）法律、行政法规规定的其他不动产权利转移情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依法利用国有建设用地建造房屋的，可以申请国有建设用地使用权及房屋所有权登记。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34</w:t>
            </w:r>
          </w:p>
        </w:tc>
        <w:tc>
          <w:tcPr>
            <w:tcW w:w="1527"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国有建设用地使用权及房屋所有权转移登记（依生效法律文书转移）</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第二十七条  因下列情形导致不动产权利转移的，当事人可以向不动产登记机构申请转移登记：（一）买卖、互换、赠与不动产的；（二）以不动产作价出资（入股）的；（三）法人或者其他组织因合并、分立等原因致使不动产权利发生转移的；（四）不动产分割、合并导致权利发生转移的；（五）继承、受遗赠导致权利发生转移的；（六）共有人增加或者减少以及共有不动产份额变化的；（七）因人民法院、仲裁委员会的生效法律文书导致不动产权利发生转移的；（八）因主债权转移引起不动产抵押权转移的；（九）因需役地不动产权利转移引起地役权转移的；（十）法律、行政法规规定的其他不动产权利转移情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依法利用国有建设用地建造房屋的，可以申请国有建设用地使用权及房屋所有权登记。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35</w:t>
            </w:r>
          </w:p>
        </w:tc>
        <w:tc>
          <w:tcPr>
            <w:tcW w:w="1527"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国有建设用地使用权及房屋所有权转移登记（互换）</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第二十七条  因下列情形导致不动产权利转移的，当事人可以向不动产登记机构申请转移登记：（一）买卖、互换、赠与不动产的；（二）以不动产作价出资（入股）的；（三）法人或者其他组织因合并、分立等原因致使不动产权利发生转移的；（四）不动产分割、合并导致权利发生转移</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（五）继承、受遗赠导致权利发生转移的；</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（六）共有人增加或者减少以及共有不动产份额变化的；（七）因人民法院、仲裁委</w:t>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员会的生效法律文书导致不动产权利发生转移的；（八）因主债权转移引起不动产抵押权转移的；（九）因需役地不动产权利转移引起地役权转移的；（十）法律、行政法规规定的其他不动产权利转移情形。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依法利用国有建设用地建造房屋的，可以申请国有建设用地使用权及房屋所有权登记。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36</w:t>
            </w:r>
          </w:p>
        </w:tc>
        <w:tc>
          <w:tcPr>
            <w:tcW w:w="1527"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国有建设用地使用权及房屋所有权转移登记（夫妻财产约定）</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第二十七条  因下列情形导致不动产权利转移的，当事人可以向不动产登记机构申请转移登记：（一）买卖、互换、赠与不动产的；（二）以不动产作价出资（入股）的；（三）法人或者其他组织因合并、分立等原因致使不动产权利发生转移的；（四）不动产分割、合并导致权利发生转移的；（五）继承、受遗赠导致权利发生转移的；（六）共有人增加或者减少以及共有不动产份额变化的；（七）因人民法院、仲裁委员会的生效法律文书导致不动产权利发生转移的；（八）因主债权转移引起不动产抵押权转移的；（九）因需役地不动产权利转移引起地役权转移的；（十）法律、行政法规规定的其他不动产权利转移情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依法利用国有建设用地建造房屋的，可以申请国有建设用地使用权及房屋所有权登记。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37</w:t>
            </w:r>
          </w:p>
        </w:tc>
        <w:tc>
          <w:tcPr>
            <w:tcW w:w="1527"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国有建设用地使用权及房屋所有权转移登记（赠与、受遗赠）</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第二十七条  因下列情形导致不动产权利转移的，当事人可以向不动产登记机构申请转移登记：（一）买卖、互换、赠与不动产的；（二）以不动产作价出资（入股）的；（三）法人或者其他组织因合并、分立等原因致使不动产权利发生转移的；（四）不动产分割、合并导致权利发生转移的；（五）继承、受遗赠导致权利发生转移的；（六）共有人增加或者减少以及共有不动产份额变化的；（七）因人民法院、仲裁委员会的生效法律文书导致不动产权利发生转移的；（八）因主债权转移引起不动产抵押权转移的；（九）因需役地不动产权利转移引起地役权转移的；（十）法律、行政法规规定的其他不动产权利转移情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依法利用国有建设用地建造房屋的，可以申请国有建设用地使用权及房屋所有权登记。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38</w:t>
            </w:r>
          </w:p>
        </w:tc>
        <w:tc>
          <w:tcPr>
            <w:tcW w:w="1527"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国有建设用地使用权及房屋所有权转移登记（继承）</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第二十七条  因下列情形导致不动产权利转移的，当事人可以向不动产登记机构申请转移登记：（一）买卖、互换、赠与不动产的；（二）以不动产作价出资（入股）的；（三）法人或者其他组织因合并、分立等原因致使不动产权利发生转移的；（四）不动产分割、合并导致权利发生转移的；（五）继承、受遗赠导致权利发生转移的；（六）共有人增加或者减少以及共有不动产份额变化的；（七）因人民法院、仲裁委员会的生效法律文书导致不动产权利发生转移的；（八）因主债权转移引起不动产抵押权转移的；（九）因需役地不动产权利转移引起地役权转移的；（十）法律、行政法规规定的其他不动产权利转移情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依法利用国有建设用地建造房屋的，可以申请国有建设用地使用权及房屋所有权登记。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39</w:t>
            </w:r>
          </w:p>
        </w:tc>
        <w:tc>
          <w:tcPr>
            <w:tcW w:w="1527"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国有建设用地使用权及房屋所有权转移登记（离婚析产）</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第二十七条  因下列情形导致不动产权利转移的，当事人可以向不动产登记机构申请转移登记：（一）买卖、互换、赠与不动产的；（二）以不动产作价出资（入股）的；（三）法人或者其他组织因合并、分立等原因致使不动产权利发生转移的；（四）不动产分割、合并导致权利发生转移的；（五）继承、受遗赠导致权利发生转移的；（六）共有人增加或者减少以及共有不动产份额变化的；（七）因人民法院、仲裁委员会的生效法律文书导致不动产权利发生转移的；（八）因主债权转移引起不动产抵押权转移的；（九）因需役地不动产权利转移引起地役权转移的；（十）法律、行政法规规定的其他不动产权利转移情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依法利用国有建设用地建造房屋的，可以申请国有建设用地使用权及房屋所有权登记。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40</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国有建设用地使用权及房屋所有权转移登记</w:t>
            </w:r>
          </w:p>
          <w:p>
            <w:pPr>
              <w:autoSpaceDN w:val="0"/>
              <w:jc w:val="center"/>
              <w:rPr>
                <w:rFonts w:hint="eastAsia" w:ascii="仿宋" w:hAnsi="仿宋" w:eastAsia="仿宋" w:cs="仿宋"/>
                <w:sz w:val="24"/>
                <w:szCs w:val="24"/>
              </w:rPr>
            </w:pPr>
            <w:r>
              <w:rPr>
                <w:rFonts w:hint="eastAsia" w:ascii="仿宋" w:hAnsi="仿宋" w:eastAsia="仿宋" w:cs="仿宋"/>
                <w:color w:val="000000"/>
                <w:sz w:val="24"/>
                <w:szCs w:val="24"/>
              </w:rPr>
              <w:t>（企业改制）</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第二十七条  因下列情形导致不动产权利转移的，当事人可以向不动产登记机构申请转移登记：（一）买卖、互换、赠与不动产的；（二）以不动产作价出资（入股）的；（三）法人或者其他组织因合并、分立等原因致使不动产权利发生转移的；（四）不动产分割、合并导致权利发生转移的；（五）继承、受遗赠导致权利发生转移的；（六）共有人增加或者减少以及共有不动产份额变化的；（七）因人民法院、仲裁委员会的生效法律文书导致不动产权利发生转移的；（八）因主债权转移引起不动产抵押权转移的；（九）因需役地不动产权利转移引起地役权转移的；（十）法律、行政法规规定的其他不动产权利转移情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依法利用国有建设用地建造房屋的，可以申请国有建设用地使用权及房屋所有权登记。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41</w:t>
            </w:r>
          </w:p>
        </w:tc>
        <w:tc>
          <w:tcPr>
            <w:tcW w:w="1527"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国有建设用地使用权及房屋所有权转移登记（兼并、合并、分立）</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第二十七条  因下列情形导致不动产权利转移的，当事人可以向不动产登记机构申请转移登记：（一）买卖、互换、赠与不动产的；（二）以不动产作价出资（入股）的；（三）法人或者其他组织因合并、分立等原因致使不动产权利发生转移的；（四）不动产分割、合并导致权利发生转移的；（五）继承、受遗赠导致权利发生转移的；（六）共有人增加或者减少以及共有不动产份额变化的；（七）因人民法院、仲裁委员会的生效法律文书导致不动产权利发生转移的；（八）因主债权转移引起不动产抵押权转移的；（九）因需役地不动产权利转移引起地役权转移的；（十）法律、行政法规规定的其他不动产权利转移情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依法利用国有建设用地建造房屋的，可以申请国有建设用地使用权及房屋所有权登记。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42</w:t>
            </w:r>
          </w:p>
        </w:tc>
        <w:tc>
          <w:tcPr>
            <w:tcW w:w="1527"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国有建设用地使用权及房屋所有权转移登记（资产调拨）</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第二十七条  因下列情形导致不动产权利转移的，当事人可以向不动产登记机构申请转移登记：（一）买卖、互换、赠与不动产的；（二）以不动产作价出资（入股）的；（三）法人或者其他组织因合并、分立等原因致使不动产权利发生转移的；（四）不动产分割、合并导致权利发生转移的；（五）继承、受遗赠导致权利发生转移的；（六）共有人增加或者减少以及共有不动产份额变化的；（七）因人民法院、仲裁委员会的生效法律文书导致不动产权利发生转移的；（八）因主债权转移引起不动产抵押权转移的；（九）因需役地不动产权利转移引起地役权转移的；（十）法律、行政法规规定的其他不动产权利转移情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依法利用国有建设用地建造房屋的，可以申请国有建设用地使用权及房屋所有权登记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43</w:t>
            </w:r>
          </w:p>
        </w:tc>
        <w:tc>
          <w:tcPr>
            <w:tcW w:w="1527"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国有建设用地使用权及房屋所有权转移登记（作价出资、入股）</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第二十七条  因下列情形导致不动产权利转移的，当事人可以向不动产登记机构申请转移登记：（一）买卖、互换、赠与不动产的；（二）以不动产作价出资（入股）的；（三）法人或者其他组织因合并、分立等原因致使不动产权利发生转移的；（四）不动产分割、合并导致权利发生转移的；（五）继承、受遗赠导致权利发生转移的；（六）共有人增加或者减少以及共有不动产份额变化的；（七）因人民法院、仲裁委员会的生效法律文书导致不动产权利发生转移的；（八）因主债权转移引起不动产抵押权转移的；（九）因需役地不动产权利转移引起地役权转移的；（十）法律、行政法规规定的其他不动产权利转移情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依法利用国有建设用地建造房屋的，可以申请国有建设用地使用权及房屋所有权登记。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44</w:t>
            </w:r>
          </w:p>
        </w:tc>
        <w:tc>
          <w:tcPr>
            <w:tcW w:w="1527" w:type="dxa"/>
            <w:noWrap w:val="0"/>
            <w:vAlign w:val="center"/>
          </w:tcPr>
          <w:p>
            <w:pPr>
              <w:pStyle w:val="2"/>
              <w:jc w:val="cente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国有建设用地使用权及房屋所有权转移登记（存量房买卖加抵押合并登记）</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第二十七条  因下列情形导致不动产权利转移的，当事人可以向不动产登记机构申请转移登记：（一）买卖、互换、赠与不动产的；（二）以不动产作价出资（入股）的；（三）法人或者其他组织因合并、分立等原因致使不动产权利发生转移的；（四）不动产分割、合并导致权利发生转移的；（五）继承、受遗赠导致权利发生转移的；（六）共有人增加或者减少以及共有不动产份额变化的；（七）因人民法院、仲裁委员会的生效法律文书导致不动产权利发生转移的；（八）因主债权转移引起不动产抵押权转移的；（九）因需役地不动产权利转移引起地役权转移的；（十）法律、行政法规规定的其他不动产权利转移情形。第三十三条  依法取得国有建设用地使用权，可以单独申请国有建设用地使用权登记。</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依法利用国有建设用地建造房屋的，可以申请国有建设用地使用权及房屋所有权登记。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45</w:t>
            </w:r>
          </w:p>
        </w:tc>
        <w:tc>
          <w:tcPr>
            <w:tcW w:w="1527"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color w:val="000000"/>
                <w:sz w:val="24"/>
                <w:szCs w:val="24"/>
              </w:rPr>
              <w:t>国有建设用地使用权及房屋所有权注销登记</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第二十八条  有下列情形之一的，当事人可以申请办理注销登记：（一）不动产灭失的；（二）权利人放弃不动产权利的；（三）不动产被依法没收、征收或者收回的；（四）人民法院、仲裁委员会的生效法律文书导致不动产权利消灭的；（五）法律、行政法规规定的其他情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不动产上已经设立抵押权、地役权或者已经办理预告登记，所有权人、使用权人因放弃权利申请注销登记的，申请人应当提供抵押权人、地役权人、预告登记权利人同意的书面材料。</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第三十三条  依法取得国有建设用地使用权，可以单独申请国有建设用地使用权登记。</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依法利用国有建设用地建造房屋的，可以申请国有建设用地使用权及房屋所有权登记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46</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宅基地使用权首次登记</w:t>
            </w:r>
          </w:p>
        </w:tc>
        <w:tc>
          <w:tcPr>
            <w:tcW w:w="5141"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下列不动产权利，依照本条例的规定办理登记：（六）宅基地使用权；</w:t>
            </w:r>
          </w:p>
          <w:p>
            <w:pPr>
              <w:widowControl/>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第二十四条  不动产首次登记，是指不动产权利第一次登记</w:t>
            </w:r>
            <w:r>
              <w:rPr>
                <w:rFonts w:hint="eastAsia" w:ascii="仿宋" w:hAnsi="仿宋" w:eastAsia="仿宋" w:cs="仿宋"/>
                <w:color w:val="000000"/>
                <w:sz w:val="24"/>
                <w:szCs w:val="24"/>
              </w:rPr>
              <w:t>。未办理不动产首次登记的，不得办理不动产其他类型登记，但法律、行政法规另有规定的除外。第二十五条 市、县人民政府可以根据情况对本行政区域内未登记的不动产，组织开展集体土地所有权、宅基地使用权、集体建设用地使用权、土地承包经营权的首次登记。</w:t>
            </w:r>
          </w:p>
          <w:p>
            <w:pPr>
              <w:widowControl/>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第四十条  依法取得宅基地使用权，可以单独申请宅基地使用权登记。</w:t>
            </w:r>
          </w:p>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依法利用宅基地建造住房及其附属设施的，可以申请宅基地使用权及房屋所有权登记。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47</w:t>
            </w:r>
          </w:p>
        </w:tc>
        <w:tc>
          <w:tcPr>
            <w:tcW w:w="1527"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color w:val="000000"/>
                <w:sz w:val="24"/>
                <w:szCs w:val="24"/>
              </w:rPr>
              <w:t>宅基地使用权变更登记</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下列不动产权利，依照本条例的规定办理登记：（六）宅基地使用权；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 《不动产登记暂行条例实施细则》</w:t>
            </w:r>
            <w:r>
              <w:rPr>
                <w:rFonts w:hint="eastAsia" w:ascii="仿宋" w:hAnsi="仿宋" w:eastAsia="仿宋" w:cs="仿宋"/>
                <w:color w:val="000000"/>
                <w:kern w:val="0"/>
                <w:sz w:val="24"/>
                <w:szCs w:val="24"/>
              </w:rPr>
              <w:t>第二十六条  下列情形之一的，不动产权利人可以向不动产登记机构申请变更登记：（一）权利人的姓名、名称、身份证明类型或者身份证明号码发生变更的；（二）不动产的坐落、界址、用途、面积等状况变更的；（三）不动产权利期限、来源等状况发生变化的；（四）同一权利人分割或者合并不动产的；（五）抵押担保的范围、主债权数额、债务履行期限、抵押权顺位发生变化的；（六）最高额抵押担保的债权范围、最高债权额、债权确定期间等发生变化的；（七）地役权的利用目的、方法等发生变化的；（八）共有性质发生变更的；（九）法律、行政法规规定的其他不涉及不动产权利转移的变更情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第四十条  依法取得宅基地使用权，可以单独申请宅基地使用权登记。</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依法利用宅基地建造住房及其附属设施的，可以申请宅基地使用权及房屋所有权登记。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48</w:t>
            </w:r>
          </w:p>
        </w:tc>
        <w:tc>
          <w:tcPr>
            <w:tcW w:w="1527"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color w:val="000000"/>
                <w:sz w:val="24"/>
                <w:szCs w:val="24"/>
              </w:rPr>
              <w:t>宅基地使用权转移登记</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下列不动产权利，依照本条例的规定办理登记：（六）宅基地使用权；</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 《不动产登记暂行条例实施细则》</w:t>
            </w:r>
            <w:r>
              <w:rPr>
                <w:rFonts w:hint="eastAsia" w:ascii="仿宋" w:hAnsi="仿宋" w:eastAsia="仿宋" w:cs="仿宋"/>
                <w:color w:val="000000"/>
                <w:kern w:val="0"/>
                <w:sz w:val="24"/>
                <w:szCs w:val="24"/>
              </w:rPr>
              <w:t>第二十七条  因下列情形导致不动产权利转移的，当事人可以向不动产登记机构申请转移登记：（一）买卖、互换、赠与不动产的；（二）以不动产作价出资（入股）的；（三）法人或者其他组织因合并、分立等原因致使不动产权利发生转移的；（四）不动产分割、合并导致权利发生转移的；</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（五）继承、受遗赠导致权利发生转移的；（六）共有人增加或者减少以及共有不动产份额变化的；</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（七）因人民法院、仲裁委员会的生效法律文书导致不动产权利发生转移的；（八）因主债权转移引起不动产抵押权转移的；</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（九）因需役地不动产权利转移引起地役权转移的；（十）法律、行政法规规定的其他不动产权利转移情形。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第四十条  依法取得宅基地使用权，可以单独申请宅基地使用权登记。</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依法利用宅基地建造住房及其附属设施的，可以申请宅基地使用权及房屋所有权登记。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49</w:t>
            </w:r>
          </w:p>
        </w:tc>
        <w:tc>
          <w:tcPr>
            <w:tcW w:w="1527" w:type="dxa"/>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宅基地使用权注销登记</w:t>
            </w:r>
          </w:p>
        </w:tc>
        <w:tc>
          <w:tcPr>
            <w:tcW w:w="5141"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下列不动产权利，依照本条例的规定办理登记：（六）宅基地使用权；</w:t>
            </w:r>
          </w:p>
          <w:p>
            <w:pPr>
              <w:widowControl/>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 《不动产登记暂行条例实施细则》</w:t>
            </w:r>
          </w:p>
          <w:p>
            <w:pPr>
              <w:widowControl/>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 xml:space="preserve">第二十八条  </w:t>
            </w:r>
            <w:r>
              <w:rPr>
                <w:rFonts w:hint="eastAsia" w:ascii="仿宋" w:hAnsi="仿宋" w:eastAsia="仿宋" w:cs="仿宋"/>
                <w:color w:val="000000"/>
                <w:kern w:val="0"/>
                <w:sz w:val="24"/>
                <w:szCs w:val="24"/>
              </w:rPr>
              <w:t>下列情形之一的，当事人可以申请办理注销登记：</w:t>
            </w:r>
          </w:p>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（一）不动产灭失的；（二）权利人放弃不动产权利的；（三）不动产被依法没收、征收或者收回的；（四）人民法院、仲裁</w:t>
            </w:r>
            <w:r>
              <w:rPr>
                <w:rFonts w:hint="eastAsia" w:ascii="仿宋" w:hAnsi="仿宋" w:eastAsia="仿宋" w:cs="仿宋"/>
                <w:color w:val="000000"/>
                <w:sz w:val="24"/>
                <w:szCs w:val="24"/>
              </w:rPr>
              <w:t>委员会的生效法律文书导致不动产权利消灭的；（五）法律、行政法规规定的其他情形。</w:t>
            </w:r>
          </w:p>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不动产上已经设立抵押权、地役权或者已经办理预告登记，所有权人、使用权人因放弃权利申请注销登记的，申请人应当提供抵押权人、地役权人、预告登记权利人同意的书面材料。</w:t>
            </w:r>
          </w:p>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第四十条  依法取得宅基地使用权，可以单独申请宅基地使用权登记。</w:t>
            </w:r>
          </w:p>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依法利用宅基地建造住房及其附属设施的，可以申请宅基地使用权及房屋所有权登记</w:t>
            </w:r>
          </w:p>
        </w:tc>
        <w:tc>
          <w:tcPr>
            <w:tcW w:w="1729" w:type="dxa"/>
            <w:noWrap w:val="0"/>
            <w:vAlign w:val="center"/>
          </w:tcPr>
          <w:p>
            <w:pPr>
              <w:spacing w:line="300" w:lineRule="exact"/>
              <w:jc w:val="center"/>
              <w:rPr>
                <w:rFonts w:hint="eastAsia" w:ascii="仿宋" w:hAnsi="仿宋" w:eastAsia="仿宋" w:cs="仿宋"/>
                <w:color w:val="000000"/>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50</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宅基地使用权及房屋所有权首次登记</w:t>
            </w:r>
          </w:p>
        </w:tc>
        <w:tc>
          <w:tcPr>
            <w:tcW w:w="5141" w:type="dxa"/>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下列不动产权利，依照本条例的规定办理登记：（二）房屋等建筑物、构筑物所有权；（六）宅基地使用权；</w:t>
            </w:r>
          </w:p>
          <w:p>
            <w:pPr>
              <w:widowControl/>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 xml:space="preserve">第二十四条 </w:t>
            </w:r>
            <w:r>
              <w:rPr>
                <w:rFonts w:hint="eastAsia" w:ascii="仿宋" w:hAnsi="仿宋" w:eastAsia="仿宋" w:cs="仿宋"/>
                <w:color w:val="000000"/>
                <w:kern w:val="0"/>
                <w:sz w:val="24"/>
                <w:szCs w:val="24"/>
              </w:rPr>
              <w:t>不动产首次登记，是指不动产权利第一次登记。未办理不动产首次登记的，不得办理不动产其他类型登记，但法律、行政法规另有规定的除外。</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第四十条  依法取得宅基地使用权，可以单独申请宅基地使用权登记。</w:t>
            </w:r>
          </w:p>
          <w:p>
            <w:pPr>
              <w:jc w:val="center"/>
              <w:textAlignment w:val="center"/>
              <w:rPr>
                <w:rFonts w:hint="eastAsia" w:ascii="仿宋" w:hAnsi="仿宋" w:eastAsia="仿宋" w:cs="仿宋"/>
                <w:kern w:val="0"/>
                <w:sz w:val="24"/>
                <w:szCs w:val="24"/>
              </w:rPr>
            </w:pPr>
            <w:r>
              <w:rPr>
                <w:rFonts w:hint="eastAsia" w:ascii="仿宋" w:hAnsi="仿宋" w:eastAsia="仿宋" w:cs="仿宋"/>
                <w:color w:val="000000"/>
                <w:kern w:val="0"/>
                <w:sz w:val="24"/>
                <w:szCs w:val="24"/>
              </w:rPr>
              <w:t>依法利用宅基地建造住房及其附属设施的，可以申请宅基地使用权及房屋所有权登记。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3" w:hRule="atLeast"/>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51</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宅基地使用权及房屋所有权变更登记</w:t>
            </w:r>
          </w:p>
        </w:tc>
        <w:tc>
          <w:tcPr>
            <w:tcW w:w="5141" w:type="dxa"/>
            <w:noWrap w:val="0"/>
            <w:vAlign w:val="center"/>
          </w:tcPr>
          <w:p>
            <w:pPr>
              <w:spacing w:line="28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8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下列不动产权利，依照本条例的规定办理登记：（二）房屋等建筑物、构筑物所有权；（六）宅基地使用权；</w:t>
            </w:r>
          </w:p>
          <w:p>
            <w:pPr>
              <w:widowControl/>
              <w:spacing w:line="28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spacing w:line="28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第二十六条  下列情形之一的，不动产权利人可以向不动产登记机构申请变更登记：</w:t>
            </w:r>
          </w:p>
          <w:p>
            <w:pPr>
              <w:widowControl/>
              <w:spacing w:line="28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一）权利人的姓名、名称、身份证明类型或者身份证明号码发生变更的；（二）不动产的坐落、界址、用途、面积等状况变更的；（三）不动产权利期限、来源等状况发生变化的；（四）同一权利人分割或者合并不动产的；（五）抵押担保的范围、主债权数额、债务履行期限、抵押权顺位发生变化的；（六）最高额抵押担保的债权范围、最高债权额、债权确定期间等发生变化的；（七）地役权的利用目的、方法等发生变化的；（八）共有性质发生变更的；（九）法律、行政法规规定的其他不涉及不动产权利转移的变更情形。</w:t>
            </w:r>
          </w:p>
          <w:p>
            <w:pPr>
              <w:widowControl/>
              <w:spacing w:line="28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第四十条  依法取得宅基地使用权，可以单独申请宅基地使用权登记。</w:t>
            </w:r>
          </w:p>
          <w:p>
            <w:pPr>
              <w:widowControl/>
              <w:spacing w:line="28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依法利用宅基地建造住房及其附属设施的，可以申请宅基地使用权及房屋所有权登记。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52</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宅基地使用权及房屋所有权转移登记</w:t>
            </w:r>
          </w:p>
        </w:tc>
        <w:tc>
          <w:tcPr>
            <w:tcW w:w="5141"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下列不动产权利，依照本条例的规定办理登记：（二）房屋等建筑物、构筑物所有权；（六）宅基地使用权；</w:t>
            </w:r>
          </w:p>
          <w:p>
            <w:pPr>
              <w:widowControl/>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 xml:space="preserve">第二十七条  </w:t>
            </w:r>
            <w:r>
              <w:rPr>
                <w:rFonts w:hint="eastAsia" w:ascii="仿宋" w:hAnsi="仿宋" w:eastAsia="仿宋" w:cs="仿宋"/>
                <w:color w:val="000000"/>
                <w:kern w:val="0"/>
                <w:sz w:val="24"/>
                <w:szCs w:val="24"/>
              </w:rPr>
              <w:t>因下列情形导致不动产权利转移的，当事人可以向不动产登记机构申请转移登记：（一）买卖、互换、赠与不动产的；</w:t>
            </w:r>
          </w:p>
          <w:p>
            <w:pPr>
              <w:widowControl/>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二）以不动产作价出资（入股）的；（三）法人或者其他组织因合并、分立等原因致使不动产权利发生转移的；（四）不动产分割、合并导致权利发生转移的；（五）继承、受遗赠导致权利发生转移的；（六）共有人增加或者减少以及共有不动产份额变化的；（七）因人民法院、仲裁委员会的生效法律文书导致不动产权利发生转移的；（八）因主债权转移引起不动产抵押权转移的；（九）因需役地不动产权利转移引起地役权转移的；（十）法律、行政法规规定的其他不动产权利转移情形。</w:t>
            </w:r>
          </w:p>
          <w:p>
            <w:pPr>
              <w:widowControl/>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第四十条  依法取得宅基地使用权，可以单独申请宅基地使用权登记。</w:t>
            </w:r>
          </w:p>
          <w:p>
            <w:pPr>
              <w:widowControl/>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依法利用宅基地建造住房及其附属设施的，可以申请宅基地使用权及房屋所有权登记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53</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宅基地使用权及房屋所有权注销登记</w:t>
            </w:r>
          </w:p>
        </w:tc>
        <w:tc>
          <w:tcPr>
            <w:tcW w:w="5141" w:type="dxa"/>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下列不动产权利，依照本条例的规定办理登记：（二）房屋等建筑物、构筑物所有权；（六）宅基地使用权；</w:t>
            </w:r>
          </w:p>
          <w:p>
            <w:pPr>
              <w:widowControl/>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第二十八条  有下列情形之一的，当事人可以申请办理注销登记：（一）不动产灭失的；（二）权利人放弃不动产权利的；（三）不动产被依法没收、征收或者收回的；（四）人民法院、仲裁委员会的生效法律文书导致不动产权利消灭的；（五）法律、行政法规规定的其他情形。</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不动产上已经设立抵押权、地役权或者已经办理预告登记，所有权人、使用权人因放弃权利申请注销登记的，申请人应当提供抵押权人、地役权人、预告登记权利人同意的书面材料。</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第四十条  依法取得宅基地使用权，可以单独申请宅基地使用权登记。</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依法利用宅基地建造住房及其附属设施的，可以申请宅基地使用权及房屋所有权登记。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54</w:t>
            </w:r>
          </w:p>
        </w:tc>
        <w:tc>
          <w:tcPr>
            <w:tcW w:w="1527"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color w:val="000000"/>
                <w:sz w:val="24"/>
                <w:szCs w:val="24"/>
              </w:rPr>
              <w:t>集体建设用地使用权首次登记</w:t>
            </w:r>
          </w:p>
        </w:tc>
        <w:tc>
          <w:tcPr>
            <w:tcW w:w="5141" w:type="dxa"/>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下列不动产权利，依照本条例的规定办理登记：（五）建设用地使用权；</w:t>
            </w:r>
          </w:p>
          <w:p>
            <w:pPr>
              <w:widowControl/>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 xml:space="preserve">第二十四条 </w:t>
            </w:r>
            <w:r>
              <w:rPr>
                <w:rFonts w:hint="eastAsia" w:ascii="仿宋" w:hAnsi="仿宋" w:eastAsia="仿宋" w:cs="仿宋"/>
                <w:color w:val="000000"/>
                <w:kern w:val="0"/>
                <w:sz w:val="24"/>
                <w:szCs w:val="24"/>
              </w:rPr>
              <w:t>不动产首次登记，是指不动产权利第一次登记。</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未办理不动产首次登记的，不得办理不动产其他类型登记，但法律、行政法规另有规定的除外。</w:t>
            </w:r>
            <w:r>
              <w:rPr>
                <w:rFonts w:hint="eastAsia" w:ascii="仿宋" w:hAnsi="仿宋" w:eastAsia="仿宋" w:cs="仿宋"/>
                <w:color w:val="000000"/>
                <w:sz w:val="24"/>
                <w:szCs w:val="24"/>
              </w:rPr>
              <w:t xml:space="preserve">第二十五条  </w:t>
            </w:r>
            <w:r>
              <w:rPr>
                <w:rFonts w:hint="eastAsia" w:ascii="仿宋" w:hAnsi="仿宋" w:eastAsia="仿宋" w:cs="仿宋"/>
                <w:color w:val="000000"/>
                <w:kern w:val="0"/>
                <w:sz w:val="24"/>
                <w:szCs w:val="24"/>
              </w:rPr>
              <w:t>市、县人民政府可以根据情况对本行政区域内未登记的不动产，组织开展集体土地所有权、宅基地使用权、集体建设用地使用权、土地承包经营权的首次登记。</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依照前款规定办理首次登记所需的权属来源、调查等登记材料，由人民政府有关部门组织获取。</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第四十四条  依法取得集体建设用地使用权，可以单独申请集体建设用地使用权登记。</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依法利用集体建设用地兴办企业，建设公共设施，从事公益事业等的，可以申请集体建设用地使用权及地上建筑物、构筑物所有权登记。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55</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集体建设用地使用权变更登记</w:t>
            </w:r>
          </w:p>
        </w:tc>
        <w:tc>
          <w:tcPr>
            <w:tcW w:w="5141" w:type="dxa"/>
            <w:noWrap w:val="0"/>
            <w:vAlign w:val="center"/>
          </w:tcPr>
          <w:p>
            <w:pPr>
              <w:spacing w:line="28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8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下列不动产权利，依照本条例的规定办理登记：（五）建设用地使用权；</w:t>
            </w:r>
          </w:p>
          <w:p>
            <w:pPr>
              <w:widowControl/>
              <w:spacing w:line="28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spacing w:line="28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第二十六条  下列情形之一的，不动产权利人可以向不动产登记机构申请变更登记：（一）权利人的姓名、名称、身份证明类型或者身份证明号码发生变更的；（二）不动产的坐落、界址、用途、面积等状况变更的；（三）不动产权利期限、来源等状况发生变化的；（四）同一权利人分割或者合并不动产的；（五）抵押担保的范围、主债权数额、债务履行期限、抵押权顺位发生变化的；（六）最高额抵押担保的债权范围、最高债权额、债权确定期间等发生变化的；（七）地役权的利用目的、方法等发生变化的；</w:t>
            </w:r>
          </w:p>
          <w:p>
            <w:pPr>
              <w:widowControl/>
              <w:spacing w:line="28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（八）共有性质发生变更的；（九）法律、行政法规规定的其他不涉及不动产权利转移的变更情形。</w:t>
            </w:r>
          </w:p>
          <w:p>
            <w:pPr>
              <w:widowControl/>
              <w:spacing w:line="28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第四十四条  依法取得集体建设用地使用权，可以单独申请集体建设用地使用权登记。</w:t>
            </w:r>
          </w:p>
          <w:p>
            <w:pPr>
              <w:widowControl/>
              <w:spacing w:line="28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依法利用集体建设用地兴办企业，建设公共设施，从事公益事业等的，可以申请集体建设用地使用权及地上建筑物、构筑物所有权登记。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56</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集体建设用地使用权转移登记</w:t>
            </w:r>
          </w:p>
        </w:tc>
        <w:tc>
          <w:tcPr>
            <w:tcW w:w="5141" w:type="dxa"/>
            <w:noWrap w:val="0"/>
            <w:vAlign w:val="center"/>
          </w:tcPr>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下列不动产权利，依照本条例的规定办理登记：（五）建设用地使用权；</w:t>
            </w:r>
          </w:p>
          <w:p>
            <w:pPr>
              <w:widowControl/>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第二十七条  因下列情形导致不动产权利转移的，当事人可以向不动产登记机构申请转移登记：（一）买卖、互换、赠与不动产的；（二）以不动产作价出资（入股）的；（三）法人或者其他组织因合并、分立等原因致使不动产权利发生转移的；（四）不动产分割、合并导致权利发生转移的；（五）继承、受遗赠导致权利发生转移的；（六）共有人增加或者减少以及共有不动产份额变化的；（七）因人民法院、仲裁委员会的生效法律文书导致不动产权利发生转移的；（八）因主债权转移引起不动产抵押权转移的；（九）因需役地不动产权利转移引起地役权转移的；（十）法律、行政法规规定的其他不动产权利转移情形。</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第四十四条  依法取得集体建设用地使用权，可以单独申请集体建设用地使用权登记。</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依法利用集体建设用地兴办企业，建设公共设施，从事公益事业等的，可以申请集体建设用地使用权及地上建筑物、构筑物所有权登记。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57</w:t>
            </w:r>
          </w:p>
        </w:tc>
        <w:tc>
          <w:tcPr>
            <w:tcW w:w="1527" w:type="dxa"/>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集体建设用地使用权注销登记</w:t>
            </w:r>
          </w:p>
        </w:tc>
        <w:tc>
          <w:tcPr>
            <w:tcW w:w="5141"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下列不动产权利，依照本条例的规定办理登记：（五）建设用地使用权；</w:t>
            </w:r>
          </w:p>
          <w:p>
            <w:pPr>
              <w:widowControl/>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第二十八条  有下列情形之一的，当事人可以申请办理注销登记：（一）不动产灭失的；（二）权利人放弃不动产权利的；（三）不动产被依法没收、征收或者收回的； （四）人民法院、仲裁委员会的生效法律文书导致不动产权利消灭的；（五）法律、行政法规规定的其他情形。</w:t>
            </w:r>
          </w:p>
          <w:p>
            <w:pPr>
              <w:widowControl/>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不动产上已经设立抵押权、地役权或者已经办理预告登记，所有权人、使用权人因放弃权利申请注销登记的，申请人应当提供抵押权人、地役权人、预告登记权利人同意的书面材料。第四十四条  依法取得集体建设用地使用权，可以单独申请集体建设用地使用权登记。</w:t>
            </w:r>
          </w:p>
          <w:p>
            <w:pPr>
              <w:widowControl/>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依法利用集体建设用地兴办企业，建设公共设施，从事公益事业等的，可以申请集体建设用地使用权及地上建筑物、构筑物所有权登记。</w:t>
            </w:r>
          </w:p>
          <w:p>
            <w:pPr>
              <w:widowControl/>
              <w:spacing w:line="300" w:lineRule="exact"/>
              <w:jc w:val="center"/>
              <w:rPr>
                <w:rFonts w:hint="eastAsia" w:ascii="仿宋" w:hAnsi="仿宋" w:eastAsia="仿宋" w:cs="仿宋"/>
                <w:color w:val="000000"/>
                <w:kern w:val="0"/>
                <w:sz w:val="24"/>
                <w:szCs w:val="24"/>
              </w:rPr>
            </w:pP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58</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集体建设用地使用权及建筑物、构筑物所有权首次登记</w:t>
            </w:r>
          </w:p>
        </w:tc>
        <w:tc>
          <w:tcPr>
            <w:tcW w:w="5141" w:type="dxa"/>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 xml:space="preserve">第二十四条 </w:t>
            </w:r>
            <w:r>
              <w:rPr>
                <w:rFonts w:hint="eastAsia" w:ascii="仿宋" w:hAnsi="仿宋" w:eastAsia="仿宋" w:cs="仿宋"/>
                <w:color w:val="000000"/>
                <w:kern w:val="0"/>
                <w:sz w:val="24"/>
                <w:szCs w:val="24"/>
              </w:rPr>
              <w:t>不动产首次登记，是指不动产权利第一次登记。未办理不动产首次登记的，不得办理不动产其他类型登记，但法律、行政法规另有规定的除外。</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第四十四条  依法取得集体建设用地使用权，可以单独申请集体建设用地使用权登记。</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依法利用集体建设用地兴办企业，建设公共设施，从事公益事业等的，可以申请集体建设用地使用权及地上建筑物、构筑物所有权登记。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59</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集体建设用地使用权及建筑物、构筑物所有权变更登记</w:t>
            </w:r>
          </w:p>
        </w:tc>
        <w:tc>
          <w:tcPr>
            <w:tcW w:w="5141" w:type="dxa"/>
            <w:noWrap w:val="0"/>
            <w:vAlign w:val="center"/>
          </w:tcPr>
          <w:p>
            <w:pPr>
              <w:spacing w:line="28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8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8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spacing w:line="28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第二十六条  下列情形之一的，不动产权利人可以向不动产登记机构申请变更登记：</w:t>
            </w:r>
          </w:p>
          <w:p>
            <w:pPr>
              <w:widowControl/>
              <w:spacing w:line="28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一）权利人的姓名、名称、身份证明类型或者身份证明号码发生变更的；（二）不动产的坐落、界址、用途、面积等状况变更的；（三）不动产权利期限、来源等状况发生变化的；（四）同一权利人分割或者合并不动产的；（五）抵押担保的范围、主债权数额、债务履行期限、抵押权顺位发生变化的；（六）最高额抵押担保的债权范围、最高债权额、债权确定期间等发生变化的；（七）地役权的利用目的、方法等发生变化的；（八）共有性质发生变更的；（九）法律、行政法规规定的其他不涉及不动产权利转移的变更情形。</w:t>
            </w:r>
          </w:p>
          <w:p>
            <w:pPr>
              <w:widowControl/>
              <w:spacing w:line="28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第四十四条  依法取得集体建设用地使用权，可以单独申请集体建设用地使用权登记。</w:t>
            </w:r>
          </w:p>
          <w:p>
            <w:pPr>
              <w:widowControl/>
              <w:spacing w:line="28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依法利用集体建设用地兴办企业，建设公共设施，从事公益事业等的，可以申请集体建设用地使用权及地上建筑物、构筑物所有权登记。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60</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集体建设用地使用权及建筑物、构筑物所有权转移登记</w:t>
            </w:r>
          </w:p>
        </w:tc>
        <w:tc>
          <w:tcPr>
            <w:tcW w:w="5141" w:type="dxa"/>
            <w:noWrap w:val="0"/>
            <w:vAlign w:val="center"/>
          </w:tcPr>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第二十七条  因下列情形导致不动产权利转移的，当事人可以向不动产登记机构申请转移登记：（一）买卖、互换、赠与不动产的；（二）以不动产作价出资（入股）的；（三）法人或者其他组织因合并、分立等原因致使不动产权利发生转移的；（四）不动产分割、合并导致权利发生转移的；（五）继承、受遗赠导致权利发生转移的；（六）共有人增加或者减少以及共有不动产份额变化的；</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（七）因人民法院、仲裁委员会的生效法律文书导致不动产权利发生转移的；（八）因主债权转移引起不动产抵押权转移的；（九）因需役地不动产权利转移引起地役权转移的；</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（十）法律、行政法规规定的其他不动产权利转移情形。</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第四十四条  依法取得集体建设用地使用权，可以单独申请集体建设用地使用权登记。</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依法利用集体建设用地兴办企业，建设公共设施，从事公益事业等的，可以申请集体建设用地使用权及地上建筑物、构筑物所有权登记。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61</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集体建设用地使用权及建筑物、构筑物所有权注销登记</w:t>
            </w:r>
          </w:p>
        </w:tc>
        <w:tc>
          <w:tcPr>
            <w:tcW w:w="5141"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下列不动产权利，依照本条例的规定办理登记：（二）房屋等建筑物、构筑物所有权；（五）建设用地使用权；</w:t>
            </w:r>
          </w:p>
          <w:p>
            <w:pPr>
              <w:widowControl/>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第二十八条  有下列情形之一的，当事人可以申请办理注销登记：（一）不动产灭失的；（二）权利人放弃不动产权利的；（三）不动产被依法没收、征收或者收回的；（四）人民法院、仲裁委员会的生效法律文书导致不动产权利消灭的；</w:t>
            </w:r>
          </w:p>
          <w:p>
            <w:pPr>
              <w:widowControl/>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（五）法律、行政法规规定的其他情形。</w:t>
            </w:r>
          </w:p>
          <w:p>
            <w:pPr>
              <w:widowControl/>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不动产上已经设立抵押权、地役权或者已经办理预告登记，所有权人、使用权人因放弃权利申请注销登记的，申请人应当提供抵押权人、地役权人、预告登记权利人同意的书面材料。</w:t>
            </w:r>
          </w:p>
          <w:p>
            <w:pPr>
              <w:widowControl/>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第四十四条  依法取得集体建设用地使用权，可以单独申请集体建设用地使用权登记。</w:t>
            </w:r>
          </w:p>
          <w:p>
            <w:pPr>
              <w:widowControl/>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依法利用集体建设用地兴办企业，建设公共设施，从事公益事业等的，可以申请集体建设用地使用权及地上建筑物、构筑物所有权登记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62</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国有农用地使用权及森林、林木所有权首次登记</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下列不动产权利，依照本条例的规定办理登记：（三）森林、林木所有权；</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第七条  国务院确定的重点国有林区的森林、林木和林地，国务院批准项目用海、用岛，中央国家机关使用的国有土地等不动产登记，由国务院国土资源主管部门会同有关部门规定。</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63</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国有农用地使用权及森林、林木所有权变更登记</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《不动产登记暂行条例》第三条 不动产首次登记、变更登记、转移登记、注销登记、更正登记、异议登记、预告登记、查封登记等，适用本条例；第五条　下列不动产权利，依照本条例的规定办理登记：（三）森林、林木所有权；</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第七条  国务院确定的重点国有林区的森林、林木和林地，国务院批准项目用海、用岛，中央国家机关使用的国有土地等不动产登记，由国务院国土资源主管部门会同有关部门规定。</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64</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国有农用地使用权及森林、林木所有权转移登记</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《不动产登记暂行条例》第三条 不动产首次登记、变更登记、转移登记、注销登记、更正登记、异议登记、预告登记、查封登记等，适用本条例；第五条　下列不动产权利，依照本条例的规定办理登记：（三）森林、林木所有权；</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第七条  国务院确定的重点国有林区的森林、林木和林地，国务院批准项目用海、用岛，中央国家机关使用的国有土地等不动产登记，由国务院国土资源主管部门会同有关部门规定。</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65</w:t>
            </w:r>
          </w:p>
        </w:tc>
        <w:tc>
          <w:tcPr>
            <w:tcW w:w="1527" w:type="dxa"/>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国有农用地使用权及森林、林木所有权注销登记</w:t>
            </w:r>
          </w:p>
        </w:tc>
        <w:tc>
          <w:tcPr>
            <w:tcW w:w="5141" w:type="dxa"/>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《物权法》第十条：不动产登记，由不动产所在地的登记机构办理。国家对不动产实行统一登记制度。统一登记的范围、登记机构和登记办法，由法律、行政法规规定。</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w:t>
            </w:r>
            <w:r>
              <w:rPr>
                <w:rFonts w:hint="eastAsia" w:ascii="仿宋" w:hAnsi="仿宋" w:eastAsia="仿宋" w:cs="仿宋"/>
                <w:color w:val="000000"/>
                <w:sz w:val="24"/>
                <w:szCs w:val="24"/>
              </w:rPr>
              <w:t xml:space="preserve"> 《不动产登记暂行条例》第三条 不动产首次登记、变更登记、转移登记、注销登记、更正登记、异议登记、预告登记、查封登记等，适用本条例；第五条　下列不动产权利，依照本条例的规定办理登记：（三）森林、林木所有权；第七条  国务院确定的重点国有林区的森林、林木和林地，国务院批准项目用海、用岛，中央国家机关使用的国有土地等不动产登记，由国务院国土资源主管部门会同有关部门规定</w:t>
            </w:r>
            <w:r>
              <w:rPr>
                <w:rFonts w:hint="eastAsia" w:ascii="仿宋" w:hAnsi="仿宋" w:eastAsia="仿宋" w:cs="仿宋"/>
                <w:color w:val="000000"/>
                <w:kern w:val="0"/>
                <w:sz w:val="24"/>
                <w:szCs w:val="24"/>
              </w:rPr>
              <w:t xml:space="preserve">；2 .《林木和林地权属登记管理办法》第一条 为了规范森林、林木和林地的所有权或者使用权（以下简称林权）登记工作，根据《中华人民共和国森林法》及其实施条例规定，制定本办法。 </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 xml:space="preserve">　　第二条 县级以上林业主管部门依法履行林权登记职责。 </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　　林权登记包括初始、变更和注销登记。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66</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地役权首次登记</w:t>
            </w:r>
          </w:p>
        </w:tc>
        <w:tc>
          <w:tcPr>
            <w:tcW w:w="5141"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下列不动产权利，依照本条例的规定办理登记：（八）地役权；</w:t>
            </w:r>
          </w:p>
          <w:p>
            <w:pPr>
              <w:widowControl/>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 xml:space="preserve">第二十四条 </w:t>
            </w:r>
            <w:r>
              <w:rPr>
                <w:rFonts w:hint="eastAsia" w:ascii="仿宋" w:hAnsi="仿宋" w:eastAsia="仿宋" w:cs="仿宋"/>
                <w:color w:val="000000"/>
                <w:kern w:val="0"/>
                <w:sz w:val="24"/>
                <w:szCs w:val="24"/>
              </w:rPr>
              <w:t>不动产首次登记，是指不动产权利第一次登记。</w:t>
            </w:r>
          </w:p>
          <w:p>
            <w:pPr>
              <w:widowControl/>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未办理不动产首次登记的，不得办理不动产其他类型登记，但法律、行政法规另有规定的除外。</w:t>
            </w:r>
          </w:p>
          <w:p>
            <w:pPr>
              <w:widowControl/>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第六十条  按照约定设定地役权，当事人可以持需役地和供役地的不动产权属证书、地役权合同以及其他必要文件，申请地役权首次登记。第六十四条  地役权登记，不动产登记机构应当将登记事项分别记载于需役地和供役地登记簿。</w:t>
            </w:r>
          </w:p>
          <w:p>
            <w:pPr>
              <w:widowControl/>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供役地、需役地分属不同不动产登记机构管辖的，当事人应当向供役地所在地的不动产登记机构申请地役权登记。供役地所在地不动产登记机构完成登记后，应当将相关事项通知需役地所在地不动产登记机构，并由其记载于需役地登记簿。</w:t>
            </w:r>
          </w:p>
          <w:p>
            <w:pPr>
              <w:widowControl/>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地役权设立后，办理首次登记前发生变更、转移的，当事人应当提交相关材料，就已经变更或者转移的地役权，直接申请首次登记。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67</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地役权变更登记</w:t>
            </w:r>
          </w:p>
        </w:tc>
        <w:tc>
          <w:tcPr>
            <w:tcW w:w="5141" w:type="dxa"/>
            <w:noWrap w:val="0"/>
            <w:vAlign w:val="center"/>
          </w:tcPr>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下列不动产权利，依照本条例的规定办理登记：（八）地役权；</w:t>
            </w:r>
          </w:p>
          <w:p>
            <w:pPr>
              <w:widowControl/>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第二十六条  下列情形之一的，不动产权利人可以向不动产登记机构申请变更登记：</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一）权利人的姓名、名称、身份证明类型或者身份证明号码发生变更的；（二）不动产的坐落、界址、用途、面积等状况变更的；（三）不动产权利期限、来源等状况发生变化的；（四）同一权利人分割或者合并不动产的；（五）抵押担保的范围、主债权数额、债务履行期限、抵押权顺位发生变化的；（六）最高额抵押担保的债权范围、最高债权额、债权确定期间等发生变化的；（七）地役权的利用目的、方法等发生变化的；</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（八）共有性质发生变更的；</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（九）法律、行政法规规定的其他不涉及不动产权利转移的变更情形。</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第六十一条  经依法登记的地役权发生下列情形之一的，当事人应当持地役权合同、不动产登记证明和证实变更的材料等必要材料，申请地役权变更登记：</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（一）地役权当事人的姓名或者名称等发生变化；（二）共有性质变更的；（三）需役地或者供役地自然状况发生变化；（四）地役权内容变更的；（五）法律、行政法规规定的其他情形。</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供役地分割转让办理登记，转让部分涉及地役权的，应当由受让人与地役权人一并申请地役权变更登记。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68</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地役权转移登记</w:t>
            </w:r>
          </w:p>
        </w:tc>
        <w:tc>
          <w:tcPr>
            <w:tcW w:w="5141" w:type="dxa"/>
            <w:noWrap w:val="0"/>
            <w:vAlign w:val="center"/>
          </w:tcPr>
          <w:p>
            <w:pPr>
              <w:spacing w:line="25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5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下列不动产权利，依照本条例的规定办理登记：（八）地役权；</w:t>
            </w:r>
          </w:p>
          <w:p>
            <w:pPr>
              <w:widowControl/>
              <w:spacing w:line="25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spacing w:line="25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第二十七条  因下列情形导致不动产权利转移的，当事人可以向不动产登记机构申请转移登记：（一）买卖、互换、赠与不动产的；（二）以不动产作价出资（入股）的；（三）法人或者其他组织因合并、分立等原因致使不动产权利发生转移的；（四）不动产分割、合并导致权利发生转移的；（五）继承、受遗赠导致权利发生转移的；（六）共有人增加或者减少以及共有不动产份额变化的；（七）因人民法院、仲裁委员会的生效法律文书导致不动产权利发生转移的；（八）因主债权转移引起不动产抵押权转移的；</w:t>
            </w:r>
          </w:p>
          <w:p>
            <w:pPr>
              <w:widowControl/>
              <w:spacing w:line="25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（九）因需役地不动产权利转移引起地役权转移的；（十）法律、行政法规规定的其他不动产权利转移情形。</w:t>
            </w:r>
          </w:p>
          <w:p>
            <w:pPr>
              <w:widowControl/>
              <w:spacing w:line="25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第六十二条  已经登记的地役权因土地承包经营权、建设用地使用权转让发生转移的，当事人应当持不动产登记证明、地役权转移合同等必要材料，申请地役权转移登记。</w:t>
            </w:r>
          </w:p>
          <w:p>
            <w:pPr>
              <w:widowControl/>
              <w:spacing w:line="25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需役地转移登记的，或者需役地分割转让，转让部分涉及已登记的地役权的，当事人应当一并申请地役权转移登记，但当事人另有约定的除外。当事人拒绝一并申请地役权转移登记的，应当出具书面材料。不动产登记机构办理转移登记时，应当同时办理地役权注销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69</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地役权注销登记</w:t>
            </w:r>
          </w:p>
        </w:tc>
        <w:tc>
          <w:tcPr>
            <w:tcW w:w="5141" w:type="dxa"/>
            <w:noWrap w:val="0"/>
            <w:vAlign w:val="center"/>
          </w:tcPr>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下列不动产权利，依照本条例的规定办理登记：（八）地役权；</w:t>
            </w:r>
          </w:p>
          <w:p>
            <w:pPr>
              <w:widowControl/>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第二十八条  有下列情形之一的，当事人可以申请办理注销登记：（一）不动产灭失的；（二）权利人放弃不动产权利的；（三）不动产被依法没收、征收或者收回的；（四）人民法院、仲裁委员会的生效法律文书导致不动产权利消灭的；（五）法律、行政法规规定的其他情形。不动产上已经设立抵押权、地役权或者已经办理预告登记，所有权人、使用权人因放弃权利申请注销登记的，申请人应当提供抵押权人、地役权人、预告登记权利人同意的书面材料。</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第六十三条  已经登记的地役权，有下列情形之一的，当事人可以持不动产登记证明、证实地役权发生消灭的材料等必要材料，申请地役权注销登记：（一）地役权期限届满；（二）供役地、需役地归于同一人；（三）供役地或者需役地灭失；（四）人民法院、仲裁委员会的生效法律文书导致地役权消灭；（五）依法解除地役权合同；（六）其他导致地役权消灭的事由。</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70</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抵押权首次登记</w:t>
            </w:r>
          </w:p>
        </w:tc>
        <w:tc>
          <w:tcPr>
            <w:tcW w:w="5141"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下列不动产权利，依照本条例的规定办理登记：（九）抵押权；</w:t>
            </w:r>
          </w:p>
          <w:p>
            <w:pPr>
              <w:widowControl/>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 xml:space="preserve">第二十四条 </w:t>
            </w:r>
            <w:r>
              <w:rPr>
                <w:rFonts w:hint="eastAsia" w:ascii="仿宋" w:hAnsi="仿宋" w:eastAsia="仿宋" w:cs="仿宋"/>
                <w:color w:val="000000"/>
                <w:kern w:val="0"/>
                <w:sz w:val="24"/>
                <w:szCs w:val="24"/>
              </w:rPr>
              <w:t>不动产首次登记，是指不动产权利第一次登记。</w:t>
            </w:r>
          </w:p>
          <w:p>
            <w:pPr>
              <w:widowControl/>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未办理不动产首次登记的，不得办理不动产其他类型登记，但法律、行政法规另有规定的除外。第六十五条  对下列财产进行抵押的，可以申请办理不动产抵押登记：（一）建设用地使用权；（二）建筑物和其他土地附着物；</w:t>
            </w:r>
          </w:p>
          <w:p>
            <w:pPr>
              <w:widowControl/>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（三）海域使用权；（四）以招标、拍卖、公开协商等方式取得的荒地等土地承包经营权；（五）正在建造的建筑物；</w:t>
            </w:r>
          </w:p>
          <w:p>
            <w:pPr>
              <w:widowControl/>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（六）法律、行政法规未禁止抵押的其他不动产。</w:t>
            </w:r>
          </w:p>
          <w:p>
            <w:pPr>
              <w:widowControl/>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以建设用地使用权、海域使用权抵押的，该土地、海域上的建筑物、构筑物一并抵押；以建筑物、构筑物抵押的，该建筑物、构筑物占用范围内的建设用地使用权、海域使用权一并抵押</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71</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抵押权变更登记</w:t>
            </w:r>
          </w:p>
        </w:tc>
        <w:tc>
          <w:tcPr>
            <w:tcW w:w="5141" w:type="dxa"/>
            <w:noWrap w:val="0"/>
            <w:vAlign w:val="center"/>
          </w:tcPr>
          <w:p>
            <w:pPr>
              <w:spacing w:line="25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5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下列不动产权利，依照本条例的规定办理登记：（九）抵押权；</w:t>
            </w:r>
          </w:p>
          <w:p>
            <w:pPr>
              <w:widowControl/>
              <w:spacing w:line="25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第二十六条  下列情形之一的，不动产权利人可以向不动产登记机构申请变更登记：（一）权利人的姓名、名称、身份证明类型或者身份证明号码发生变更的；（二）不动产的坐落、界址、用途、面积等状况变更的；（三）不动产权利期限、来源等状况发生变化的；（四）同一权利人分割或者合并不动产的；（五）抵押担保的范围、主债权数额、债务履行期限、抵押权顺位发生变化的；（六）最高额抵押担保的债权范围、最高债权额、债权确定期间等发生变化的；（七）地役权的利用目的、方法等发生变化的；（八）共有性质发生变更的；</w:t>
            </w:r>
          </w:p>
          <w:p>
            <w:pPr>
              <w:widowControl/>
              <w:spacing w:line="25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（九）法律、行政法规规定的其他不涉及不动产权利转移的变更情形。</w:t>
            </w:r>
          </w:p>
          <w:p>
            <w:pPr>
              <w:widowControl/>
              <w:spacing w:line="25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第六十八条  有下列情形之一的，当事人应当持不动产权属证书、不动产登记证明、抵押权变更等必要材料，申请抵押权变更登记：（一）抵押人、抵押权人的姓名或者名称变更的；（二）被担保的主债权数额变更的；（三）债务履行期限变更的；（四）抵押权顺位变更的；（五）法律、行政法规规定的其他情形。</w:t>
            </w:r>
          </w:p>
          <w:p>
            <w:pPr>
              <w:spacing w:line="250" w:lineRule="exact"/>
              <w:jc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因被担保债权主债权的种类及数额、担保范围、债务履行期限、抵押权顺位发生变更申请抵押权变更登记时，如果该抵押权的变更将对其他抵押权人产生不利影响的，还应当提交其他抵押权人书面同意的材料与身份证或者户口簿等材料。</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72</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抵押权转移登记</w:t>
            </w:r>
          </w:p>
        </w:tc>
        <w:tc>
          <w:tcPr>
            <w:tcW w:w="5141" w:type="dxa"/>
            <w:noWrap w:val="0"/>
            <w:vAlign w:val="center"/>
          </w:tcPr>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下列不动产权利，依照本条例的规定办理登记：（九）抵押权；</w:t>
            </w:r>
          </w:p>
          <w:p>
            <w:pPr>
              <w:widowControl/>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第二十七条  因下列情形导致不动产权利转移的，当事人可以向不动产登记机构申请转移登记：（一）买卖、互换、赠与不动产的；（二）以不动产作价出资（入股）的；（三）法人或者其他组织因合并、分立等原因致使不动产权利发生转移的；（四）不动产分割、合并导致权利发生转移的；（五）继承、受遗赠导致权利发生转移的；（六）共有人增加或者减少以及共有不动产份额变化的；（七）因人民法院、仲裁委员会的生效法律文书导致不动产权利发生转移的；（八）因主债权转移引起不动产抵押权转移的；（九）因需役地不动产权利转移引起地役权转移的；（十）法律、行政法规规定的其他不动产权利转移情形。</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第六十九条  因主债权转让导致抵押权转让的，当事人可以持不动产权属证书、不动产登记证明、被担保主债权的转让协议、债权人已经通知债务人的材料等相关材料，申请抵押权的转移登记。</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第六十九条  因主债权转让导致抵押权转让的，当事人可以持不动产权属证书、不动产登记证明、被担保主债权的转让协议、债权人已经通知债务人的材料等相关材料，申请抵押权的转移登记。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73</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抵押权注销登记</w:t>
            </w:r>
          </w:p>
        </w:tc>
        <w:tc>
          <w:tcPr>
            <w:tcW w:w="5141" w:type="dxa"/>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下列不动产权利，依照本条例的规定办理登记：（九）抵押权；</w:t>
            </w:r>
          </w:p>
          <w:p>
            <w:pPr>
              <w:widowControl/>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第二十八条  有下列情形之一的，当事人可以申请办理注销登记：（一）不动产灭失的；（二）权利人放弃不动产权利的；（三）不动产被依法没收、征收或者收回的；（四）人民法院、仲裁委员会的生效法律文书导致不动产权利消灭的；（五）法律、行政法规规定的其他情形。</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不动产上已经设立抵押权、地役权或者已经办理预告登记，所有权人、使用权人因放弃权利申请注销登记的，申请人应当提供抵押权人、地役权人、预告登记权利人同意的书面材料。</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第七十条  有下列情形之一的，当事人可以持不动产登记证明、抵押权消灭的材料等必要材料，申请抵押权注销登记：（一）主债权消灭；（二）抵押权已经实现；（三）抵押权人放弃抵押权；（四）法律、行政法规规定抵押权消灭的其他情形。</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74</w:t>
            </w:r>
          </w:p>
        </w:tc>
        <w:tc>
          <w:tcPr>
            <w:tcW w:w="1527" w:type="dxa"/>
            <w:noWrap w:val="0"/>
            <w:vAlign w:val="center"/>
          </w:tcPr>
          <w:p>
            <w:pPr>
              <w:pStyle w:val="2"/>
              <w:jc w:val="cente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在建建筑物抵押权首次登记</w:t>
            </w:r>
          </w:p>
        </w:tc>
        <w:tc>
          <w:tcPr>
            <w:tcW w:w="5141"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下列不动产权利，依照本条例的规定办理登记：（二）房屋等建筑物、构筑物所有权；（九）抵押权；</w:t>
            </w:r>
          </w:p>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第二十四条  不动产首次登记，是指不动产权利第一次登记。</w:t>
            </w:r>
          </w:p>
          <w:p>
            <w:pPr>
              <w:widowControl/>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未办理不动产首次登记的，不得办理不动产其他类型登记，但法律、行政法规另有规定的除外。第七十五条 以建设用地使用权以及全部或者部分在建建筑物设定抵押的，应当一并申请建设用地使用权以及在建建筑物抵押权的首次登记。</w:t>
            </w:r>
          </w:p>
          <w:p>
            <w:pPr>
              <w:widowControl/>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当事人申请在建建筑物抵押权首次登记时，抵押财产不包括已经办理预告登记的预购商品房和已经办理预售备案的商品房。</w:t>
            </w:r>
          </w:p>
          <w:p>
            <w:pPr>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前款规定的在建建筑物，是指正在建造、尚未办理所有权首次登记的房屋等建筑物。</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75</w:t>
            </w:r>
          </w:p>
        </w:tc>
        <w:tc>
          <w:tcPr>
            <w:tcW w:w="1527" w:type="dxa"/>
            <w:noWrap w:val="0"/>
            <w:vAlign w:val="center"/>
          </w:tcPr>
          <w:p>
            <w:pPr>
              <w:pStyle w:val="2"/>
              <w:jc w:val="cente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在建建筑物抵押权变更登记</w:t>
            </w:r>
          </w:p>
        </w:tc>
        <w:tc>
          <w:tcPr>
            <w:tcW w:w="5141" w:type="dxa"/>
            <w:noWrap w:val="0"/>
            <w:vAlign w:val="center"/>
          </w:tcPr>
          <w:p>
            <w:pPr>
              <w:spacing w:line="22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2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下列不动产权利，依照本条例的规定办理登记：（二）房屋等建筑物、构筑物所有权；（九）抵押权；</w:t>
            </w:r>
          </w:p>
          <w:p>
            <w:pPr>
              <w:spacing w:line="22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spacing w:line="22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第二十六条  下列情形之一的，不动产权利人可以向不动产登记机构申请变更登记：</w:t>
            </w:r>
          </w:p>
          <w:p>
            <w:pPr>
              <w:widowControl/>
              <w:spacing w:line="22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一）权利人的姓名、名称、身份证明类型或者身份证明号码发生变更的；（二）不动产的坐落、界址、用途、面积等状况变更的；（三）不动产权利期限、来源等状况发生变化的；（四）同一权利人分割或者合并不动产的；（五）抵押担保的范围、主债权数额、债务履行期限、抵押权顺位发生变化的；（六）最高额抵押担保的债权范围、最高债权额、债权确定期间等发生变化的；（七）地役权的利用目的、方法等发生变化的；（八）共有性质发生变更的；（九）法律、行政法规规定的其他不涉及不动产权利转移的变更情形。</w:t>
            </w:r>
          </w:p>
          <w:p>
            <w:pPr>
              <w:widowControl/>
              <w:spacing w:line="22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第六十八条  有下列情形之一的，当事人应当持不动产权属证书、不动产登记证明、抵押权变更等必要材料，申请抵押权变更登记：（一）抵押人、抵押权人的姓名或者名称变更的；（二）被担保的主债权数额变更的；（三）债务履行期限变更的；（四）抵押权顺位变更的；（五）法律、行政法规规定的其他情形。</w:t>
            </w:r>
          </w:p>
          <w:p>
            <w:pPr>
              <w:widowControl/>
              <w:spacing w:line="22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因被担保债权主债权的种类及数额、担保范围、债务履行期限、抵押权顺位发生变更申请抵押权变更登记时，如果该抵押权的变更将对其他抵押权人产生不利影响的，还应当提交其他抵押权人书面同意的材料与身份证或者户口簿等材料。</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76</w:t>
            </w:r>
          </w:p>
        </w:tc>
        <w:tc>
          <w:tcPr>
            <w:tcW w:w="1527" w:type="dxa"/>
            <w:noWrap w:val="0"/>
            <w:vAlign w:val="center"/>
          </w:tcPr>
          <w:p>
            <w:pPr>
              <w:pStyle w:val="2"/>
              <w:jc w:val="cente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在建建筑物抵押权转移登记</w:t>
            </w:r>
          </w:p>
        </w:tc>
        <w:tc>
          <w:tcPr>
            <w:tcW w:w="5141" w:type="dxa"/>
            <w:noWrap w:val="0"/>
            <w:vAlign w:val="center"/>
          </w:tcPr>
          <w:p>
            <w:pPr>
              <w:spacing w:line="245"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45"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下列不动产权利，依照本条例的规定办理登记：（二）房屋等建筑物、构筑物所有权；（九）抵押权；</w:t>
            </w:r>
          </w:p>
          <w:p>
            <w:pPr>
              <w:widowControl/>
              <w:spacing w:line="245"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 《不动产登记暂行条例实施细则》</w:t>
            </w:r>
          </w:p>
          <w:p>
            <w:pPr>
              <w:widowControl/>
              <w:spacing w:line="245"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第二十七条  因下列情形导致不动产权利转移的，当事人可以向不动产登记机构申请转移登记：（一）买卖、互换、赠与不动产的；（二）以不动产作价出资（入股）的；（三）法人或者其他组织因合并、分立等原因致使不动产权利发生转移的；（四）不动产分割、合并导致权利发生转移的；（五）继承、受遗赠导致权利发生转移的；（六）共有人增加或者减少以及共有不动产份额变化的；（七）因人民法院、仲裁委员会的生效法律文书导致不动产权利发生转移的；（八）因主债权转移引起不动产抵押权转移的；（九）因需役地不动产权利转移引起地役权转移的；（十）法律、行政法规规定的其他不动产权利转移情形。</w:t>
            </w:r>
          </w:p>
          <w:p>
            <w:pPr>
              <w:widowControl/>
              <w:spacing w:line="245"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第六十九条  因主债权转让导致抵押权转让的，当事人可以持不动产权属证书、不动产登记证明、被担保主债权的转让协议、债权人已经通知债务人的材料等相关材料，申请抵押权的转移登记。</w:t>
            </w:r>
          </w:p>
          <w:p>
            <w:pPr>
              <w:widowControl/>
              <w:spacing w:line="245" w:lineRule="exact"/>
              <w:jc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第六十九条  因主债权转让导致抵押权转让的，当事人可以持不动产权属证书、不动产登记证明、被担保主债权的转让协议、债权人已经通知债务人的材料等相关材料，申请抵押权的转移登记。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77</w:t>
            </w:r>
          </w:p>
        </w:tc>
        <w:tc>
          <w:tcPr>
            <w:tcW w:w="1527" w:type="dxa"/>
            <w:noWrap w:val="0"/>
            <w:vAlign w:val="center"/>
          </w:tcPr>
          <w:p>
            <w:pPr>
              <w:pStyle w:val="2"/>
              <w:jc w:val="center"/>
              <w:rPr>
                <w:rFonts w:hint="eastAsia" w:ascii="仿宋" w:hAnsi="仿宋" w:eastAsia="仿宋" w:cs="仿宋"/>
                <w:b w:val="0"/>
                <w:color w:val="000000"/>
                <w:sz w:val="24"/>
                <w:szCs w:val="24"/>
              </w:rPr>
            </w:pPr>
            <w:r>
              <w:rPr>
                <w:rFonts w:hint="eastAsia" w:ascii="仿宋" w:hAnsi="仿宋" w:eastAsia="仿宋" w:cs="仿宋"/>
                <w:b w:val="0"/>
                <w:color w:val="000000"/>
                <w:sz w:val="24"/>
                <w:szCs w:val="24"/>
              </w:rPr>
              <w:t>在建建筑物抵押权注销登记</w:t>
            </w:r>
          </w:p>
        </w:tc>
        <w:tc>
          <w:tcPr>
            <w:tcW w:w="5141" w:type="dxa"/>
            <w:noWrap w:val="0"/>
            <w:vAlign w:val="center"/>
          </w:tcPr>
          <w:p>
            <w:pPr>
              <w:spacing w:line="28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8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不动产首次登记、变更登记、转移登记、注销登记、更正登记、异议登记、预告登记、查封登记等，适用本条例；第五条　下列不动产权利，依照本条例的规定办理登记：（二）房屋等建筑物、构筑物所有权；（九）抵押权；</w:t>
            </w:r>
          </w:p>
          <w:p>
            <w:pPr>
              <w:spacing w:line="28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spacing w:line="28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第二十八条  有下列情形之一的，当事人可以申请办理注销登记：（一）不动产灭失的；（二）权利人放弃不动产权利的；（三）不动产被依法没收、征收或者收回的；（四）人民法院、仲裁委员会的生效法律文书导致不动产权利消灭的；（五）法律、行政法规规定的其他情形。</w:t>
            </w:r>
          </w:p>
          <w:p>
            <w:pPr>
              <w:widowControl/>
              <w:spacing w:line="28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不动产上已经设立抵押权、地役权或者已经办理预告登记，所有权人、使用权人因放弃权利申请注销登记的，申请人应当提供抵押权人、地役权人、预告登记权利人同意的书面材料。</w:t>
            </w:r>
          </w:p>
          <w:p>
            <w:pPr>
              <w:widowControl/>
              <w:spacing w:line="28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第七十条  有下列情形之一的，当事人可以持不动产登记证明、抵押权消灭的材料等必要材料，申请抵押权注销登记：（一）主债权消灭；（二）抵押权已经实现；（三）抵押权人放弃抵押权；（四）法律、行政法规规定抵押权消灭的其他情形。</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78</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预购商品房预告登记设立</w:t>
            </w:r>
          </w:p>
        </w:tc>
        <w:tc>
          <w:tcPr>
            <w:tcW w:w="5141" w:type="dxa"/>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1.《不动产登记暂行条例》第三条不动产首次登记、变更登记、转移登记、注销登记、更正登记、异议登记、预告登记、查封登记等，适用本条例。</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第八十五条  有下列情形之一的，当事人可以按照约定申请不动产预告登记：（一）商品房等不动产预售的；</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（二）不动产买卖、抵押的；（三）以预购商品房设定抵押权的；（四）法律、行政法规规定的其他情形。</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预告登记生效期间，未经预告登记的权利人书面同意，处分该不动产权利申请登记的，不动产登记机构应当不予办理。</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预告登记后，债权未消灭且自能够进行相应的不动产登记之日起3个月内，当事人申请不动产登记的，不动产登记机构应当按照预告登记事项办理相应的登记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79</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预购商品房预告登记变更</w:t>
            </w:r>
          </w:p>
        </w:tc>
        <w:tc>
          <w:tcPr>
            <w:tcW w:w="5141" w:type="dxa"/>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1.《不动产登记暂行条例》第三条不动产首次登记、变更登记、转移登记、注销登记、更正登记、异议登记、预告登记、查封登记等，适用本条例。</w:t>
            </w:r>
          </w:p>
          <w:p>
            <w:pPr>
              <w:widowControl/>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第八十五条  有下列情形之一的，当事人可以按照约定申请不动产预告登记：（一）商品房等不动产预售的；（二）不动产买卖、抵押的；（三）以预购商品房设定抵押权的；（四）法律、行政法规规定的其他情形。　　预告登记生效期间，未经预告登记的权利人书面同意，处分该不动产权利申请登记的，不动产登记机构应当不予办理。</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预告登记后，债权未消灭且自能够进行相应的不动产登记之日起3个月内，当事人申请不动产登记的，不动产登记机构应当按照预告登记事项办理相应的登记。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80</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预购商品房预告登记注销</w:t>
            </w:r>
          </w:p>
        </w:tc>
        <w:tc>
          <w:tcPr>
            <w:tcW w:w="5141" w:type="dxa"/>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w:t>
            </w:r>
          </w:p>
          <w:p>
            <w:pPr>
              <w:widowControl/>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第八十五条  有下列情形之一的，当事人可以按照约定申请不动产预告登记：（一）商品房等不动产预售的；（二）不动产买卖、抵押的；（三）以预购商品房设定抵押权的；</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（四）法律、行政法规规定的其他情形。</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预告登记生效期间，未经预告登记的权利人书面同意处分该不动产权利申请登记的，不动产登记机构应当不予办理。</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预告登记后，债权未消灭且自能够进行相应的不动产登记之日起3个月内，当事人申请不动产登记的，不动产登记机构应当按照预告登记事项办理相应的登记。</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第八十九条  预告登记未到期，有下列情形之一的，当事人可以持不动产登记证明、债权消灭或者权利人放弃预告登记的材料，以及法律、行政法规规定的其他必要材料申请注销预告登记：（一）预告登记的权利人放弃预告登记的；（二）债权消灭的；（三）法律、行政法规规定的其他情形。</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81</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不动产转移预告登记</w:t>
            </w:r>
          </w:p>
        </w:tc>
        <w:tc>
          <w:tcPr>
            <w:tcW w:w="5141" w:type="dxa"/>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1.《不动产登记暂行条例》第三条不动产首次登记、变更登记、转移登记、注销登记、更正登记、异议登记、预告登记、查封登记等，适用本条例。</w:t>
            </w:r>
          </w:p>
          <w:p>
            <w:pPr>
              <w:widowControl/>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第八十五条  有下列情形之一的，当事人可以按照约定申请不动产预告登记：（一）商品房等不动产预售的；</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（二）不动产买卖、抵押的；</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（三）以预购商品房设定抵押权的；</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（四）法律、行政法规规定的其他情形。　预告登记生效期间，未经预告登记的权利人书面同意，处分该不动产权利申请登记的，不动产登记机构应当不予办理。</w:t>
            </w:r>
          </w:p>
          <w:p>
            <w:pPr>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预告登记后，债权未消灭且自能够进行相应的不动产登记之日起3个月内，当事人申请不动产登记的，不动产登记机构应当按照预告登记事项办理相应的登记。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82</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不动产抵押预告登记</w:t>
            </w:r>
          </w:p>
        </w:tc>
        <w:tc>
          <w:tcPr>
            <w:tcW w:w="5141" w:type="dxa"/>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1.《不动产登记暂行条例》第三条不动产首次登记、变更登记、转移登记、注销登记、更正登记、异议登记、预告登记、查封登记等，适用本条例。</w:t>
            </w:r>
          </w:p>
          <w:p>
            <w:pPr>
              <w:widowControl/>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第八十五条  有下列情形之一的，当事人可以按照约定申请不动产预告登记：</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（一）商品房等不动产预售的；</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（二）不动产买卖、抵押的；</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（三）以预购商品房设定抵押权的；</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（四）法律、行政法规规定的其他情形。　　预告登记生效期间，未经预告登记的权利人书面同意，处分该不动产权利申请登记的，不动产登记机构应当不予办理。</w:t>
            </w:r>
          </w:p>
          <w:p>
            <w:pPr>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预告登记后，债权未消灭且自能够进行相应的不动产登记之日起3个月内，当事人申请不动产登记的，不动产登记机构应当按照预告登记事项办理相应的登记。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83</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预购商品房抵押预告登记</w:t>
            </w:r>
          </w:p>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设立</w:t>
            </w:r>
          </w:p>
        </w:tc>
        <w:tc>
          <w:tcPr>
            <w:tcW w:w="5141" w:type="dxa"/>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1.《不动产登记暂行条例》第三条不动产首次登记、变更登记、转移登记、注销登记、更正登记、异议登记、预告登记、查封登记等，适用本条例。</w:t>
            </w:r>
          </w:p>
          <w:p>
            <w:pPr>
              <w:widowControl/>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第八十五条  有下列情形之一的，当事人可以按照约定申请不动产预告登记：（一）商品房等不动产预售的；（二）不动产买卖、抵押的；（三）以预购商品房设定抵押权的；（四）法律、行政法规规定的其他情形。　　预告登记生效期间，未经预告登记的权利人书面同意，处分该不动产权利申请登记的，不动产登记机构应当不予办理。</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预告登记后，债权未消灭且自能够进行相应的不动产登记之日起3个月内，当事人申请不动产登记的，不动产登记机构应当按照预告登记事项办理相应的登记。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84</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预购商品房抵押</w:t>
            </w:r>
          </w:p>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预告登记</w:t>
            </w:r>
          </w:p>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变更</w:t>
            </w:r>
          </w:p>
        </w:tc>
        <w:tc>
          <w:tcPr>
            <w:tcW w:w="5141" w:type="dxa"/>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1.《不动产登记暂行条例》第三条不动产首次登记、变更登记、转移登记、注销登记、更正登记、异议登记、预告登记、查封登记等，适用本条例。</w:t>
            </w:r>
          </w:p>
          <w:p>
            <w:pPr>
              <w:widowControl/>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第八十五条  有下列情形之一的，当事人可以按照约定申请不动产预告登记：</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一）商品房等不动产预售的；（二）不动产买卖、抵押的；（三）以预购商品房设定抵押权的；（四）法律、行政法规规定的其他情形。预告登记生效期间，未经预告登记的权利人书面同意，处分该不动产权利申请登记的，不动产登记机构应当不予办理。</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预告登记后，债权未消灭且自能够进行相应的不动产登记之日起3个月内，当事人申请不动产登记的，不动产登记机构应当按照预告登记事项办理相应的登记。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85</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预购商品房抵押预告登记注销</w:t>
            </w:r>
          </w:p>
        </w:tc>
        <w:tc>
          <w:tcPr>
            <w:tcW w:w="5141" w:type="dxa"/>
            <w:noWrap w:val="0"/>
            <w:vAlign w:val="center"/>
          </w:tcPr>
          <w:p>
            <w:pPr>
              <w:spacing w:line="28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8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1.《不动产登记暂行条例》第三条不动产首次登记、变更登记、转移登记、注销登记、更正登记、异议登记、预告登记、查封登记等，适用本条例。</w:t>
            </w:r>
          </w:p>
          <w:p>
            <w:pPr>
              <w:widowControl/>
              <w:spacing w:line="28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spacing w:line="28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第八十五条  有下列情形之一的，当事人可以按照约定申请不动产预告登记：（一）商品房等不动产预售的；（二）不动产买卖、抵押的；（三）以预购商品房设定抵押权的；</w:t>
            </w:r>
          </w:p>
          <w:p>
            <w:pPr>
              <w:widowControl/>
              <w:spacing w:line="28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（四）法律、行政法规规定的其他情形。</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预告登记生效期间，未经预告登记的权利人书面同意，处分该不动产权利申请登记的，不动产登记机构应当不予办理。预告登记后，债权未消灭且自能够进行相应的不动产登记之日起3个月内，当事人申请不动产登记的，不动产登记机构应当按照预告登记事项办理相应的登记。</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第八十九条  预告登记未到期，有下列情形之一的，当事人可以持不动产登记证明、债权消灭或者权利人放弃预告登记的材料，以及法律、行政法规规定的其他必要材料申请注销预告登记：（一）预告登记的权利人放弃预告登记的；（二）债权消灭的；（三）法律、行政法规规定的其他情形。</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86</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更正登记</w:t>
            </w:r>
          </w:p>
        </w:tc>
        <w:tc>
          <w:tcPr>
            <w:tcW w:w="5141" w:type="dxa"/>
            <w:noWrap w:val="0"/>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1.《不动产登记暂行条例》第三条不动产首次登记、变更登记、转移登记、注销登记、更正登记、异议登记、预告登记、查封登记等，适用本条例。</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第七十九条  权利人、利害关系人认为不动产登记簿记载的事项有错误，可以申请更正登记。</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权利人申请更正登记的，应当提交下列材料：（一）不动产权属证书；（二）证实登记确有错误的材料；（三）其他必要材料。</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利害关系人申请更正登记的，应当提交利害关系材料、证实不动产登记簿记载错误的材料以及其他必要材料。</w:t>
            </w:r>
          </w:p>
          <w:p>
            <w:pPr>
              <w:widowControl/>
              <w:spacing w:line="260" w:lineRule="exact"/>
              <w:jc w:val="center"/>
              <w:rPr>
                <w:rFonts w:hint="eastAsia" w:ascii="仿宋" w:hAnsi="仿宋" w:eastAsia="仿宋" w:cs="仿宋"/>
                <w:bCs/>
                <w:color w:val="000000"/>
                <w:kern w:val="0"/>
                <w:sz w:val="24"/>
                <w:szCs w:val="24"/>
              </w:rPr>
            </w:pPr>
            <w:r>
              <w:rPr>
                <w:rFonts w:hint="eastAsia" w:ascii="仿宋" w:hAnsi="仿宋" w:eastAsia="仿宋" w:cs="仿宋"/>
                <w:color w:val="000000"/>
                <w:kern w:val="0"/>
                <w:sz w:val="24"/>
                <w:szCs w:val="24"/>
              </w:rPr>
              <w:t>第八十条  不动产权利人或者利害关系人申请更正登记，不动产登记机构认为不动产登记簿记载确有错误的，应当予以更正；但在错误登记之后已经办理了涉及不动产权利处分的登记、预告登记和查封登记的除外。</w:t>
            </w:r>
          </w:p>
          <w:p>
            <w:pPr>
              <w:widowControl/>
              <w:spacing w:line="260" w:lineRule="exact"/>
              <w:jc w:val="center"/>
              <w:rPr>
                <w:rFonts w:hint="eastAsia" w:ascii="仿宋" w:hAnsi="仿宋" w:eastAsia="仿宋" w:cs="仿宋"/>
                <w:bCs/>
                <w:color w:val="000000"/>
                <w:kern w:val="0"/>
                <w:sz w:val="24"/>
                <w:szCs w:val="24"/>
              </w:rPr>
            </w:pPr>
            <w:r>
              <w:rPr>
                <w:rFonts w:hint="eastAsia" w:ascii="仿宋" w:hAnsi="仿宋" w:eastAsia="仿宋" w:cs="仿宋"/>
                <w:color w:val="000000"/>
                <w:kern w:val="0"/>
                <w:sz w:val="24"/>
                <w:szCs w:val="24"/>
              </w:rPr>
              <w:t>不动产权属证书或者不动产登记证明填制错误以及不动产登记机构在办理更正登记中，需要更正不动产权属证书或者不动产登记证明内容的，应当书面通知权利人换发，并把换发不动产权属证书或者不动产登记证明的事项记载于登记簿。</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不动产登记簿记载无误的，不动产登记机构不予更正，并书面通知申请人。</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第八十一条  不动产登记机构发现不动产登记簿记载的事项错误，应当通知当事人在30个工作日内办理更正登记。当事人逾期不办理的，不动产登记机构应当在公告15个工作日后，依法予以更正；但在错误登记之后已经办理了涉及不动产权利处分的登记、预告登记和查封登记的除外。</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87</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依职权更正登记</w:t>
            </w:r>
          </w:p>
        </w:tc>
        <w:tc>
          <w:tcPr>
            <w:tcW w:w="5141" w:type="dxa"/>
            <w:noWrap w:val="0"/>
            <w:vAlign w:val="center"/>
          </w:tcPr>
          <w:p>
            <w:pPr>
              <w:spacing w:line="28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8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w:t>
            </w:r>
          </w:p>
          <w:p>
            <w:pPr>
              <w:spacing w:line="28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2.《不动产登记暂行条例实施细则》第八十条  不动产权利人或者利害关系人申请更正登记，不动产登记机构认为不动产登记簿记载确有错误的，应当予以更正；但在错误登记之后已经办理了涉及不动产权利处分的登记、预告登记和查封登记的除外。</w:t>
            </w:r>
          </w:p>
          <w:p>
            <w:pPr>
              <w:widowControl/>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不动产权属证书或者不动产登记证明填制错误以及不动产登记机构在办理更正登记中，需要更正不动产权属证书或者不动产登记证明内容的，应当书面通知权利人换发，并把换发不动产权属证书或者不动产登记证明的事项记载于登记簿。</w:t>
            </w:r>
            <w:r>
              <w:rPr>
                <w:rFonts w:hint="eastAsia" w:ascii="仿宋" w:hAnsi="仿宋" w:eastAsia="仿宋" w:cs="仿宋"/>
                <w:color w:val="000000"/>
                <w:kern w:val="0"/>
                <w:sz w:val="24"/>
                <w:szCs w:val="24"/>
              </w:rPr>
              <w:t>不动产登记簿记载无误的，不动产登记机构不予更正，并书面通知申请人。</w:t>
            </w:r>
          </w:p>
          <w:p>
            <w:pPr>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第八十一条  不动产登记机构发现不动产登记簿记载的事项错误，应当通知当事人在30个工作日内办理更正登记。当事人逾期不办理的，不动产登记机构应当在公告15个工作日后，依法予以更正；但在错误登记之后已经办理了涉及不动产权利处分的登记、预告登记和查封登记的除外。</w:t>
            </w:r>
          </w:p>
          <w:p>
            <w:pPr>
              <w:spacing w:line="280" w:lineRule="exact"/>
              <w:jc w:val="center"/>
              <w:rPr>
                <w:rFonts w:hint="eastAsia" w:ascii="仿宋" w:hAnsi="仿宋" w:eastAsia="仿宋" w:cs="仿宋"/>
                <w:color w:val="000000"/>
                <w:sz w:val="24"/>
                <w:szCs w:val="24"/>
              </w:rPr>
            </w:pP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88</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异议登记</w:t>
            </w:r>
          </w:p>
        </w:tc>
        <w:tc>
          <w:tcPr>
            <w:tcW w:w="5141" w:type="dxa"/>
            <w:noWrap w:val="0"/>
            <w:vAlign w:val="center"/>
          </w:tcPr>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w:t>
            </w:r>
          </w:p>
          <w:p>
            <w:pPr>
              <w:widowControl/>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第八十二条  利害关系人认为不动产登记簿记载的事项错误，权利人不同意更正的，利害关系人可以申请异议登记。</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利害关系人申请异议登记的，应当提交下列材料：</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（一）证实对登记的不动产权利有利害关系的材料；（二）证实不动产登记簿记载的事项错误的材料；（三）其他必要材料。</w:t>
            </w:r>
          </w:p>
          <w:p>
            <w:pPr>
              <w:widowControl/>
              <w:spacing w:line="28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第八十三条  不动产登记机构受理异议登记申请的，应当将异议事项记载于不动产登记簿，并向申请人出具异议登记证明。</w:t>
            </w:r>
          </w:p>
          <w:p>
            <w:pPr>
              <w:widowControl/>
              <w:spacing w:line="28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异议登记申请人应当在异议登记之日起15日内，提交人民法院受理通知书、仲裁委员会受理通知书等提起诉讼、申请仲裁的材料；逾期不提交的，异议登记失效。</w:t>
            </w:r>
          </w:p>
          <w:p>
            <w:pPr>
              <w:widowControl/>
              <w:spacing w:line="28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异议登记失效后，申请人就同一事项以同一理由再次申请异议登记的，不动产登记机构不予受理。</w:t>
            </w:r>
          </w:p>
          <w:p>
            <w:pPr>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第八十四条  异议登记期间，不动产登记簿上记载的权利人以及第三人因处分权利申请登记的，不动产登记机构应当书面告知申请人该权利已经存在异议登记的有关事项。申请人申请继续办理的，应当予以办理，但申请人应当提供知悉异议登记存在并自担风险的书面承诺。</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89</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异议注销登记</w:t>
            </w:r>
          </w:p>
        </w:tc>
        <w:tc>
          <w:tcPr>
            <w:tcW w:w="5141" w:type="dxa"/>
            <w:noWrap w:val="0"/>
            <w:vAlign w:val="center"/>
          </w:tcPr>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w:t>
            </w:r>
          </w:p>
          <w:p>
            <w:pPr>
              <w:widowControl/>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r>
              <w:rPr>
                <w:rFonts w:hint="eastAsia" w:ascii="仿宋" w:hAnsi="仿宋" w:eastAsia="仿宋" w:cs="仿宋"/>
                <w:color w:val="000000"/>
                <w:kern w:val="0"/>
                <w:sz w:val="24"/>
                <w:szCs w:val="24"/>
              </w:rPr>
              <w:t>第八十二条  利害关系人认为不动产登记簿记载的事项错误，权利人不同意更正的，利害关系人可以申请异议登记。</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利害关系人申请异议登记的，应当提交下列材料：（一）证实对登记的不动产权利有利害关系的材料；（二）证实不动产登记簿记载的事项错误的材料；</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（三）其他必要材料。</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第八十三条  不动产登记机构受理异议登记申请的，应当将异议事项记载于不动产登记簿，并向申请人出具异议登记证明。异议登记申请人应当在异议登记之日起15日内，提交人民法院受理通知书、仲裁委员会受理通知书等提起诉讼、申请仲裁的材料；逾期不提交的，异议登记失效。</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异议登记失效后，申请人就同一事项以同一理由再次申请异议登记的，不动产登记机构不予受理。</w:t>
            </w:r>
          </w:p>
          <w:p>
            <w:pPr>
              <w:widowControl/>
              <w:spacing w:line="24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第八十四条  异议登记期间，不动产登记簿上记载的权利人以及第三人因处分权利申请登记的，不动产登记机构应当书面告知申请人该权利已经存在异议登记的有关事项。申请人申请继续办理的，应当予以办理，但申请人应当提供知悉异议登记存在并自担风险的书面承诺。</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90</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查封登记</w:t>
            </w:r>
          </w:p>
        </w:tc>
        <w:tc>
          <w:tcPr>
            <w:tcW w:w="5141" w:type="dxa"/>
            <w:noWrap w:val="0"/>
            <w:vAlign w:val="center"/>
          </w:tcPr>
          <w:p>
            <w:pPr>
              <w:spacing w:line="31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31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w:t>
            </w:r>
          </w:p>
          <w:p>
            <w:pPr>
              <w:spacing w:line="300" w:lineRule="exact"/>
              <w:jc w:val="center"/>
              <w:rPr>
                <w:rFonts w:hint="eastAsia" w:ascii="仿宋" w:hAnsi="仿宋" w:eastAsia="仿宋" w:cs="仿宋"/>
                <w:bCs/>
                <w:color w:val="000000"/>
                <w:kern w:val="44"/>
                <w:sz w:val="24"/>
                <w:szCs w:val="24"/>
              </w:rPr>
            </w:pPr>
            <w:r>
              <w:rPr>
                <w:rFonts w:hint="eastAsia" w:ascii="仿宋" w:hAnsi="仿宋" w:eastAsia="仿宋" w:cs="仿宋"/>
                <w:color w:val="000000"/>
                <w:sz w:val="24"/>
                <w:szCs w:val="24"/>
              </w:rPr>
              <w:t>2.《不动产登记暂行条例实施细则》第九十一条  两个以上人民法院查封同一不动产的，不动产登记机构应当为先送达协助执行通知书的人民法院办理查封登记，对后送达协助执行通知书的人民法院办理轮候查封登记。轮候查封登记的顺序按照人民法院协助执行通知书送达不动产登记机构的时间先后进行排列。</w:t>
            </w:r>
          </w:p>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第九十二条  查封期间，人民法院解除查封的，不动产登记机构应当及时根据人民法院协助执行通知书注销查封登记。</w:t>
            </w:r>
          </w:p>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不动产查封期限届满，人民法院未续封的，查封登记失效。</w:t>
            </w:r>
          </w:p>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第九十三条  人民检察院等其他国家有权机关依法要求不动产登记机构办理查封登记的，参照本节规定办理。</w:t>
            </w:r>
          </w:p>
          <w:p>
            <w:pPr>
              <w:spacing w:line="300" w:lineRule="exact"/>
              <w:jc w:val="center"/>
              <w:rPr>
                <w:rFonts w:hint="eastAsia" w:ascii="仿宋" w:hAnsi="仿宋" w:eastAsia="仿宋" w:cs="仿宋"/>
                <w:color w:val="000000"/>
                <w:sz w:val="24"/>
                <w:szCs w:val="24"/>
              </w:rPr>
            </w:pP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91</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注销查封登记</w:t>
            </w:r>
          </w:p>
        </w:tc>
        <w:tc>
          <w:tcPr>
            <w:tcW w:w="5141" w:type="dxa"/>
            <w:noWrap w:val="0"/>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1.《不动产登记暂行条例》第三条 不动产首次登记、变更登记、转移登记、注销登记、更正登记、异议登记、预告登记、查封登记等，适用本条例。</w:t>
            </w:r>
          </w:p>
          <w:p>
            <w:pPr>
              <w:widowControl/>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第九十条  查封期间，人民法院解除查封的，不动产登记机构应当及时根据人民法院协助执行通知书注销查封登记。</w:t>
            </w:r>
          </w:p>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不动产查封期限届满，人民法院未续封的，查封登记失效。</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92</w:t>
            </w:r>
          </w:p>
        </w:tc>
        <w:tc>
          <w:tcPr>
            <w:tcW w:w="1527"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color w:val="000000"/>
                <w:sz w:val="24"/>
                <w:szCs w:val="24"/>
              </w:rPr>
              <w:t>查询</w:t>
            </w:r>
          </w:p>
        </w:tc>
        <w:tc>
          <w:tcPr>
            <w:tcW w:w="5141" w:type="dxa"/>
            <w:noWrap w:val="0"/>
            <w:vAlign w:val="center"/>
          </w:tcPr>
          <w:p>
            <w:pPr>
              <w:spacing w:line="22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22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1.《不动产登记暂行条例》</w:t>
            </w:r>
          </w:p>
          <w:p>
            <w:pPr>
              <w:widowControl/>
              <w:shd w:val="clear" w:color="auto" w:fill="FFFFFF"/>
              <w:spacing w:line="22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第二十七条　权利人、利害关系人可以依法查询、复制不动产登记资料，不动产登记机构应当提供。</w:t>
            </w:r>
          </w:p>
          <w:p>
            <w:pPr>
              <w:widowControl/>
              <w:shd w:val="clear" w:color="auto" w:fill="FFFFFF"/>
              <w:spacing w:line="22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第二十八条 查询不动产登记资料的单位、个人应当向不动产登记机构说明查询目的，不得将查询获得的不动产登记资料用于其他目的；未经权利人同意，不得泄露查询获得的不动产登记资料。</w:t>
            </w:r>
          </w:p>
          <w:p>
            <w:pPr>
              <w:spacing w:line="22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2.《不动产登记暂行条例实施细则》</w:t>
            </w:r>
          </w:p>
          <w:p>
            <w:pPr>
              <w:widowControl/>
              <w:spacing w:line="22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第九十七条  国家实行不动产登记资料依法查询制度。</w:t>
            </w:r>
          </w:p>
          <w:p>
            <w:pPr>
              <w:widowControl/>
              <w:spacing w:line="22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权利人、利害关系人按照《条例》第二十七条规定依法查询、复制不动产登记资料的，应当到具体办理不动产登记的不动产登记机构申请。</w:t>
            </w:r>
          </w:p>
          <w:p>
            <w:pPr>
              <w:widowControl/>
              <w:spacing w:line="22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权利人可以查询、复制其不动产登记资料。</w:t>
            </w:r>
          </w:p>
          <w:p>
            <w:pPr>
              <w:widowControl/>
              <w:spacing w:line="22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因不动产交易、继承、诉讼等涉及的利害关系人可以查询、复制不动产自然状况、权利人及其不动产查封、抵押、预告登记、异议登记等状况。</w:t>
            </w:r>
          </w:p>
          <w:p>
            <w:pPr>
              <w:widowControl/>
              <w:spacing w:line="22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人民法院、人民检察院、国家安全机关、监察机关等可以依法查询、复制与调查和处理事项有关的不动产登记资料。</w:t>
            </w:r>
          </w:p>
          <w:p>
            <w:pPr>
              <w:widowControl/>
              <w:spacing w:line="22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其他有关国家机关执行公务依法查询、复制不动产登记资料的，依照本条规定办理。</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涉及国家秘密的不动产登记资料的查询，按照保守国家秘密法的有关规定执行。第九十九条  有下列情形之一的，不动产登记机构不予查询，并书面告知理由：（一）申请查询的不动产不属于不动产登记机构管辖范围的；（二）查询人提交的申请材料不符合规定的；（三）申请查询的主体或者查询事项不符合规定的；（四）申请查询的目的不合法的；（五）法律、行政法规规定的其他情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第一百条  对符合本实施细则规定的查询申请，不动产登记机构应当当场提供查询；因情况特殊，不能当场提供查询的，应当在5个工作日内提供查询。</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第一百零一条  查询人查询不动产登记资料，应当在不动产登记机构设定的场所进行。</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不动产登记原始资料不得带离设定的场所。</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查询人在查询时应当保持不动产登记资料的完好，严禁遗失、拆散、调换、抽取、污损登记资料，也不得损坏查询设备。</w:t>
            </w:r>
          </w:p>
          <w:p>
            <w:pPr>
              <w:widowControl/>
              <w:spacing w:line="26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第一百零二条  查询人可以查阅、抄录不动产登记资料。查询人要求复制不动产登记资料的，不动产登记机构应当提供复制。</w:t>
            </w:r>
          </w:p>
          <w:p>
            <w:pPr>
              <w:widowControl/>
              <w:spacing w:line="22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查询人要求出具查询结果证明的，不动产登记机构应当出具查询结果证明。查询结果证明应注明查询目的及日期，并加盖不动产登记机构查询专用章</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93</w:t>
            </w:r>
          </w:p>
        </w:tc>
        <w:tc>
          <w:tcPr>
            <w:tcW w:w="1527"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color w:val="000000"/>
                <w:sz w:val="24"/>
                <w:szCs w:val="24"/>
              </w:rPr>
              <w:t>换证</w:t>
            </w:r>
          </w:p>
        </w:tc>
        <w:tc>
          <w:tcPr>
            <w:tcW w:w="5141"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不动产登记暂行条例实施细则》第二十二条不动产权属证书或者不动产登记证明污损、破损的，当事人可以向不动产登记机构申请换发。符合换发条件的，不动产登记机构应当予以换发，并收回原不动产权属证书或者不动产登记证明。</w:t>
            </w:r>
          </w:p>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不动产权属证书或者不动产登记证明污损、破损的，当事人可以向不动产登记机构申请换发。符合换发条件的，不动产登记机构应当予以换发，并收回原不动产权属证书或者不动产登记证明。</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94</w:t>
            </w:r>
          </w:p>
        </w:tc>
        <w:tc>
          <w:tcPr>
            <w:tcW w:w="1527"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补证</w:t>
            </w:r>
          </w:p>
        </w:tc>
        <w:tc>
          <w:tcPr>
            <w:tcW w:w="5141" w:type="dxa"/>
            <w:noWrap w:val="0"/>
            <w:vAlign w:val="center"/>
          </w:tcPr>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《物权法》第十条：不动产登记，由不动产所在地的登记机构办理。国家对不动产实行统一登记制度。统一登记的范围、登记机构和登记办法，由法律、行政法规规定。</w:t>
            </w:r>
          </w:p>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不动产登记暂行条例实施细则》第二十二条不动产权属证书或者不动产登记证明污损、破损的，当事人可以向不动产登记机构申请换发。符合换发条件的，不动产登记机构应当予以换发，并收回原不动产权属证书或者不动产登记证明。不动产权属证书或者不动产登记证明遗失、灭失，不动产权利人申</w:t>
            </w:r>
          </w:p>
          <w:p>
            <w:pPr>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请补发的，由不动产登记机构在其门户网站上刊发不动产权利人的遗失、灭失声明15个工作日后，予以补发</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95</w:t>
            </w:r>
          </w:p>
        </w:tc>
        <w:tc>
          <w:tcPr>
            <w:tcW w:w="1527"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耕地、林地、草原等土地承包经营权首次登记</w:t>
            </w:r>
          </w:p>
        </w:tc>
        <w:tc>
          <w:tcPr>
            <w:tcW w:w="5141" w:type="dxa"/>
            <w:noWrap w:val="0"/>
            <w:vAlign w:val="center"/>
          </w:tcPr>
          <w:p>
            <w:pPr>
              <w:widowControl/>
              <w:jc w:val="center"/>
              <w:textAlignment w:val="center"/>
              <w:rPr>
                <w:rFonts w:hint="eastAsia" w:ascii="仿宋" w:hAnsi="仿宋" w:eastAsia="仿宋" w:cs="仿宋"/>
                <w:kern w:val="0"/>
                <w:sz w:val="24"/>
                <w:szCs w:val="24"/>
              </w:rPr>
            </w:pPr>
            <w:r>
              <w:rPr>
                <w:rFonts w:hint="eastAsia" w:ascii="仿宋" w:hAnsi="仿宋" w:eastAsia="仿宋" w:cs="仿宋"/>
                <w:bCs/>
                <w:sz w:val="24"/>
                <w:szCs w:val="24"/>
              </w:rPr>
              <w:t>《物权法》第十条：不动产登记，由不动产所在地的登记机构办理。国家对不动产实行统一登记制度。统一登记的范围、登记机构和登记办法，由法律、行政法规规定。</w:t>
            </w:r>
            <w:r>
              <w:rPr>
                <w:rFonts w:hint="eastAsia" w:ascii="仿宋" w:hAnsi="仿宋" w:eastAsia="仿宋" w:cs="仿宋"/>
                <w:bCs/>
                <w:sz w:val="24"/>
                <w:szCs w:val="24"/>
              </w:rPr>
              <w:br w:type="textWrapping"/>
            </w:r>
            <w:r>
              <w:rPr>
                <w:rFonts w:hint="eastAsia" w:ascii="仿宋" w:hAnsi="仿宋" w:eastAsia="仿宋" w:cs="仿宋"/>
                <w:bCs/>
                <w:sz w:val="24"/>
                <w:szCs w:val="24"/>
              </w:rPr>
              <w:t>《不动产登记暂行条例》第三条：不动产首次登记、变更登记、转移登记、注销登记、更正登记、异议登记、预告登记、查封登记等，适用本条例；第四条：国家实行不动产统一登记制度；第六条：国务院国土资源主管部门负责指导、监督全国不动产登记工作。县级以上地方人民政府应当确定一个部门为本行政区域的不动产登记机构，负责不动产登记工作，并接受上级人民政府不动产登记主管部门的指导、监督；第五条：下列不动产权利，依照本条例的规定办理登记：（一）集体土地所有权;（二）房屋等建筑物、构筑物所有权（三）森林、林木所有权;（四）耕地、林地、草地等土地承包经营权;（五）建设用地使用权;（六）宅基地使用权;（七）海域使用权;（八）地役权;（九）抵押权;（十）法律规定需要登记的其他不动产权利。第七条：不动产登记由不动产所在地的县级人民政府不动产等机构办理；直辖市、社区的市人民政府可以确定本级不动产登记机构统一办理所属各区的不动产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96</w:t>
            </w:r>
          </w:p>
        </w:tc>
        <w:tc>
          <w:tcPr>
            <w:tcW w:w="1527" w:type="dxa"/>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耕地、林地、草原等土地承包经营权注销登记</w:t>
            </w:r>
          </w:p>
          <w:p>
            <w:pPr>
              <w:autoSpaceDN w:val="0"/>
              <w:jc w:val="center"/>
              <w:rPr>
                <w:rFonts w:hint="eastAsia" w:ascii="仿宋" w:hAnsi="仿宋" w:eastAsia="仿宋" w:cs="仿宋"/>
                <w:sz w:val="24"/>
                <w:szCs w:val="24"/>
              </w:rPr>
            </w:pPr>
          </w:p>
        </w:tc>
        <w:tc>
          <w:tcPr>
            <w:tcW w:w="5141" w:type="dxa"/>
            <w:noWrap w:val="0"/>
            <w:vAlign w:val="center"/>
          </w:tcPr>
          <w:p>
            <w:pPr>
              <w:widowControl/>
              <w:jc w:val="center"/>
              <w:textAlignment w:val="center"/>
              <w:rPr>
                <w:rFonts w:hint="eastAsia" w:ascii="仿宋" w:hAnsi="仿宋" w:eastAsia="仿宋" w:cs="仿宋"/>
                <w:kern w:val="0"/>
                <w:sz w:val="24"/>
                <w:szCs w:val="24"/>
              </w:rPr>
            </w:pPr>
            <w:r>
              <w:rPr>
                <w:rFonts w:hint="eastAsia" w:ascii="仿宋" w:hAnsi="仿宋" w:eastAsia="仿宋" w:cs="仿宋"/>
                <w:bCs/>
                <w:sz w:val="24"/>
                <w:szCs w:val="24"/>
              </w:rPr>
              <w:t>《物权法》第十条：不动产登记，由不动产所在地的登记机构办理。国家对不动产实行统一登记制度。统一登记的范围、登记机构和登记办法，由法律、行政法规规定。</w:t>
            </w:r>
            <w:r>
              <w:rPr>
                <w:rFonts w:hint="eastAsia" w:ascii="仿宋" w:hAnsi="仿宋" w:eastAsia="仿宋" w:cs="仿宋"/>
                <w:bCs/>
                <w:sz w:val="24"/>
                <w:szCs w:val="24"/>
              </w:rPr>
              <w:br w:type="textWrapping"/>
            </w:r>
            <w:r>
              <w:rPr>
                <w:rFonts w:hint="eastAsia" w:ascii="仿宋" w:hAnsi="仿宋" w:eastAsia="仿宋" w:cs="仿宋"/>
                <w:bCs/>
                <w:sz w:val="24"/>
                <w:szCs w:val="24"/>
              </w:rPr>
              <w:t>《不动产登记暂行条例》第三条：不动产首次登记、变更登记、转移登记、注销登记、更正登记、异议登记、预告登记、查封登记等，适用本条例；第四条：国家实行不动产统一登记制度；第六条：国务院国土资源主管部门负责指导、监督全国不动产登记工作。县级以上地方人民政府应当确定一个部门为本行政区域的不动产登记机构，负责不动产登记工作，并接受上级人民政府不动产登记主管部门的指导、监督；第五条：下列不动产权利，依照本条例的规定办理登记：（一）集体土地所有权;（二）房屋等建筑物、构筑物所有权（三）森林、林木所有权;（四）耕地、林地、草地等土地承包经营权;（五）建设用地使用权;（六）宅基地使用权;（七）海域使用权;（八）地役权;（九）抵押权;（十）法律规定需要登记的其他不动产权利。第七条：不动产登记由不动产所在地的县级人民政府不动产等机构办理；直辖市、社区的市人民政府可以确定本级不动产登记机构统一办理所属各区的不动产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97</w:t>
            </w:r>
          </w:p>
        </w:tc>
        <w:tc>
          <w:tcPr>
            <w:tcW w:w="1527" w:type="dxa"/>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耕地、林地、草原等土地承包经营权转移登记</w:t>
            </w:r>
          </w:p>
          <w:p>
            <w:pPr>
              <w:autoSpaceDN w:val="0"/>
              <w:jc w:val="center"/>
              <w:rPr>
                <w:rFonts w:hint="eastAsia" w:ascii="仿宋" w:hAnsi="仿宋" w:eastAsia="仿宋" w:cs="仿宋"/>
                <w:sz w:val="24"/>
                <w:szCs w:val="24"/>
              </w:rPr>
            </w:pPr>
          </w:p>
        </w:tc>
        <w:tc>
          <w:tcPr>
            <w:tcW w:w="5141" w:type="dxa"/>
            <w:noWrap w:val="0"/>
            <w:vAlign w:val="center"/>
          </w:tcPr>
          <w:p>
            <w:pPr>
              <w:widowControl/>
              <w:jc w:val="center"/>
              <w:textAlignment w:val="center"/>
              <w:rPr>
                <w:rFonts w:hint="eastAsia" w:ascii="仿宋" w:hAnsi="仿宋" w:eastAsia="仿宋" w:cs="仿宋"/>
                <w:kern w:val="0"/>
                <w:sz w:val="24"/>
                <w:szCs w:val="24"/>
              </w:rPr>
            </w:pPr>
            <w:r>
              <w:rPr>
                <w:rFonts w:hint="eastAsia" w:ascii="仿宋" w:hAnsi="仿宋" w:eastAsia="仿宋" w:cs="仿宋"/>
                <w:bCs/>
                <w:sz w:val="24"/>
                <w:szCs w:val="24"/>
              </w:rPr>
              <w:t>《物权法》第十条：不动产登记，由不动产所在地的登记机构办理。国家对不动产实行统一登记制度。统一登记的范围、登记机构和登记办法，由法律、行政法规规定。</w:t>
            </w:r>
            <w:r>
              <w:rPr>
                <w:rFonts w:hint="eastAsia" w:ascii="仿宋" w:hAnsi="仿宋" w:eastAsia="仿宋" w:cs="仿宋"/>
                <w:bCs/>
                <w:sz w:val="24"/>
                <w:szCs w:val="24"/>
              </w:rPr>
              <w:br w:type="textWrapping"/>
            </w:r>
            <w:r>
              <w:rPr>
                <w:rFonts w:hint="eastAsia" w:ascii="仿宋" w:hAnsi="仿宋" w:eastAsia="仿宋" w:cs="仿宋"/>
                <w:bCs/>
                <w:sz w:val="24"/>
                <w:szCs w:val="24"/>
              </w:rPr>
              <w:t>《不动产登记暂行条例》第三条：不动产首次登记、变更登记、转移登记、注销登记、更正登记、异议登记、预告登记、查封登记等，适用本条例；第四条：国家实行不动产统一登记制度；第六条：国务院国土资源主管部门负责指导、监督全国不动产登记工作。县级以上地方人民政府应当确定一个部门为本行政区域的不动产登记机构，负责不动产登记工作，并接受上级人民政府不动产登记主管部门的指导、监督；第五条：下列不动产权利，依照本条例的规定办理登记：（一）集体土地所有权;（二）房屋等建筑物、构筑物所有权（三）森林、林木所有权;（四）耕地、林地、草地等土地承包经营权;（五）建设用地使用权;（六）宅基地使用权;（七）海域使用权;（八）地役权;（九）抵押权;（十）法律规定需要登记的其他不动产权利。第七条：不动产登记由不动产所在地的县级人民政府不动产等机构办理；直辖市、社区的市人民政府可以确定本级不动产登记机构统一办理所属各区的不动产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98</w:t>
            </w:r>
          </w:p>
        </w:tc>
        <w:tc>
          <w:tcPr>
            <w:tcW w:w="1527" w:type="dxa"/>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耕地、林地、草原等土地承包经营权注销登记</w:t>
            </w:r>
          </w:p>
          <w:p>
            <w:pPr>
              <w:autoSpaceDN w:val="0"/>
              <w:jc w:val="center"/>
              <w:rPr>
                <w:rFonts w:hint="eastAsia" w:ascii="仿宋" w:hAnsi="仿宋" w:eastAsia="仿宋" w:cs="仿宋"/>
                <w:sz w:val="24"/>
                <w:szCs w:val="24"/>
              </w:rPr>
            </w:pPr>
          </w:p>
        </w:tc>
        <w:tc>
          <w:tcPr>
            <w:tcW w:w="5141" w:type="dxa"/>
            <w:noWrap w:val="0"/>
            <w:vAlign w:val="center"/>
          </w:tcPr>
          <w:p>
            <w:pPr>
              <w:widowControl/>
              <w:jc w:val="center"/>
              <w:textAlignment w:val="center"/>
              <w:rPr>
                <w:rFonts w:hint="eastAsia" w:ascii="仿宋" w:hAnsi="仿宋" w:eastAsia="仿宋" w:cs="仿宋"/>
                <w:kern w:val="0"/>
                <w:sz w:val="24"/>
                <w:szCs w:val="24"/>
              </w:rPr>
            </w:pPr>
            <w:r>
              <w:rPr>
                <w:rFonts w:hint="eastAsia" w:ascii="仿宋" w:hAnsi="仿宋" w:eastAsia="仿宋" w:cs="仿宋"/>
                <w:bCs/>
                <w:sz w:val="24"/>
                <w:szCs w:val="24"/>
              </w:rPr>
              <w:t>《物权法》第十条：不动产登记，由不动产所在地的登记机构办理。国家对不动产实行统一登记制度。统一登记的范围、登记机构和登记办法，由法律、行政法规规定。</w:t>
            </w:r>
            <w:r>
              <w:rPr>
                <w:rFonts w:hint="eastAsia" w:ascii="仿宋" w:hAnsi="仿宋" w:eastAsia="仿宋" w:cs="仿宋"/>
                <w:bCs/>
                <w:sz w:val="24"/>
                <w:szCs w:val="24"/>
              </w:rPr>
              <w:br w:type="textWrapping"/>
            </w:r>
            <w:r>
              <w:rPr>
                <w:rFonts w:hint="eastAsia" w:ascii="仿宋" w:hAnsi="仿宋" w:eastAsia="仿宋" w:cs="仿宋"/>
                <w:bCs/>
                <w:sz w:val="24"/>
                <w:szCs w:val="24"/>
              </w:rPr>
              <w:t>《不动产登记暂行条例》第三条：不动产首次登记、变更登记、转移登记、注销登记、更正登记、异议登记、预告登记、查封登记等，适用本条例；第四条：国家实行不动产统一登记制度；第六条：国务院国土资源主管部门负责指导、监督全国不动产登记工作。县级以上地方人民政府应当确定一个部门为本行政区域的不动产登记机构，负责不动产登记工作，并接受上级人民政府不动产登记主管部门的指导、监督；第五条：下列不动产权利，依照本条例的规定办理登记：（一）集体土地所有权;（二）房屋等建筑物、构筑物所有权（三）森林、林木所有权;（四）耕地、林地、草地等土地承包经营权;（五）建设用地使用权;（六）宅基地使用权;（七）海域使用权;（八）地役权;（九）抵押权;（十）法律规定需要登记的其他不动产权利。第七条：不动产登记由不动产所在地的县级人民政府不动产等机构办理；直辖市、社区的市人民政府可以确定本级不动产登记机构统一办理所属各区的不动产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99</w:t>
            </w:r>
          </w:p>
        </w:tc>
        <w:tc>
          <w:tcPr>
            <w:tcW w:w="1527" w:type="dxa"/>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国有农用地的使用权首次登记</w:t>
            </w:r>
          </w:p>
          <w:p>
            <w:pPr>
              <w:autoSpaceDN w:val="0"/>
              <w:jc w:val="center"/>
              <w:rPr>
                <w:rFonts w:hint="eastAsia" w:ascii="仿宋" w:hAnsi="仿宋" w:eastAsia="仿宋" w:cs="仿宋"/>
                <w:sz w:val="24"/>
                <w:szCs w:val="24"/>
              </w:rPr>
            </w:pPr>
          </w:p>
        </w:tc>
        <w:tc>
          <w:tcPr>
            <w:tcW w:w="5141" w:type="dxa"/>
            <w:noWrap w:val="0"/>
            <w:vAlign w:val="center"/>
          </w:tcPr>
          <w:p>
            <w:pPr>
              <w:widowControl/>
              <w:jc w:val="center"/>
              <w:textAlignment w:val="center"/>
              <w:rPr>
                <w:rFonts w:hint="eastAsia" w:ascii="仿宋" w:hAnsi="仿宋" w:eastAsia="仿宋" w:cs="仿宋"/>
                <w:kern w:val="0"/>
                <w:sz w:val="24"/>
                <w:szCs w:val="24"/>
              </w:rPr>
            </w:pPr>
            <w:r>
              <w:rPr>
                <w:rFonts w:hint="eastAsia" w:ascii="仿宋" w:hAnsi="仿宋" w:eastAsia="仿宋" w:cs="仿宋"/>
                <w:bCs/>
                <w:sz w:val="24"/>
                <w:szCs w:val="24"/>
              </w:rPr>
              <w:t>《物权法》第十条：不动产登记，由不动产所在地的登记机构办理。国家对不动产实行统一登记制度。统一登记的范围、登记机构和登记办法，由法律、行政法规规定。</w:t>
            </w:r>
            <w:r>
              <w:rPr>
                <w:rFonts w:hint="eastAsia" w:ascii="仿宋" w:hAnsi="仿宋" w:eastAsia="仿宋" w:cs="仿宋"/>
                <w:bCs/>
                <w:sz w:val="24"/>
                <w:szCs w:val="24"/>
              </w:rPr>
              <w:br w:type="textWrapping"/>
            </w:r>
            <w:r>
              <w:rPr>
                <w:rFonts w:hint="eastAsia" w:ascii="仿宋" w:hAnsi="仿宋" w:eastAsia="仿宋" w:cs="仿宋"/>
                <w:bCs/>
                <w:sz w:val="24"/>
                <w:szCs w:val="24"/>
              </w:rPr>
              <w:t>《不动产登记暂行条例》第三条：不动产首次登记、变更登记、转移登记、注销登记、更正登记、异议登记、预告登记、查封登记等，适用本条例；第四条：国家实行不动产统一登记制度；第六条：国务院国土资源主管部门负责指导、监督全国不动产登记工作。县级以上地方人民政府应当确定一个部门为本行政区域的不动产登记机构，负责不动产登记工作，并接受上级人民政府不动产登记主管部门的指导、监督；第五条：下列不动产权利，依照本条例的规定办理登记：（一）集体土地所有权;（二）房屋等建筑物、构筑物所有权（三）森林、林木所有权;（四）耕地、林地、草地等土地承包经营权;（五）建设用地使用权;（六）宅基地使用权;（七）海域使用权;（八）地役权;（九）抵押权;（十）法律规定需要登记的其他不动产权利。第七条：不动产登记由不动产所在地的县级人民政府不动产等机构办理；直辖市、社区的市人民政府可以确定本级不动产登记机构统一办理所属各区的不动产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100</w:t>
            </w:r>
          </w:p>
        </w:tc>
        <w:tc>
          <w:tcPr>
            <w:tcW w:w="1527" w:type="dxa"/>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国有农用地的使用权变更登记</w:t>
            </w:r>
          </w:p>
          <w:p>
            <w:pPr>
              <w:autoSpaceDN w:val="0"/>
              <w:jc w:val="center"/>
              <w:rPr>
                <w:rFonts w:hint="eastAsia" w:ascii="仿宋" w:hAnsi="仿宋" w:eastAsia="仿宋" w:cs="仿宋"/>
                <w:sz w:val="24"/>
                <w:szCs w:val="24"/>
              </w:rPr>
            </w:pPr>
          </w:p>
        </w:tc>
        <w:tc>
          <w:tcPr>
            <w:tcW w:w="5141" w:type="dxa"/>
            <w:noWrap w:val="0"/>
            <w:vAlign w:val="center"/>
          </w:tcPr>
          <w:p>
            <w:pPr>
              <w:widowControl/>
              <w:jc w:val="center"/>
              <w:textAlignment w:val="center"/>
              <w:rPr>
                <w:rFonts w:hint="eastAsia" w:ascii="仿宋" w:hAnsi="仿宋" w:eastAsia="仿宋" w:cs="仿宋"/>
                <w:kern w:val="0"/>
                <w:sz w:val="24"/>
                <w:szCs w:val="24"/>
              </w:rPr>
            </w:pPr>
            <w:r>
              <w:rPr>
                <w:rFonts w:hint="eastAsia" w:ascii="仿宋" w:hAnsi="仿宋" w:eastAsia="仿宋" w:cs="仿宋"/>
                <w:bCs/>
                <w:sz w:val="24"/>
                <w:szCs w:val="24"/>
              </w:rPr>
              <w:t>《物权法》第十条：不动产登记，由不动产所在地的登记机构办理。国家对不动产实行统一登记制度。统一登记的范围、登记机构和登记办法，由法律、行政法规规定。</w:t>
            </w:r>
            <w:r>
              <w:rPr>
                <w:rFonts w:hint="eastAsia" w:ascii="仿宋" w:hAnsi="仿宋" w:eastAsia="仿宋" w:cs="仿宋"/>
                <w:bCs/>
                <w:sz w:val="24"/>
                <w:szCs w:val="24"/>
              </w:rPr>
              <w:br w:type="textWrapping"/>
            </w:r>
            <w:r>
              <w:rPr>
                <w:rFonts w:hint="eastAsia" w:ascii="仿宋" w:hAnsi="仿宋" w:eastAsia="仿宋" w:cs="仿宋"/>
                <w:bCs/>
                <w:sz w:val="24"/>
                <w:szCs w:val="24"/>
              </w:rPr>
              <w:t>《不动产登记暂行条例》第三条：不动产首次登记、变更登记、转移登记、注销登记、更正登记、异议登记、预告登记、查封登记等，适用本条例；第四条：国家实行不动产统一登记制度；第六条：国务院国土资源主管部门负责指导、监督全国不动产登记工作。县级以上地方人民政府应当确定一个部门为本行政区域的不动产登记机构，负责不动产登记工作，并接受上级人民政府不动产登记主管部门的指导、监督；第五条：下列不动产权利，依照本条例的规定办理登记：（一）集体土地所有权;（二）房屋等建筑物、构筑物所有权（三）森林、林木所有权;（四）耕地、林地、草地等土地承包经营权;（五）建设用地使用权;（六）宅基地使用权;（七）海域使用权;（八）地役权;（九）抵押权;（十）法律规定需要登记的其他不动产权利。第七条：不动产登记由不动产所在地的县级人民政府不动产等机构办理；直辖市、社区的市人民政府可以确定本级不动产登记机构统一办理所属各区的不动产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101</w:t>
            </w:r>
          </w:p>
        </w:tc>
        <w:tc>
          <w:tcPr>
            <w:tcW w:w="1527" w:type="dxa"/>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国有农用地的使用权转移登记</w:t>
            </w:r>
          </w:p>
          <w:p>
            <w:pPr>
              <w:autoSpaceDN w:val="0"/>
              <w:jc w:val="center"/>
              <w:rPr>
                <w:rFonts w:hint="eastAsia" w:ascii="仿宋" w:hAnsi="仿宋" w:eastAsia="仿宋" w:cs="仿宋"/>
                <w:sz w:val="24"/>
                <w:szCs w:val="24"/>
              </w:rPr>
            </w:pPr>
          </w:p>
        </w:tc>
        <w:tc>
          <w:tcPr>
            <w:tcW w:w="5141" w:type="dxa"/>
            <w:noWrap w:val="0"/>
            <w:vAlign w:val="center"/>
          </w:tcPr>
          <w:p>
            <w:pPr>
              <w:widowControl/>
              <w:jc w:val="center"/>
              <w:textAlignment w:val="center"/>
              <w:rPr>
                <w:rFonts w:hint="eastAsia" w:ascii="仿宋" w:hAnsi="仿宋" w:eastAsia="仿宋" w:cs="仿宋"/>
                <w:kern w:val="0"/>
                <w:sz w:val="24"/>
                <w:szCs w:val="24"/>
              </w:rPr>
            </w:pPr>
            <w:r>
              <w:rPr>
                <w:rFonts w:hint="eastAsia" w:ascii="仿宋" w:hAnsi="仿宋" w:eastAsia="仿宋" w:cs="仿宋"/>
                <w:bCs/>
                <w:sz w:val="24"/>
                <w:szCs w:val="24"/>
              </w:rPr>
              <w:t>《物权法》第十条：不动产登记，由不动产所在地的登记机构办理。国家对不动产实行统一登记制度。统一登记的范围、登记机构和登记办法，由法律、行政法规规定。</w:t>
            </w:r>
            <w:r>
              <w:rPr>
                <w:rFonts w:hint="eastAsia" w:ascii="仿宋" w:hAnsi="仿宋" w:eastAsia="仿宋" w:cs="仿宋"/>
                <w:bCs/>
                <w:sz w:val="24"/>
                <w:szCs w:val="24"/>
              </w:rPr>
              <w:br w:type="textWrapping"/>
            </w:r>
            <w:r>
              <w:rPr>
                <w:rFonts w:hint="eastAsia" w:ascii="仿宋" w:hAnsi="仿宋" w:eastAsia="仿宋" w:cs="仿宋"/>
                <w:bCs/>
                <w:sz w:val="24"/>
                <w:szCs w:val="24"/>
              </w:rPr>
              <w:t>《不动产登记暂行条例》第三条：不动产首次登记、变更登记、转移登记、注销登记、更正登记、异议登记、预告登记、查封登记等，适用本条例；第四条：国家实行不动产统一登记制度；第六条：国务院国土资源主管部门负责指导、监督全国不动产登记工作。县级以上地方人民政府应当确定一个部门为本行政区域的不动产登记机构，负责不动产登记工作，并接受上级人民政府不动产登记主管部门的指导、监督；第五条：下列不动产权利，依照本条例的规定办理登记：（一）集体土地所有权;（二）房屋等建筑物、构筑物所有权（三）森林、林木所有权;（四）耕地、林地、草地等土地承包经营权;（五）建设用地使用权;（六）宅基地使用权;（七）海域使用权;（八）地役权;（九）抵押权;（十）法律规定需要登记的其他不动产权利。第七条：不动产登记由不动产所在地的县级人民政府不动产等机构办理；直辖市、社区的市人民政府可以确定本级不动产登记机构统一办理所属各区的不动产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102</w:t>
            </w:r>
          </w:p>
        </w:tc>
        <w:tc>
          <w:tcPr>
            <w:tcW w:w="1527" w:type="dxa"/>
            <w:noWrap w:val="0"/>
            <w:vAlign w:val="center"/>
          </w:tcPr>
          <w:p>
            <w:pPr>
              <w:autoSpaceDN w:val="0"/>
              <w:jc w:val="center"/>
              <w:rPr>
                <w:rFonts w:hint="eastAsia" w:ascii="仿宋" w:hAnsi="仿宋" w:eastAsia="仿宋" w:cs="仿宋"/>
                <w:sz w:val="24"/>
                <w:szCs w:val="24"/>
              </w:rPr>
            </w:pPr>
          </w:p>
        </w:tc>
        <w:tc>
          <w:tcPr>
            <w:tcW w:w="5141" w:type="dxa"/>
            <w:noWrap w:val="0"/>
            <w:vAlign w:val="center"/>
          </w:tcPr>
          <w:p>
            <w:pPr>
              <w:widowControl/>
              <w:jc w:val="center"/>
              <w:textAlignment w:val="center"/>
              <w:rPr>
                <w:rFonts w:hint="eastAsia" w:ascii="仿宋" w:hAnsi="仿宋" w:eastAsia="仿宋" w:cs="仿宋"/>
                <w:kern w:val="0"/>
                <w:sz w:val="24"/>
                <w:szCs w:val="24"/>
              </w:rPr>
            </w:pPr>
            <w:r>
              <w:rPr>
                <w:rFonts w:hint="eastAsia" w:ascii="仿宋" w:hAnsi="仿宋" w:eastAsia="仿宋" w:cs="仿宋"/>
                <w:bCs/>
                <w:sz w:val="24"/>
                <w:szCs w:val="24"/>
              </w:rPr>
              <w:t>《物权法》第十条：不动产登记，由不动产所在地的登记机构办理。国家对不动产实行统一登记制度。统一登记的范围、登记机构和登记办法，由法律、行政法规规定。</w:t>
            </w:r>
            <w:r>
              <w:rPr>
                <w:rFonts w:hint="eastAsia" w:ascii="仿宋" w:hAnsi="仿宋" w:eastAsia="仿宋" w:cs="仿宋"/>
                <w:bCs/>
                <w:sz w:val="24"/>
                <w:szCs w:val="24"/>
              </w:rPr>
              <w:br w:type="textWrapping"/>
            </w:r>
            <w:r>
              <w:rPr>
                <w:rFonts w:hint="eastAsia" w:ascii="仿宋" w:hAnsi="仿宋" w:eastAsia="仿宋" w:cs="仿宋"/>
                <w:bCs/>
                <w:sz w:val="24"/>
                <w:szCs w:val="24"/>
              </w:rPr>
              <w:t>《不动产登记暂行条例》第三条：不动产首次登记、变更登记、转移登记、注销登记、更正登记、异议登记、预告登记、查封登记等，适用本条例；第四条：国家实行不动产统一登记制度；第六条：国务院国土资源主管部门负责指导、监督全国不动产登记工作。县级以上地方人民政府应当确定一个部门为本行政区域的不动产登记机构，负责不动产登记工作，并接受上级人民政府不动产登记主管部门的指导、监督；第五条：下列不动产权利，依照本条例的规定办理登记：（一）集体土地所有权;（二）房屋等建筑物、构筑物所有权（三）森林、林木所有权;（四）耕地、林地、草地等土地承包经营权;（五）建设用地使用权;（六）宅基地使用权;（七）海域使用权;（八）地役权;（九）抵押权;（十）法律规定需要登记的其他不动产权利。第七条：不动产登记由不动产所在地的县级人民政府不动产等机构办理；直辖市、社区的市人民政府可以确定本级不动产登记机构统一办理所属各区的不动产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103</w:t>
            </w:r>
          </w:p>
        </w:tc>
        <w:tc>
          <w:tcPr>
            <w:tcW w:w="1527" w:type="dxa"/>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国有农用地的使用权注销登记</w:t>
            </w:r>
          </w:p>
          <w:p>
            <w:pPr>
              <w:autoSpaceDN w:val="0"/>
              <w:jc w:val="center"/>
              <w:rPr>
                <w:rFonts w:hint="eastAsia" w:ascii="仿宋" w:hAnsi="仿宋" w:eastAsia="仿宋" w:cs="仿宋"/>
                <w:sz w:val="24"/>
                <w:szCs w:val="24"/>
              </w:rPr>
            </w:pPr>
          </w:p>
        </w:tc>
        <w:tc>
          <w:tcPr>
            <w:tcW w:w="5141" w:type="dxa"/>
            <w:noWrap w:val="0"/>
            <w:vAlign w:val="center"/>
          </w:tcPr>
          <w:p>
            <w:pPr>
              <w:widowControl/>
              <w:jc w:val="center"/>
              <w:textAlignment w:val="center"/>
              <w:rPr>
                <w:rFonts w:hint="eastAsia" w:ascii="仿宋" w:hAnsi="仿宋" w:eastAsia="仿宋" w:cs="仿宋"/>
                <w:kern w:val="0"/>
                <w:sz w:val="24"/>
                <w:szCs w:val="24"/>
              </w:rPr>
            </w:pPr>
            <w:r>
              <w:rPr>
                <w:rFonts w:hint="eastAsia" w:ascii="仿宋" w:hAnsi="仿宋" w:eastAsia="仿宋" w:cs="仿宋"/>
                <w:bCs/>
                <w:sz w:val="24"/>
                <w:szCs w:val="24"/>
              </w:rPr>
              <w:t>《物权法》第十条：不动产登记，由不动产所在地的登记机构办理。国家对不动产实行统一登记制度。统一登记的范围、登记机构和登记办法，由法律、行政法规规定。</w:t>
            </w:r>
            <w:r>
              <w:rPr>
                <w:rFonts w:hint="eastAsia" w:ascii="仿宋" w:hAnsi="仿宋" w:eastAsia="仿宋" w:cs="仿宋"/>
                <w:bCs/>
                <w:sz w:val="24"/>
                <w:szCs w:val="24"/>
              </w:rPr>
              <w:br w:type="textWrapping"/>
            </w:r>
            <w:r>
              <w:rPr>
                <w:rFonts w:hint="eastAsia" w:ascii="仿宋" w:hAnsi="仿宋" w:eastAsia="仿宋" w:cs="仿宋"/>
                <w:bCs/>
                <w:sz w:val="24"/>
                <w:szCs w:val="24"/>
              </w:rPr>
              <w:t>《不动产登记暂行条例》第三条：不动产首次登记、变更登记、转移登记、注销登记、更正登记、异议登记、预告登记、查封登记等，适用本条例；第四条：国家实行不动产统一登记制度；第六条：国务院国土资源主管部门负责指导、监督全国不动产登记工作。县级以上地方人民政府应当确定一个部门为本行政区域的不动产登记机构，负责不动产登记工作，并接受上级人民政府不动产登记主管部门的指导、监督；第五条：下列不动产权利，依照本条例的规定办理登记：（一）集体土地所有权;（二）房屋等建筑物、构筑物所有权（三）森林、林木所有权;（四）耕地、林地、草地等土地承包经营权;（五）建设用地使用权;（六）宅基地使用权;（七）海域使用权;（八）地役权;（九）抵押权;（十）法律规定需要登记的其他不动产权利。第七条：不动产登记由不动产所在地的县级人民政府不动产等机构办理；直辖市、社区的市人民政府可以确定本级不动产登记机构统一办理所属各区的不动产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104</w:t>
            </w:r>
          </w:p>
        </w:tc>
        <w:tc>
          <w:tcPr>
            <w:tcW w:w="1527" w:type="dxa"/>
            <w:noWrap w:val="0"/>
            <w:vAlign w:val="center"/>
          </w:tcPr>
          <w:p>
            <w:pPr>
              <w:autoSpaceDN w:val="0"/>
              <w:jc w:val="center"/>
              <w:rPr>
                <w:rFonts w:hint="eastAsia" w:ascii="仿宋" w:hAnsi="仿宋" w:eastAsia="仿宋" w:cs="仿宋"/>
                <w:sz w:val="24"/>
                <w:szCs w:val="24"/>
              </w:rPr>
            </w:pPr>
          </w:p>
        </w:tc>
        <w:tc>
          <w:tcPr>
            <w:tcW w:w="5141" w:type="dxa"/>
            <w:noWrap w:val="0"/>
            <w:vAlign w:val="center"/>
          </w:tcPr>
          <w:p>
            <w:pPr>
              <w:widowControl/>
              <w:jc w:val="center"/>
              <w:textAlignment w:val="center"/>
              <w:rPr>
                <w:rFonts w:hint="eastAsia" w:ascii="仿宋" w:hAnsi="仿宋" w:eastAsia="仿宋" w:cs="仿宋"/>
                <w:kern w:val="0"/>
                <w:sz w:val="24"/>
                <w:szCs w:val="24"/>
              </w:rPr>
            </w:pPr>
            <w:r>
              <w:rPr>
                <w:rFonts w:hint="eastAsia" w:ascii="仿宋" w:hAnsi="仿宋" w:eastAsia="仿宋" w:cs="仿宋"/>
                <w:bCs/>
                <w:sz w:val="24"/>
                <w:szCs w:val="24"/>
              </w:rPr>
              <w:t>《物权法》第十条：不动产登记，由不动产所在地的登记机构办理。国家对不动产实行统一登记制度。统一登记的范围、登记机构和登记办法，由法律、行政法规规定。</w:t>
            </w:r>
            <w:r>
              <w:rPr>
                <w:rFonts w:hint="eastAsia" w:ascii="仿宋" w:hAnsi="仿宋" w:eastAsia="仿宋" w:cs="仿宋"/>
                <w:bCs/>
                <w:sz w:val="24"/>
                <w:szCs w:val="24"/>
              </w:rPr>
              <w:br w:type="textWrapping"/>
            </w:r>
            <w:r>
              <w:rPr>
                <w:rFonts w:hint="eastAsia" w:ascii="仿宋" w:hAnsi="仿宋" w:eastAsia="仿宋" w:cs="仿宋"/>
                <w:bCs/>
                <w:sz w:val="24"/>
                <w:szCs w:val="24"/>
              </w:rPr>
              <w:t>《不动产登记暂行条例》第三条：不动产首次登记、变更登记、转移登记、注销登记、更正登记、异议登记、预告登记、查封登记等，适用本条例；第四条：国家实行不动产统一登记制度；第六条：国务院国土资源主管部门负责指导、监督全国不动产登记工作。县级以上地方人民政府应当确定一个部门为本行政区域的不动产登记机构，负责不动产登记工作，并接受上级人民政府不动产登记主管部门的指导、监督；第五条：下列不动产权利，依照本条例的规定办理登记：（一）集体土地所有权;（二）房屋等建筑物、构筑物所有权（三）森林、林木所有权;（四）耕地、林地、草地等土地承包经营权;（五）建设用地使用权;（六）宅基地使用权;（七）海域使用权;（八）地役权;（九）抵押权;（十）法律规定需要登记的其他不动产权利。第七条：不动产登记由不动产所在地的县级人民政府不动产等机构办理；直辖市、社区的市人民政府可以确定本级不动产登记机构统一办理所属各区的不动产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105</w:t>
            </w:r>
          </w:p>
        </w:tc>
        <w:tc>
          <w:tcPr>
            <w:tcW w:w="1527" w:type="dxa"/>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国有林地使用权首次登记</w:t>
            </w:r>
          </w:p>
          <w:p>
            <w:pPr>
              <w:autoSpaceDN w:val="0"/>
              <w:jc w:val="center"/>
              <w:rPr>
                <w:rFonts w:hint="eastAsia" w:ascii="仿宋" w:hAnsi="仿宋" w:eastAsia="仿宋" w:cs="仿宋"/>
                <w:sz w:val="24"/>
                <w:szCs w:val="24"/>
              </w:rPr>
            </w:pPr>
          </w:p>
        </w:tc>
        <w:tc>
          <w:tcPr>
            <w:tcW w:w="5141" w:type="dxa"/>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《物权法》第十条：不动产登记，由不动产所在地的登记机构办理。国家对不动产实行统一登记制度。统一登记的范围、登记机构和登记办法，由法律、行政法规规定。</w:t>
            </w:r>
            <w:r>
              <w:rPr>
                <w:rFonts w:hint="eastAsia" w:ascii="仿宋" w:hAnsi="仿宋" w:eastAsia="仿宋" w:cs="仿宋"/>
                <w:bCs/>
                <w:sz w:val="24"/>
                <w:szCs w:val="24"/>
              </w:rPr>
              <w:br w:type="textWrapping"/>
            </w:r>
            <w:r>
              <w:rPr>
                <w:rFonts w:hint="eastAsia" w:ascii="仿宋" w:hAnsi="仿宋" w:eastAsia="仿宋" w:cs="仿宋"/>
                <w:bCs/>
                <w:sz w:val="24"/>
                <w:szCs w:val="24"/>
              </w:rPr>
              <w:t>《不动产登记暂行条例》第三条：不动产首次登记、变更登记、转移登记、注销登记、更正登记、异议登记、预告登记、查封登记等，适用本条例；第四条：国家实行不动产统一登记制度；第六条：国务院国土资源主管部门负责指导、监督全国不动产登记工作。县级以上地方人民政府应当确定一个部门为本行政区域的不动产登记机构，负责不动产登记工作，并接受上级人民政府不动产登记主管部门的指导、监督；第五条：下列不动产权利，依照本条例的规定办理登记：（一）集体土地所有权;（二）房屋等建筑物、构筑物所有权（三）森林、林木所有权;（四）耕地、林地、草地等土地承包经营权;（五）建设用地使用权;（六）宅基地使用权;（七）海域使用权;（八）地役权;（九）抵押权;（十）法律规定需要登记的其他不动产权利。第七条：不动产登记由不动产所在地的县级人民政府不动产等机构办理；直辖市、社区的市人民政府可以确定本级不动产登记机构统一办理所属各区的不动产登记。</w:t>
            </w:r>
          </w:p>
          <w:p>
            <w:pPr>
              <w:widowControl/>
              <w:jc w:val="center"/>
              <w:textAlignment w:val="center"/>
              <w:rPr>
                <w:rFonts w:hint="eastAsia" w:ascii="仿宋" w:hAnsi="仿宋" w:eastAsia="仿宋" w:cs="仿宋"/>
                <w:kern w:val="0"/>
                <w:sz w:val="24"/>
                <w:szCs w:val="24"/>
              </w:rPr>
            </w:pP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106</w:t>
            </w:r>
          </w:p>
        </w:tc>
        <w:tc>
          <w:tcPr>
            <w:tcW w:w="1527" w:type="dxa"/>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国有林地使用权变更登记</w:t>
            </w:r>
          </w:p>
          <w:p>
            <w:pPr>
              <w:autoSpaceDN w:val="0"/>
              <w:jc w:val="center"/>
              <w:rPr>
                <w:rFonts w:hint="eastAsia" w:ascii="仿宋" w:hAnsi="仿宋" w:eastAsia="仿宋" w:cs="仿宋"/>
                <w:sz w:val="24"/>
                <w:szCs w:val="24"/>
              </w:rPr>
            </w:pPr>
          </w:p>
        </w:tc>
        <w:tc>
          <w:tcPr>
            <w:tcW w:w="5141" w:type="dxa"/>
            <w:noWrap w:val="0"/>
            <w:vAlign w:val="center"/>
          </w:tcPr>
          <w:p>
            <w:pPr>
              <w:widowControl/>
              <w:jc w:val="center"/>
              <w:textAlignment w:val="center"/>
              <w:rPr>
                <w:rFonts w:hint="eastAsia" w:ascii="仿宋" w:hAnsi="仿宋" w:eastAsia="仿宋" w:cs="仿宋"/>
                <w:kern w:val="0"/>
                <w:sz w:val="24"/>
                <w:szCs w:val="24"/>
              </w:rPr>
            </w:pPr>
            <w:r>
              <w:rPr>
                <w:rFonts w:hint="eastAsia" w:ascii="仿宋" w:hAnsi="仿宋" w:eastAsia="仿宋" w:cs="仿宋"/>
                <w:bCs/>
                <w:sz w:val="24"/>
                <w:szCs w:val="24"/>
              </w:rPr>
              <w:t>《物权法》第十条：不动产登记，由不动产所在地的登记机构办理。国家对不动产实行统一登记制度。统一登记的范围、登记机构和登记办法，由法律、行政法规规定。</w:t>
            </w:r>
            <w:r>
              <w:rPr>
                <w:rFonts w:hint="eastAsia" w:ascii="仿宋" w:hAnsi="仿宋" w:eastAsia="仿宋" w:cs="仿宋"/>
                <w:bCs/>
                <w:sz w:val="24"/>
                <w:szCs w:val="24"/>
              </w:rPr>
              <w:br w:type="textWrapping"/>
            </w:r>
            <w:r>
              <w:rPr>
                <w:rFonts w:hint="eastAsia" w:ascii="仿宋" w:hAnsi="仿宋" w:eastAsia="仿宋" w:cs="仿宋"/>
                <w:bCs/>
                <w:sz w:val="24"/>
                <w:szCs w:val="24"/>
              </w:rPr>
              <w:t>《不动产登记暂行条例》第三条：不动产首次登记、变更登记、转移登记、注销登记、更正登记、异议登记、预告登记、查封登记等，适用本条例；第四条：国家实行不动产统一登记制度；第六条：国务院国土资源主管部门负责指导、监督全国不动产登记工作。县级以上地方人民政府应当确定一个部门为本行政区域的不动产登记机构，负责不动产登记工作，并接受上级人民政府不动产登记主管部门的指导、监督；第五条：下列不动产权利，依照本条例的规定办理登记：（一）集体土地所有权;（二）房屋等建筑物、构筑物所有权（三）森林、林木所有权;（四）耕地、林地、草地等土地承包经营权;（五）建设用地使用权;（六）宅基地使用权;（七）海域使用权;（八）地役权;（九）抵押权;（十）法律规定需要登记的其他不动产权利。第七条：不动产登记由不动产所在地的县级人民政府不动产等机构办理；直辖市、社区的市人民政府可以确定本级不动产登记机构统一办理所属各区的不动产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107</w:t>
            </w:r>
          </w:p>
        </w:tc>
        <w:tc>
          <w:tcPr>
            <w:tcW w:w="1527" w:type="dxa"/>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国有林地使用权转移登记</w:t>
            </w:r>
          </w:p>
          <w:p>
            <w:pPr>
              <w:autoSpaceDN w:val="0"/>
              <w:jc w:val="center"/>
              <w:rPr>
                <w:rFonts w:hint="eastAsia" w:ascii="仿宋" w:hAnsi="仿宋" w:eastAsia="仿宋" w:cs="仿宋"/>
                <w:sz w:val="24"/>
                <w:szCs w:val="24"/>
              </w:rPr>
            </w:pPr>
          </w:p>
        </w:tc>
        <w:tc>
          <w:tcPr>
            <w:tcW w:w="5141" w:type="dxa"/>
            <w:noWrap w:val="0"/>
            <w:vAlign w:val="center"/>
          </w:tcPr>
          <w:p>
            <w:pPr>
              <w:widowControl/>
              <w:jc w:val="center"/>
              <w:textAlignment w:val="center"/>
              <w:rPr>
                <w:rFonts w:hint="eastAsia" w:ascii="仿宋" w:hAnsi="仿宋" w:eastAsia="仿宋" w:cs="仿宋"/>
                <w:kern w:val="0"/>
                <w:sz w:val="24"/>
                <w:szCs w:val="24"/>
              </w:rPr>
            </w:pPr>
            <w:r>
              <w:rPr>
                <w:rFonts w:hint="eastAsia" w:ascii="仿宋" w:hAnsi="仿宋" w:eastAsia="仿宋" w:cs="仿宋"/>
                <w:bCs/>
                <w:sz w:val="24"/>
                <w:szCs w:val="24"/>
              </w:rPr>
              <w:t>《物权法》第十条：不动产登记，由不动产所在地的登记机构办理。国家对不动产实行统一登记制度。统一登记的范围、登记机构和登记办法，由法律、行政法规规定。</w:t>
            </w:r>
            <w:r>
              <w:rPr>
                <w:rFonts w:hint="eastAsia" w:ascii="仿宋" w:hAnsi="仿宋" w:eastAsia="仿宋" w:cs="仿宋"/>
                <w:bCs/>
                <w:sz w:val="24"/>
                <w:szCs w:val="24"/>
              </w:rPr>
              <w:br w:type="textWrapping"/>
            </w:r>
            <w:r>
              <w:rPr>
                <w:rFonts w:hint="eastAsia" w:ascii="仿宋" w:hAnsi="仿宋" w:eastAsia="仿宋" w:cs="仿宋"/>
                <w:bCs/>
                <w:sz w:val="24"/>
                <w:szCs w:val="24"/>
              </w:rPr>
              <w:t>《不动产登记暂行条例》第三条：不动产首次登记、变更登记、转移登记、注销登记、更正登记、异议登记、预告登记、查封登记等，适用本条例；第四条：国家实行不动产统一登记制度；第六条：国务院国土资源主管部门负责指导、监督全国不动产登记工作。县级以上地方人民政府应当确定一个部门为本行政区域的不动产登记机构，负责不动产登记工作，并接受上级人民政府不动产登记主管部门的指导、监督；第五条：下列不动产权利，依照本条例的规定办理登记：（一）集体土地所有权;（二）房屋等建筑物、构筑物所有权（三）森林、林木所有权;（四）耕地、林地、草地等土地承包经营权;（五）建设用地使用权;（六）宅基地使用权;（七）海域使用权;（八）地役权;（九）抵押权;（十）法律规定需要登记的其他不动产权利。第七条：不动产登记由不动产所在地的县级人民政府不动产等机构办理；直辖市、社区的市人民政府可以确定本级不动产登记机构统一办理所属各区的不动产登记。</w:t>
            </w: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108</w:t>
            </w:r>
          </w:p>
        </w:tc>
        <w:tc>
          <w:tcPr>
            <w:tcW w:w="1527" w:type="dxa"/>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国有林地使用权注销登记</w:t>
            </w:r>
          </w:p>
          <w:p>
            <w:pPr>
              <w:autoSpaceDN w:val="0"/>
              <w:jc w:val="center"/>
              <w:rPr>
                <w:rFonts w:hint="eastAsia" w:ascii="仿宋" w:hAnsi="仿宋" w:eastAsia="仿宋" w:cs="仿宋"/>
                <w:sz w:val="24"/>
                <w:szCs w:val="24"/>
              </w:rPr>
            </w:pPr>
          </w:p>
        </w:tc>
        <w:tc>
          <w:tcPr>
            <w:tcW w:w="5141" w:type="dxa"/>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《物权法》第十条：不动产登记，由不动产所在地的登记机构办理。国家对不动产实行统一登记制度。统一登记的范围、登记机构和登记办法，由法律、行政法规规定。</w:t>
            </w:r>
            <w:r>
              <w:rPr>
                <w:rFonts w:hint="eastAsia" w:ascii="仿宋" w:hAnsi="仿宋" w:eastAsia="仿宋" w:cs="仿宋"/>
                <w:bCs/>
                <w:sz w:val="24"/>
                <w:szCs w:val="24"/>
              </w:rPr>
              <w:br w:type="textWrapping"/>
            </w:r>
            <w:r>
              <w:rPr>
                <w:rFonts w:hint="eastAsia" w:ascii="仿宋" w:hAnsi="仿宋" w:eastAsia="仿宋" w:cs="仿宋"/>
                <w:bCs/>
                <w:sz w:val="24"/>
                <w:szCs w:val="24"/>
              </w:rPr>
              <w:t>《不动产登记暂行条例》第三条：不动产首次登记、变更登记、转移登记、注销登记、更正登记、异议登记、预告登记、查封登记等，适用本条例；第四条：国家实行不动产统一登记制度；第六条：国务院国土资源主管部门负责指导、监督全国不动产登记工作。县级以上地方人民政府应当确定一个部门为本行政区域的不动产登记机构，负责不动产登记工作，并接受上级人民政府不动产登记主管部门的指导、监督；第五条：下列不动产权利，依照本条例的规定办理登记：（一）集体土地所有权;（二）房屋等建筑物、构筑物所有权（三）森林、林木所有权;（四）耕地、林地、草地等土地承包经营权;（五）建设用地使用权;（六）宅基地使用权;（七）海域使用权;（八）地役权;（九）抵押权;（十）法律规定需要登记的其他不动产权利。第七条：不动产登记由不动产所在地的县级人民政府不动产等机构办理；直辖市、社区的市人民政府可以确定本级不动产登记机构统一办理所属各区的不动产登记。</w:t>
            </w:r>
          </w:p>
          <w:p>
            <w:pPr>
              <w:widowControl/>
              <w:jc w:val="center"/>
              <w:textAlignment w:val="center"/>
              <w:rPr>
                <w:rFonts w:hint="eastAsia" w:ascii="仿宋" w:hAnsi="仿宋" w:eastAsia="仿宋" w:cs="仿宋"/>
                <w:kern w:val="0"/>
                <w:sz w:val="24"/>
                <w:szCs w:val="24"/>
              </w:rPr>
            </w:pPr>
          </w:p>
        </w:tc>
        <w:tc>
          <w:tcPr>
            <w:tcW w:w="1729"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109</w:t>
            </w: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sz w:val="24"/>
                <w:szCs w:val="24"/>
              </w:rPr>
            </w:pPr>
          </w:p>
        </w:tc>
        <w:tc>
          <w:tcPr>
            <w:tcW w:w="152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林权证审批</w:t>
            </w:r>
          </w:p>
        </w:tc>
        <w:tc>
          <w:tcPr>
            <w:tcW w:w="5141" w:type="dxa"/>
            <w:noWrap w:val="0"/>
            <w:vAlign w:val="top"/>
          </w:tcPr>
          <w:p>
            <w:pPr>
              <w:pStyle w:val="5"/>
              <w:spacing w:before="0" w:beforeAutospacing="0" w:after="0" w:afterAutospacing="0"/>
              <w:ind w:firstLine="360" w:firstLineChars="150"/>
              <w:jc w:val="center"/>
              <w:rPr>
                <w:rFonts w:hint="eastAsia" w:ascii="仿宋" w:hAnsi="仿宋" w:eastAsia="仿宋" w:cs="仿宋"/>
                <w:sz w:val="24"/>
                <w:szCs w:val="24"/>
              </w:rPr>
            </w:pPr>
            <w:r>
              <w:rPr>
                <w:rFonts w:hint="eastAsia" w:ascii="仿宋" w:hAnsi="仿宋" w:eastAsia="仿宋" w:cs="仿宋"/>
                <w:sz w:val="24"/>
                <w:szCs w:val="24"/>
              </w:rPr>
              <w:t>《中华人民共和国森林法》第三条第二款:“国家所有的和集体所有的森林、林木和林地,个人所有的林木和使用的林地,由县级以上地方人民政府登记造册,发放证书,确认所有权或者使用权。国务院可以授权国务院林业主管部门,对国务院确定的国家所有的重点林区的森林、林木和林地登记造册,发放证书,并通知有关地方人民政府。”</w:t>
            </w:r>
          </w:p>
          <w:p>
            <w:pPr>
              <w:pStyle w:val="5"/>
              <w:spacing w:before="0" w:beforeAutospacing="0" w:after="0" w:afterAutospacing="0"/>
              <w:jc w:val="center"/>
              <w:rPr>
                <w:rFonts w:hint="eastAsia" w:ascii="仿宋" w:hAnsi="仿宋" w:eastAsia="仿宋" w:cs="仿宋"/>
                <w:sz w:val="24"/>
                <w:szCs w:val="24"/>
              </w:rPr>
            </w:pPr>
            <w:r>
              <w:rPr>
                <w:rFonts w:hint="eastAsia" w:ascii="仿宋" w:hAnsi="仿宋" w:eastAsia="仿宋" w:cs="仿宋"/>
                <w:sz w:val="24"/>
                <w:szCs w:val="24"/>
              </w:rPr>
              <w:t>《中华人民共和国土地管理法》第十一条第三款:“确认林地、草原的所有权或者使用权,确认水面、滩涂的养殖使用权,分别依照《中华人民共和国森林法》、《中华人民共和国草原法》和《中华人民共和国渔业法》的有关规定办理。”</w:t>
            </w:r>
          </w:p>
          <w:p>
            <w:pPr>
              <w:pStyle w:val="5"/>
              <w:spacing w:before="0" w:beforeAutospacing="0" w:after="0" w:afterAutospacing="0"/>
              <w:jc w:val="center"/>
              <w:rPr>
                <w:rFonts w:hint="eastAsia" w:ascii="仿宋" w:hAnsi="仿宋" w:eastAsia="仿宋" w:cs="仿宋"/>
                <w:sz w:val="24"/>
                <w:szCs w:val="24"/>
              </w:rPr>
            </w:pPr>
            <w:r>
              <w:rPr>
                <w:rFonts w:hint="eastAsia" w:ascii="仿宋" w:hAnsi="仿宋" w:eastAsia="仿宋" w:cs="仿宋"/>
                <w:sz w:val="24"/>
                <w:szCs w:val="24"/>
              </w:rPr>
              <w:t>《中华人民共和国森林法实施条例》(国务院令第278号)第四条:“依法使用的国家所有的森林、林木和林地,按照下列规定登记:(一)使用国务院确定的国家所有的重点林区(以下简称重点林区)的森林、林木和林地的单位,应当向国务院林业主管部门提出登记申请,由国务院林业主管部门登记造册,核发证书,确认森林、林木和林地使用权以及由使用者所有的林木所有权;(二)使用国家所有的跨行政区域的森林、林木和林地的单位和个人,应当向共同的上一级人民政府林业主管部门提出登记申请,由该人民政府登记造册,核发证书,确认森林、林木和林地使用权以及由使用者所有的林木所有权;(三)使用国家所有的其他森林、林木和林地的单位和个人,应当向县级以上地方人民政府林业主管部门提出登记申请,由县级以上地方人民政府登记造册,核发证书,确认森林、林木和林地使用权以及由使用者所有的林木所有权。未确定使用权的国家所有的森林、林木和林地,由县级以上人民政府登记造册,负责保护管理。”第五条:“集体所有的森林、林木和林地,由所有者向所在地的县级人民政府林业主管部门提出登记申请,由该县级人民政府登记造册,核发证书,确认所有权。单位和个人所有的林木,由所有者向所在地的县级人民政府林业主管部门提出登记申请,由该县级人民政府登记造册,核发证书,确认林木所有权。使用集体所有的森林、林木和林地的单位和个人,应当向所在地的县级人民政府林业主管部门提出登记申请,由该县级人民政府登记造册,核发证书,确认森林、林木和林地使用权。”</w:t>
            </w:r>
          </w:p>
        </w:tc>
        <w:tc>
          <w:tcPr>
            <w:tcW w:w="1729" w:type="dxa"/>
            <w:noWrap w:val="0"/>
            <w:vAlign w:val="center"/>
          </w:tcPr>
          <w:p>
            <w:pPr>
              <w:widowControl/>
              <w:jc w:val="center"/>
              <w:textAlignment w:val="center"/>
              <w:rPr>
                <w:rFonts w:hint="eastAsia" w:ascii="仿宋" w:hAnsi="仿宋" w:eastAsia="仿宋" w:cs="仿宋"/>
                <w:kern w:val="0"/>
                <w:sz w:val="24"/>
                <w:szCs w:val="24"/>
                <w:lang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sz w:val="24"/>
                <w:szCs w:val="24"/>
                <w:lang w:eastAsia="zh-CN"/>
              </w:rPr>
            </w:pPr>
            <w:r>
              <w:rPr>
                <w:rFonts w:hint="eastAsia" w:ascii="仿宋" w:hAnsi="仿宋" w:eastAsia="仿宋" w:cs="仿宋"/>
                <w:kern w:val="0"/>
                <w:sz w:val="24"/>
                <w:szCs w:val="24"/>
                <w:lang w:eastAsia="zh-CN" w:bidi="ar"/>
              </w:rPr>
              <w:t>五</w:t>
            </w:r>
          </w:p>
        </w:tc>
        <w:tc>
          <w:tcPr>
            <w:tcW w:w="1527"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行政征收</w:t>
            </w:r>
          </w:p>
        </w:tc>
        <w:tc>
          <w:tcPr>
            <w:tcW w:w="6870" w:type="dxa"/>
            <w:gridSpan w:val="2"/>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57" w:type="dxa"/>
            <w:bottom w:w="15" w:type="dxa"/>
            <w:right w:w="57" w:type="dxa"/>
          </w:tblCellMar>
        </w:tblPrEx>
        <w:trPr>
          <w:jc w:val="center"/>
        </w:trPr>
        <w:tc>
          <w:tcPr>
            <w:tcW w:w="584" w:type="dxa"/>
            <w:noWrap w:val="0"/>
            <w:vAlign w:val="center"/>
          </w:tcPr>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kern w:val="0"/>
                <w:sz w:val="24"/>
                <w:szCs w:val="24"/>
                <w:lang w:bidi="ar"/>
              </w:rPr>
            </w:pPr>
          </w:p>
          <w:p>
            <w:pPr>
              <w:widowControl/>
              <w:jc w:val="center"/>
              <w:textAlignment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527" w:type="dxa"/>
            <w:noWrap w:val="0"/>
            <w:vAlign w:val="center"/>
          </w:tcPr>
          <w:p>
            <w:pPr>
              <w:jc w:val="center"/>
              <w:rPr>
                <w:rFonts w:hint="eastAsia" w:ascii="仿宋" w:hAnsi="仿宋" w:eastAsia="仿宋" w:cs="仿宋"/>
                <w:sz w:val="24"/>
                <w:szCs w:val="24"/>
              </w:rPr>
            </w:pPr>
            <w:r>
              <w:rPr>
                <w:rFonts w:hint="eastAsia" w:ascii="仿宋" w:hAnsi="仿宋" w:eastAsia="仿宋" w:cs="仿宋"/>
                <w:kern w:val="0"/>
                <w:sz w:val="24"/>
                <w:szCs w:val="24"/>
              </w:rPr>
              <w:t>森林植被恢复费征收</w:t>
            </w:r>
          </w:p>
        </w:tc>
        <w:tc>
          <w:tcPr>
            <w:tcW w:w="5141" w:type="dxa"/>
            <w:noWrap w:val="0"/>
            <w:vAlign w:val="center"/>
          </w:tcPr>
          <w:p>
            <w:pPr>
              <w:pStyle w:val="5"/>
              <w:spacing w:before="0" w:beforeAutospacing="0" w:after="0" w:afterAutospacing="0"/>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中华人民共和国森林法》第十八条第一款:“进行勘查、开采矿藏和各项建设工程,应当不占或者少占林地;必须占用或者征用林地的,经县级以上人民政府林业主管部门审核同意后,依照有关土地管理的法律、行政法规办理建设用地审批手续,并由用地单位依照国务院有关规定缴纳森林植被恢复费。森林植被恢复费专款专用,由林业主管部门依照有关规定统一安排植树造林,恢复森林植被,植树造林面积不得少于因占用、征用林地而减少的森林植被面积。上级林业主管部门应当定期督促、检查下级林业主管部门组织植树造林、恢复森林植被的情况。”</w:t>
            </w:r>
          </w:p>
          <w:p>
            <w:pPr>
              <w:pStyle w:val="5"/>
              <w:spacing w:before="0" w:beforeAutospacing="0" w:after="0" w:afterAutospacing="0"/>
              <w:jc w:val="center"/>
              <w:rPr>
                <w:rFonts w:hint="eastAsia" w:ascii="仿宋" w:hAnsi="仿宋" w:eastAsia="仿宋" w:cs="仿宋"/>
                <w:sz w:val="24"/>
                <w:szCs w:val="24"/>
              </w:rPr>
            </w:pPr>
            <w:r>
              <w:rPr>
                <w:rFonts w:hint="eastAsia" w:ascii="仿宋" w:hAnsi="仿宋" w:eastAsia="仿宋" w:cs="仿宋"/>
                <w:sz w:val="24"/>
                <w:szCs w:val="24"/>
              </w:rPr>
              <w:t>《森林法实施条例》(国务院令第278号)第十六条:“勘查、开采矿藏和修建道路、水利、电力、通讯等工程,需要占用或者征收、征用林地的,必须遵守下列规定:(一)用地单位应当向县级以上人民政府林业主管部门提出用地申请,经审核同意后,按照国家规定的标准预交森林植被恢复费,领取使用林地审核同意书。用地单位凭使用林地审核同意书依法办理建设用地审批手续。占用或者征收、征用林地未经林业主管部门审核同意的,土地行政主管部门不得受理建设用地申请。”</w:t>
            </w:r>
          </w:p>
        </w:tc>
        <w:tc>
          <w:tcPr>
            <w:tcW w:w="1729" w:type="dxa"/>
            <w:noWrap w:val="0"/>
            <w:vAlign w:val="center"/>
          </w:tcPr>
          <w:p>
            <w:pPr>
              <w:widowControl/>
              <w:jc w:val="center"/>
              <w:textAlignment w:val="center"/>
              <w:rPr>
                <w:rFonts w:hint="eastAsia" w:ascii="仿宋" w:hAnsi="仿宋" w:eastAsia="仿宋" w:cs="仿宋"/>
                <w:kern w:val="0"/>
                <w:sz w:val="24"/>
                <w:szCs w:val="24"/>
                <w:lang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三</w:t>
            </w:r>
          </w:p>
        </w:tc>
        <w:tc>
          <w:tcPr>
            <w:tcW w:w="1527" w:type="dxa"/>
            <w:noWrap w:val="0"/>
            <w:vAlign w:val="center"/>
          </w:tcPr>
          <w:p>
            <w:pPr>
              <w:widowControl/>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其他行政权力</w:t>
            </w:r>
          </w:p>
        </w:tc>
        <w:tc>
          <w:tcPr>
            <w:tcW w:w="5141" w:type="dxa"/>
            <w:noWrap w:val="0"/>
            <w:vAlign w:val="center"/>
          </w:tcPr>
          <w:p>
            <w:pPr>
              <w:pStyle w:val="5"/>
              <w:spacing w:before="0" w:beforeAutospacing="0" w:after="0" w:afterAutospacing="0"/>
              <w:jc w:val="center"/>
              <w:rPr>
                <w:rFonts w:hint="eastAsia" w:ascii="仿宋" w:hAnsi="仿宋" w:eastAsia="仿宋" w:cs="仿宋"/>
                <w:kern w:val="0"/>
                <w:sz w:val="24"/>
                <w:szCs w:val="24"/>
                <w:lang w:val="en-US" w:eastAsia="zh-CN" w:bidi="ar-SA"/>
              </w:rPr>
            </w:pPr>
          </w:p>
        </w:tc>
        <w:tc>
          <w:tcPr>
            <w:tcW w:w="1729" w:type="dxa"/>
            <w:noWrap w:val="0"/>
            <w:vAlign w:val="center"/>
          </w:tcPr>
          <w:p>
            <w:pPr>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tcBorders>
              <w:bottom w:val="nil"/>
            </w:tcBorders>
            <w:noWrap w:val="0"/>
            <w:vAlign w:val="center"/>
          </w:tcPr>
          <w:p>
            <w:pPr>
              <w:autoSpaceDN w:val="0"/>
              <w:jc w:val="center"/>
              <w:rPr>
                <w:rFonts w:hint="eastAsia" w:ascii="仿宋" w:hAnsi="仿宋" w:eastAsia="仿宋" w:cs="仿宋"/>
                <w:kern w:val="2"/>
                <w:sz w:val="24"/>
                <w:szCs w:val="24"/>
                <w:lang w:val="en-US" w:eastAsia="zh-CN" w:bidi="ar-SA"/>
              </w:rPr>
            </w:pPr>
          </w:p>
        </w:tc>
        <w:tc>
          <w:tcPr>
            <w:tcW w:w="1527" w:type="dxa"/>
            <w:tcBorders>
              <w:bottom w:val="nil"/>
            </w:tcBorders>
            <w:noWrap w:val="0"/>
            <w:vAlign w:val="center"/>
          </w:tcPr>
          <w:p>
            <w:pPr>
              <w:widowControl/>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（一）年检</w:t>
            </w:r>
          </w:p>
        </w:tc>
        <w:tc>
          <w:tcPr>
            <w:tcW w:w="5141" w:type="dxa"/>
            <w:tcBorders>
              <w:bottom w:val="nil"/>
            </w:tcBorders>
            <w:noWrap w:val="0"/>
            <w:vAlign w:val="center"/>
          </w:tcPr>
          <w:p>
            <w:pPr>
              <w:pStyle w:val="5"/>
              <w:spacing w:before="0" w:beforeAutospacing="0" w:after="0" w:afterAutospacing="0"/>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共1项</w:t>
            </w:r>
          </w:p>
        </w:tc>
        <w:tc>
          <w:tcPr>
            <w:tcW w:w="1729" w:type="dxa"/>
            <w:tcBorders>
              <w:bottom w:val="nil"/>
            </w:tcBorders>
            <w:noWrap w:val="0"/>
            <w:vAlign w:val="center"/>
          </w:tcPr>
          <w:p>
            <w:pPr>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kern w:val="2"/>
                <w:sz w:val="24"/>
                <w:szCs w:val="24"/>
                <w:lang w:val="en-US" w:eastAsia="zh-CN" w:bidi="ar-SA"/>
              </w:rPr>
            </w:pPr>
          </w:p>
        </w:tc>
        <w:tc>
          <w:tcPr>
            <w:tcW w:w="1527" w:type="dxa"/>
            <w:noWrap w:val="0"/>
            <w:vAlign w:val="center"/>
          </w:tcPr>
          <w:p>
            <w:pPr>
              <w:autoSpaceDN w:val="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1、测绘资质年度报告</w:t>
            </w:r>
          </w:p>
        </w:tc>
        <w:tc>
          <w:tcPr>
            <w:tcW w:w="5141" w:type="dxa"/>
            <w:noWrap w:val="0"/>
            <w:vAlign w:val="center"/>
          </w:tcPr>
          <w:p>
            <w:pPr>
              <w:pStyle w:val="5"/>
              <w:spacing w:before="0" w:beforeAutospacing="0" w:after="0" w:afterAutospacing="0"/>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《测绘资质管理规定》第19条年度注册是指测绘资质审批机关按照年度对测绘单位进行核查，确认其是否继续符合测绘资质的基本条件。</w:t>
            </w:r>
          </w:p>
          <w:p>
            <w:pPr>
              <w:widowControl/>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测绘资质年度注册时间为每年的3月1日至31日。测绘单位应当于每年的1月20日至2月28日按照本规定的要求向省级测绘行政主管部门或其委托设区的市（州）级测绘行政主管部门报送年度注册的相关材料。</w:t>
            </w:r>
          </w:p>
          <w:p>
            <w:pPr>
              <w:widowControl/>
              <w:ind w:firstLine="480" w:firstLineChars="200"/>
              <w:jc w:val="center"/>
              <w:textAlignment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取得测绘资质未满六个月的单位，可以不参加年度注册。</w:t>
            </w:r>
          </w:p>
        </w:tc>
        <w:tc>
          <w:tcPr>
            <w:tcW w:w="1729"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kern w:val="2"/>
                <w:sz w:val="24"/>
                <w:szCs w:val="24"/>
                <w:lang w:val="en-US" w:eastAsia="zh-CN" w:bidi="ar-SA"/>
              </w:rPr>
            </w:pPr>
          </w:p>
        </w:tc>
        <w:tc>
          <w:tcPr>
            <w:tcW w:w="1527" w:type="dxa"/>
            <w:noWrap w:val="0"/>
            <w:vAlign w:val="center"/>
          </w:tcPr>
          <w:p>
            <w:pPr>
              <w:widowControl/>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（二）备案</w:t>
            </w:r>
          </w:p>
        </w:tc>
        <w:tc>
          <w:tcPr>
            <w:tcW w:w="5141" w:type="dxa"/>
            <w:noWrap w:val="0"/>
            <w:vAlign w:val="center"/>
          </w:tcPr>
          <w:p>
            <w:pPr>
              <w:widowControl/>
              <w:jc w:val="center"/>
              <w:textAlignment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共1项</w:t>
            </w:r>
          </w:p>
        </w:tc>
        <w:tc>
          <w:tcPr>
            <w:tcW w:w="1729"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kern w:val="2"/>
                <w:sz w:val="24"/>
                <w:szCs w:val="24"/>
                <w:lang w:val="en-US" w:eastAsia="zh-CN" w:bidi="ar-SA"/>
              </w:rPr>
            </w:pPr>
          </w:p>
        </w:tc>
        <w:tc>
          <w:tcPr>
            <w:tcW w:w="1527" w:type="dxa"/>
            <w:noWrap w:val="0"/>
            <w:vAlign w:val="center"/>
          </w:tcPr>
          <w:p>
            <w:pPr>
              <w:autoSpaceDN w:val="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共1项</w:t>
            </w:r>
          </w:p>
        </w:tc>
        <w:tc>
          <w:tcPr>
            <w:tcW w:w="5141" w:type="dxa"/>
            <w:noWrap w:val="0"/>
            <w:vAlign w:val="center"/>
          </w:tcPr>
          <w:p>
            <w:pPr>
              <w:pStyle w:val="5"/>
              <w:spacing w:before="0" w:beforeAutospacing="0" w:after="0" w:afterAutospacing="0"/>
              <w:ind w:firstLine="480" w:firstLineChars="200"/>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《河南省测绘管理条例》第12条测绘资质审批机关需要对申请材料的实质内容进行核实的，由测绘资质审批机关或者其委托的下级测绘行政主管部门指派两名以上工作人员进行核查。</w:t>
            </w:r>
          </w:p>
        </w:tc>
        <w:tc>
          <w:tcPr>
            <w:tcW w:w="1729"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kern w:val="2"/>
                <w:sz w:val="24"/>
                <w:szCs w:val="24"/>
                <w:lang w:val="en-US" w:eastAsia="zh-CN" w:bidi="ar-SA"/>
              </w:rPr>
            </w:pPr>
          </w:p>
        </w:tc>
        <w:tc>
          <w:tcPr>
            <w:tcW w:w="1527" w:type="dxa"/>
            <w:noWrap w:val="0"/>
            <w:vAlign w:val="center"/>
          </w:tcPr>
          <w:p>
            <w:pPr>
              <w:widowControl/>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（三）其它</w:t>
            </w:r>
          </w:p>
        </w:tc>
        <w:tc>
          <w:tcPr>
            <w:tcW w:w="5141" w:type="dxa"/>
            <w:noWrap w:val="0"/>
            <w:vAlign w:val="center"/>
          </w:tcPr>
          <w:p>
            <w:pPr>
              <w:pStyle w:val="5"/>
              <w:spacing w:before="0" w:beforeAutospacing="0" w:after="0" w:afterAutospacing="0"/>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共7项</w:t>
            </w:r>
          </w:p>
        </w:tc>
        <w:tc>
          <w:tcPr>
            <w:tcW w:w="1729" w:type="dxa"/>
            <w:noWrap w:val="0"/>
            <w:vAlign w:val="center"/>
          </w:tcPr>
          <w:p>
            <w:pPr>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kern w:val="2"/>
                <w:sz w:val="24"/>
                <w:szCs w:val="24"/>
                <w:lang w:val="en-US" w:eastAsia="zh-CN" w:bidi="ar-SA"/>
              </w:rPr>
            </w:pPr>
          </w:p>
        </w:tc>
        <w:tc>
          <w:tcPr>
            <w:tcW w:w="1527" w:type="dxa"/>
            <w:noWrap w:val="0"/>
            <w:vAlign w:val="center"/>
          </w:tcPr>
          <w:p>
            <w:pPr>
              <w:autoSpaceDN w:val="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1.土地登记费</w:t>
            </w:r>
          </w:p>
        </w:tc>
        <w:tc>
          <w:tcPr>
            <w:tcW w:w="5141" w:type="dxa"/>
            <w:noWrap w:val="0"/>
            <w:vAlign w:val="center"/>
          </w:tcPr>
          <w:p>
            <w:pPr>
              <w:autoSpaceDN w:val="0"/>
              <w:jc w:val="center"/>
              <w:rPr>
                <w:rFonts w:hint="eastAsia" w:ascii="仿宋" w:hAnsi="仿宋" w:eastAsia="仿宋" w:cs="仿宋"/>
                <w:kern w:val="2"/>
                <w:sz w:val="24"/>
                <w:szCs w:val="24"/>
                <w:shd w:val="clear" w:color="auto" w:fill="FFFFFF"/>
                <w:lang w:val="en-US" w:eastAsia="zh-CN" w:bidi="ar-SA"/>
              </w:rPr>
            </w:pPr>
            <w:r>
              <w:rPr>
                <w:rFonts w:hint="eastAsia" w:ascii="仿宋" w:hAnsi="仿宋" w:eastAsia="仿宋" w:cs="仿宋"/>
                <w:kern w:val="0"/>
                <w:sz w:val="24"/>
                <w:szCs w:val="24"/>
              </w:rPr>
              <w:t>豫价房字[1993]87号</w:t>
            </w:r>
          </w:p>
        </w:tc>
        <w:tc>
          <w:tcPr>
            <w:tcW w:w="1729"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kern w:val="2"/>
                <w:sz w:val="24"/>
                <w:szCs w:val="24"/>
                <w:lang w:val="en-US" w:eastAsia="zh-CN" w:bidi="ar-SA"/>
              </w:rPr>
            </w:pPr>
          </w:p>
        </w:tc>
        <w:tc>
          <w:tcPr>
            <w:tcW w:w="1527" w:type="dxa"/>
            <w:noWrap w:val="0"/>
            <w:vAlign w:val="center"/>
          </w:tcPr>
          <w:p>
            <w:pPr>
              <w:autoSpaceDN w:val="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2.土地证书工本费</w:t>
            </w:r>
          </w:p>
        </w:tc>
        <w:tc>
          <w:tcPr>
            <w:tcW w:w="5141" w:type="dxa"/>
            <w:noWrap w:val="0"/>
            <w:vAlign w:val="center"/>
          </w:tcPr>
          <w:p>
            <w:pPr>
              <w:widowControl/>
              <w:jc w:val="center"/>
              <w:textAlignment w:val="center"/>
              <w:rPr>
                <w:rFonts w:hint="eastAsia" w:ascii="仿宋" w:hAnsi="仿宋" w:eastAsia="仿宋" w:cs="仿宋"/>
                <w:kern w:val="0"/>
                <w:sz w:val="24"/>
                <w:szCs w:val="24"/>
              </w:rPr>
            </w:pPr>
            <w:r>
              <w:rPr>
                <w:rFonts w:hint="eastAsia" w:ascii="仿宋" w:hAnsi="仿宋" w:eastAsia="仿宋" w:cs="仿宋"/>
                <w:kern w:val="0"/>
                <w:sz w:val="24"/>
                <w:szCs w:val="24"/>
              </w:rPr>
              <w:t>豫价房字[1993]87号</w:t>
            </w:r>
          </w:p>
          <w:p>
            <w:pPr>
              <w:widowControl/>
              <w:jc w:val="center"/>
              <w:textAlignment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国土（籍）[1990]字93号</w:t>
            </w:r>
          </w:p>
        </w:tc>
        <w:tc>
          <w:tcPr>
            <w:tcW w:w="1729"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kern w:val="2"/>
                <w:sz w:val="24"/>
                <w:szCs w:val="24"/>
                <w:lang w:val="en-US" w:eastAsia="zh-CN" w:bidi="ar-SA"/>
              </w:rPr>
            </w:pPr>
          </w:p>
        </w:tc>
        <w:tc>
          <w:tcPr>
            <w:tcW w:w="1527" w:type="dxa"/>
            <w:noWrap w:val="0"/>
            <w:vAlign w:val="center"/>
          </w:tcPr>
          <w:p>
            <w:pPr>
              <w:autoSpaceDN w:val="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3.征（土）地管理费</w:t>
            </w:r>
          </w:p>
        </w:tc>
        <w:tc>
          <w:tcPr>
            <w:tcW w:w="5141" w:type="dxa"/>
            <w:noWrap w:val="0"/>
            <w:vAlign w:val="center"/>
          </w:tcPr>
          <w:p>
            <w:pPr>
              <w:widowControl/>
              <w:jc w:val="center"/>
              <w:textAlignment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豫计收费[2001]1019号</w:t>
            </w:r>
          </w:p>
        </w:tc>
        <w:tc>
          <w:tcPr>
            <w:tcW w:w="1729"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kern w:val="2"/>
                <w:sz w:val="24"/>
                <w:szCs w:val="24"/>
                <w:lang w:val="en-US" w:eastAsia="zh-CN" w:bidi="ar-SA"/>
              </w:rPr>
            </w:pPr>
          </w:p>
        </w:tc>
        <w:tc>
          <w:tcPr>
            <w:tcW w:w="1527" w:type="dxa"/>
            <w:noWrap w:val="0"/>
            <w:vAlign w:val="center"/>
          </w:tcPr>
          <w:p>
            <w:pPr>
              <w:autoSpaceDN w:val="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4.耕地开垦费</w:t>
            </w:r>
          </w:p>
        </w:tc>
        <w:tc>
          <w:tcPr>
            <w:tcW w:w="5141" w:type="dxa"/>
            <w:noWrap w:val="0"/>
            <w:vAlign w:val="center"/>
          </w:tcPr>
          <w:p>
            <w:pPr>
              <w:autoSpaceDN w:val="0"/>
              <w:jc w:val="center"/>
              <w:rPr>
                <w:rFonts w:hint="eastAsia" w:ascii="仿宋" w:hAnsi="仿宋" w:eastAsia="仿宋" w:cs="仿宋"/>
                <w:kern w:val="2"/>
                <w:sz w:val="24"/>
                <w:szCs w:val="24"/>
                <w:shd w:val="clear" w:color="auto" w:fill="FFFFFF"/>
                <w:lang w:val="en-US" w:eastAsia="zh-CN" w:bidi="ar-SA"/>
              </w:rPr>
            </w:pPr>
            <w:r>
              <w:rPr>
                <w:rFonts w:hint="eastAsia" w:ascii="仿宋" w:hAnsi="仿宋" w:eastAsia="仿宋" w:cs="仿宋"/>
                <w:kern w:val="0"/>
                <w:sz w:val="24"/>
                <w:szCs w:val="24"/>
              </w:rPr>
              <w:t>豫</w:t>
            </w:r>
            <w:r>
              <w:rPr>
                <w:rFonts w:hint="eastAsia" w:ascii="仿宋" w:hAnsi="仿宋" w:eastAsia="仿宋" w:cs="仿宋"/>
                <w:sz w:val="24"/>
                <w:szCs w:val="24"/>
                <w:shd w:val="clear" w:color="auto" w:fill="FFFFFF"/>
              </w:rPr>
              <w:t>财预外字[1999]40号</w:t>
            </w:r>
          </w:p>
        </w:tc>
        <w:tc>
          <w:tcPr>
            <w:tcW w:w="1729"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kern w:val="2"/>
                <w:sz w:val="24"/>
                <w:szCs w:val="24"/>
                <w:lang w:val="en-US" w:eastAsia="zh-CN" w:bidi="ar-SA"/>
              </w:rPr>
            </w:pPr>
          </w:p>
        </w:tc>
        <w:tc>
          <w:tcPr>
            <w:tcW w:w="1527" w:type="dxa"/>
            <w:noWrap w:val="0"/>
            <w:vAlign w:val="center"/>
          </w:tcPr>
          <w:p>
            <w:pPr>
              <w:autoSpaceDN w:val="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5.土地复垦费</w:t>
            </w:r>
          </w:p>
        </w:tc>
        <w:tc>
          <w:tcPr>
            <w:tcW w:w="5141" w:type="dxa"/>
            <w:noWrap w:val="0"/>
            <w:vAlign w:val="center"/>
          </w:tcPr>
          <w:p>
            <w:pPr>
              <w:widowControl/>
              <w:jc w:val="center"/>
              <w:textAlignment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豫发改收费[2006]1263号</w:t>
            </w:r>
          </w:p>
        </w:tc>
        <w:tc>
          <w:tcPr>
            <w:tcW w:w="1729"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kern w:val="2"/>
                <w:sz w:val="24"/>
                <w:szCs w:val="24"/>
                <w:lang w:val="en-US" w:eastAsia="zh-CN" w:bidi="ar-SA"/>
              </w:rPr>
            </w:pPr>
          </w:p>
        </w:tc>
        <w:tc>
          <w:tcPr>
            <w:tcW w:w="1527" w:type="dxa"/>
            <w:noWrap w:val="0"/>
            <w:vAlign w:val="center"/>
          </w:tcPr>
          <w:p>
            <w:pPr>
              <w:autoSpaceDN w:val="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6.土地闲置费</w:t>
            </w:r>
          </w:p>
        </w:tc>
        <w:tc>
          <w:tcPr>
            <w:tcW w:w="5141" w:type="dxa"/>
            <w:noWrap w:val="0"/>
            <w:vAlign w:val="center"/>
          </w:tcPr>
          <w:p>
            <w:pPr>
              <w:widowControl/>
              <w:jc w:val="center"/>
              <w:textAlignment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豫财预外字[1999]40号</w:t>
            </w:r>
          </w:p>
        </w:tc>
        <w:tc>
          <w:tcPr>
            <w:tcW w:w="1729"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autoSpaceDN w:val="0"/>
              <w:jc w:val="center"/>
              <w:rPr>
                <w:rFonts w:hint="eastAsia" w:ascii="仿宋" w:hAnsi="仿宋" w:eastAsia="仿宋" w:cs="仿宋"/>
                <w:kern w:val="2"/>
                <w:sz w:val="24"/>
                <w:szCs w:val="24"/>
                <w:lang w:val="en-US" w:eastAsia="zh-CN" w:bidi="ar-SA"/>
              </w:rPr>
            </w:pPr>
          </w:p>
        </w:tc>
        <w:tc>
          <w:tcPr>
            <w:tcW w:w="1527" w:type="dxa"/>
            <w:noWrap w:val="0"/>
            <w:vAlign w:val="center"/>
          </w:tcPr>
          <w:p>
            <w:pPr>
              <w:autoSpaceDN w:val="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7.采矿登记 费</w:t>
            </w:r>
          </w:p>
        </w:tc>
        <w:tc>
          <w:tcPr>
            <w:tcW w:w="5141" w:type="dxa"/>
            <w:noWrap w:val="0"/>
            <w:vAlign w:val="center"/>
          </w:tcPr>
          <w:p>
            <w:pPr>
              <w:widowControl/>
              <w:jc w:val="center"/>
              <w:textAlignment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国家物价局、财政部[1992]价费字251号</w:t>
            </w:r>
          </w:p>
        </w:tc>
        <w:tc>
          <w:tcPr>
            <w:tcW w:w="1729" w:type="dxa"/>
            <w:noWrap w:val="0"/>
            <w:vAlign w:val="center"/>
          </w:tcPr>
          <w:p>
            <w:pPr>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kern w:val="2"/>
                <w:sz w:val="24"/>
                <w:szCs w:val="24"/>
                <w:lang w:val="en-US" w:eastAsia="zh-CN" w:bidi="ar-SA"/>
              </w:rPr>
            </w:pPr>
          </w:p>
        </w:tc>
        <w:tc>
          <w:tcPr>
            <w:tcW w:w="1527" w:type="dxa"/>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省级和“三有”陆生野生动物驯养繁殖许可</w:t>
            </w:r>
          </w:p>
        </w:tc>
        <w:tc>
          <w:tcPr>
            <w:tcW w:w="5141" w:type="dxa"/>
            <w:noWrap w:val="0"/>
            <w:vAlign w:val="center"/>
          </w:tcPr>
          <w:p>
            <w:pPr>
              <w:widowControl/>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《中华人民共和国野生动物保护法》第十七条：驯养繁殖国家重点保护野生动物的，应当持有许可证；</w:t>
            </w:r>
          </w:p>
          <w:p>
            <w:pPr>
              <w:widowControl/>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《陆生野生动物保护实施条例》第二十二条：同上。</w:t>
            </w:r>
          </w:p>
          <w:p>
            <w:pPr>
              <w:widowControl/>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《河南省实施〈中华人民共和国野生动物保护法〉办法》第二十条　鼓励驯养繁殖野生动物。驯养繁殖省重点保护野生动物和国家保护的有益的或者有重要经济价值、科学研究价值的陆生野生动物的，应当持有县（市、区）野生动物行政主管部门核发的驯养繁殖许可证。</w:t>
            </w:r>
          </w:p>
          <w:p>
            <w:pPr>
              <w:widowControl/>
              <w:ind w:firstLine="480" w:firstLineChars="200"/>
              <w:jc w:val="center"/>
              <w:rPr>
                <w:rFonts w:hint="eastAsia" w:ascii="仿宋" w:hAnsi="仿宋" w:eastAsia="仿宋" w:cs="仿宋"/>
                <w:kern w:val="0"/>
                <w:sz w:val="24"/>
                <w:szCs w:val="24"/>
              </w:rPr>
            </w:pPr>
            <w:r>
              <w:rPr>
                <w:rFonts w:hint="eastAsia" w:ascii="仿宋" w:hAnsi="仿宋" w:eastAsia="仿宋" w:cs="仿宋"/>
                <w:kern w:val="0"/>
                <w:sz w:val="24"/>
                <w:szCs w:val="24"/>
              </w:rPr>
              <w:t>《国家重点保护野生动物驯养繁殖许可证管理办法》第五条 驯养繁殖野生动物的单位和个人，必须向所在地县级政府野生动物行政主管部门提出书面申请，并填写《国家重点保护野生动物驯养繁殖许可证申请表》。凡驯养繁殖国家一级保护野生动物的，由省、 自治区、直辖市政府林业行政主管部门报林业部审批；凡驯养繁殖国家二级保护野生动物的，由省、自治区、直辖市政府林业行政主管部门审批。</w:t>
            </w:r>
          </w:p>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河南省林业厅“豫林字【91】第111号”文件第二条：凡驯养繁殖省重点保护野生动物的，由市政府、地行署林业行政主管部门审批，并核发《野生动物驯养繁殖许可证》；凡驯养繁殖其它有经济价值的野生动物的，由县（市）政府林业行政部门审批，并核发《野生动物驯养繁殖许可证》</w:t>
            </w: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r>
              <w:rPr>
                <w:rFonts w:hint="eastAsia" w:ascii="仿宋" w:hAnsi="仿宋" w:eastAsia="仿宋" w:cs="仿宋"/>
                <w:sz w:val="24"/>
                <w:szCs w:val="24"/>
              </w:rPr>
              <w:t>2</w:t>
            </w: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2</w:t>
            </w:r>
          </w:p>
        </w:tc>
        <w:tc>
          <w:tcPr>
            <w:tcW w:w="1527" w:type="dxa"/>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野生动物</w:t>
            </w:r>
            <w:r>
              <w:rPr>
                <w:rFonts w:hint="eastAsia" w:ascii="仿宋" w:hAnsi="仿宋" w:eastAsia="仿宋" w:cs="仿宋"/>
                <w:kern w:val="0"/>
                <w:sz w:val="24"/>
                <w:szCs w:val="24"/>
              </w:rPr>
              <w:t>及其产品运输许可</w:t>
            </w:r>
          </w:p>
        </w:tc>
        <w:tc>
          <w:tcPr>
            <w:tcW w:w="5141" w:type="dxa"/>
            <w:noWrap w:val="0"/>
            <w:vAlign w:val="center"/>
          </w:tcPr>
          <w:p>
            <w:pPr>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《中华人民共和国野生动物保护法》第二十三条 运输、携带国家重点保护野生动物或者其产品出县境的，必须经省、自治区、直辖市政府野生动物行政主管部门或者其授权的单位批准。</w:t>
            </w:r>
          </w:p>
          <w:p>
            <w:pPr>
              <w:ind w:firstLine="480" w:firstLineChars="200"/>
              <w:jc w:val="center"/>
              <w:rPr>
                <w:rStyle w:val="13"/>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HYPERLINK "http://www.baidu.com/link?url=QvqLiHh2S94TpBtbsHm0Karu3FNW0ho7SnACJmAtBG8To6T1HelPFPsKthTCyBt8"</w:instrText>
            </w:r>
            <w:r>
              <w:rPr>
                <w:rFonts w:hint="eastAsia" w:ascii="仿宋" w:hAnsi="仿宋" w:eastAsia="仿宋" w:cs="仿宋"/>
                <w:sz w:val="24"/>
                <w:szCs w:val="24"/>
              </w:rPr>
              <w:fldChar w:fldCharType="separate"/>
            </w:r>
            <w:r>
              <w:rPr>
                <w:rFonts w:hint="eastAsia" w:ascii="仿宋" w:hAnsi="仿宋" w:eastAsia="仿宋" w:cs="仿宋"/>
                <w:sz w:val="24"/>
                <w:szCs w:val="24"/>
              </w:rPr>
              <w:t>中华人民共和国陆生野生动物保护实施条例</w:t>
            </w:r>
            <w:r>
              <w:rPr>
                <w:rFonts w:hint="eastAsia" w:ascii="仿宋" w:hAnsi="仿宋" w:eastAsia="仿宋" w:cs="仿宋"/>
                <w:sz w:val="24"/>
                <w:szCs w:val="24"/>
              </w:rPr>
              <w:fldChar w:fldCharType="end"/>
            </w:r>
            <w:r>
              <w:rPr>
                <w:rFonts w:hint="eastAsia" w:ascii="仿宋" w:hAnsi="仿宋" w:eastAsia="仿宋" w:cs="仿宋"/>
                <w:sz w:val="24"/>
                <w:szCs w:val="24"/>
              </w:rPr>
              <w:t>》第二十九条 运输、携带国家重点保护野生动物或者其产品出县境的，应当凭特许猎捕证、驯养繁殖许可证，向县级人民政府野生动物行政主管部门提出申请，报省、自治区、直辖市人民政府林业行政主管部门或者其授权的单位批准。动物园之间因繁殖动物，需要运输国家重点保护野生动物的，可以由省、自治区、直辖市人民政府林业行政主管部门授权同级建设行政主管部门审批。</w:t>
            </w:r>
          </w:p>
          <w:p>
            <w:pPr>
              <w:ind w:firstLine="480" w:firstLineChars="200"/>
              <w:jc w:val="center"/>
              <w:rPr>
                <w:rFonts w:hint="eastAsia" w:ascii="仿宋" w:hAnsi="仿宋" w:eastAsia="仿宋" w:cs="仿宋"/>
                <w:sz w:val="24"/>
                <w:szCs w:val="24"/>
                <w:shd w:val="clear" w:color="auto" w:fill="FFFFFF"/>
              </w:rPr>
            </w:pPr>
            <w:r>
              <w:rPr>
                <w:rFonts w:hint="eastAsia" w:ascii="仿宋" w:hAnsi="仿宋" w:eastAsia="仿宋" w:cs="仿宋"/>
                <w:sz w:val="24"/>
                <w:szCs w:val="24"/>
              </w:rPr>
              <w:t>河南省实施《中华人民共和国野生动物保护法》办法第二十三条、</w:t>
            </w:r>
            <w:r>
              <w:rPr>
                <w:rFonts w:hint="eastAsia" w:ascii="仿宋" w:hAnsi="仿宋" w:eastAsia="仿宋" w:cs="仿宋"/>
                <w:sz w:val="24"/>
                <w:szCs w:val="24"/>
                <w:shd w:val="clear" w:color="auto" w:fill="FFFFFF"/>
              </w:rPr>
              <w:t>运输、携带省重点保护野生动物及其产品和</w:t>
            </w:r>
          </w:p>
          <w:p>
            <w:pPr>
              <w:ind w:firstLine="480" w:firstLineChars="200"/>
              <w:jc w:val="center"/>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国家保护的有益的或者有重要经济价值、科学研究价值的陆生野生动物及其产品出县境的，应当持县级野生动物行政主管部门核发的运输许可证；出省境的，应当持省野生动物行政主管部门核发的运输许可证。</w:t>
            </w:r>
          </w:p>
          <w:p>
            <w:pPr>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河南省林业厅关于启用《河南省陆生野生动物或其产品出省运输证明》的通知 。</w:t>
            </w:r>
          </w:p>
          <w:p>
            <w:pPr>
              <w:widowControl/>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河南省林业厅关于委托洛阳市等林业局签发《河南省陆生野生动物或其产品出省运输证明》的通知 。</w:t>
            </w:r>
          </w:p>
          <w:p>
            <w:pPr>
              <w:widowControl/>
              <w:ind w:firstLine="480" w:firstLineChars="200"/>
              <w:jc w:val="center"/>
              <w:rPr>
                <w:rFonts w:hint="eastAsia" w:ascii="仿宋" w:hAnsi="仿宋" w:eastAsia="仿宋" w:cs="仿宋"/>
                <w:kern w:val="0"/>
                <w:sz w:val="24"/>
                <w:szCs w:val="24"/>
              </w:rPr>
            </w:pPr>
          </w:p>
          <w:p>
            <w:pPr>
              <w:widowControl/>
              <w:ind w:firstLine="480" w:firstLineChars="200"/>
              <w:jc w:val="center"/>
              <w:rPr>
                <w:rFonts w:hint="eastAsia" w:ascii="仿宋" w:hAnsi="仿宋" w:eastAsia="仿宋" w:cs="仿宋"/>
                <w:kern w:val="0"/>
                <w:sz w:val="24"/>
                <w:szCs w:val="24"/>
                <w:lang w:val="en-US" w:eastAsia="zh-CN" w:bidi="ar-SA"/>
              </w:rPr>
            </w:pP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3</w:t>
            </w:r>
          </w:p>
        </w:tc>
        <w:tc>
          <w:tcPr>
            <w:tcW w:w="1527" w:type="dxa"/>
            <w:noWrap w:val="0"/>
            <w:vAlign w:val="center"/>
          </w:tcPr>
          <w:p>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sz w:val="24"/>
                <w:szCs w:val="24"/>
              </w:rPr>
              <w:t>出售、收购省重点保护野生植物许可</w:t>
            </w:r>
          </w:p>
        </w:tc>
        <w:tc>
          <w:tcPr>
            <w:tcW w:w="5141" w:type="dxa"/>
            <w:noWrap w:val="0"/>
            <w:vAlign w:val="center"/>
          </w:tcPr>
          <w:p>
            <w:pPr>
              <w:pStyle w:val="5"/>
              <w:shd w:val="clear" w:color="auto" w:fill="FFFFFF"/>
              <w:spacing w:before="0" w:beforeAutospacing="0" w:after="0" w:afterAutospacing="0"/>
              <w:ind w:firstLine="360" w:firstLineChars="150"/>
              <w:jc w:val="center"/>
              <w:rPr>
                <w:rStyle w:val="8"/>
                <w:rFonts w:hint="eastAsia" w:ascii="仿宋" w:hAnsi="仿宋" w:eastAsia="仿宋" w:cs="仿宋"/>
                <w:b w:val="0"/>
                <w:sz w:val="24"/>
                <w:szCs w:val="24"/>
              </w:rPr>
            </w:pPr>
          </w:p>
          <w:p>
            <w:pPr>
              <w:pStyle w:val="5"/>
              <w:shd w:val="clear" w:color="auto" w:fill="FFFFFF"/>
              <w:spacing w:before="0" w:beforeAutospacing="0" w:after="0" w:afterAutospacing="0"/>
              <w:ind w:firstLine="360" w:firstLineChars="150"/>
              <w:jc w:val="center"/>
              <w:rPr>
                <w:rStyle w:val="8"/>
                <w:rFonts w:hint="eastAsia" w:ascii="仿宋" w:hAnsi="仿宋" w:eastAsia="仿宋" w:cs="仿宋"/>
                <w:b w:val="0"/>
                <w:sz w:val="24"/>
                <w:szCs w:val="24"/>
              </w:rPr>
            </w:pPr>
            <w:r>
              <w:rPr>
                <w:rStyle w:val="8"/>
                <w:rFonts w:hint="eastAsia" w:ascii="仿宋" w:hAnsi="仿宋" w:eastAsia="仿宋" w:cs="仿宋"/>
                <w:b w:val="0"/>
                <w:sz w:val="24"/>
                <w:szCs w:val="24"/>
              </w:rPr>
              <w:t xml:space="preserve">《中华人民共和国野生植物保护条例》第十八条 </w:t>
            </w:r>
            <w:r>
              <w:rPr>
                <w:rFonts w:hint="eastAsia" w:ascii="仿宋" w:hAnsi="仿宋" w:eastAsia="仿宋" w:cs="仿宋"/>
                <w:sz w:val="24"/>
                <w:szCs w:val="24"/>
              </w:rPr>
              <w:t>禁止出售、收购国家一级保护野生植物。</w:t>
            </w:r>
          </w:p>
          <w:p>
            <w:pPr>
              <w:pStyle w:val="5"/>
              <w:shd w:val="clear" w:color="auto" w:fill="FFFFFF"/>
              <w:spacing w:before="0" w:beforeAutospacing="0" w:after="0" w:afterAutospacing="0"/>
              <w:ind w:firstLine="374"/>
              <w:jc w:val="center"/>
              <w:rPr>
                <w:rFonts w:hint="eastAsia" w:ascii="仿宋" w:hAnsi="仿宋" w:eastAsia="仿宋" w:cs="仿宋"/>
                <w:sz w:val="24"/>
                <w:szCs w:val="24"/>
              </w:rPr>
            </w:pPr>
            <w:r>
              <w:rPr>
                <w:rFonts w:hint="eastAsia" w:ascii="仿宋" w:hAnsi="仿宋" w:eastAsia="仿宋" w:cs="仿宋"/>
                <w:sz w:val="24"/>
                <w:szCs w:val="24"/>
              </w:rPr>
              <w:t>出售、收购国家二级保护野生植物的，必须经省、自治区、直辖市人民政府野生植物行政主管部门或者其授权的机构批准。</w:t>
            </w:r>
          </w:p>
          <w:p>
            <w:pPr>
              <w:pStyle w:val="4"/>
              <w:shd w:val="clear" w:color="auto" w:fill="FFFFFF"/>
              <w:tabs>
                <w:tab w:val="center" w:pos="4153"/>
                <w:tab w:val="right" w:pos="8306"/>
                <w:tab w:val="clear" w:pos="4320"/>
                <w:tab w:val="clear" w:pos="8640"/>
              </w:tabs>
              <w:snapToGrid/>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《河南省野生植物保护条例》第十四条 禁止出售、收购国家一级保护野生植物。出售、收购国家二级保护野生植物的，应当提交包括出售或者收购野生植物的种类、数量以及来源、用途等证明资料的书面申请，经县级野生植物行政主管部门签署意见后，报省野生植物行政主管部门批准;出售、收购省重点保护野生植物的，应当提交与上述内容相同的书面申请，报县级野生植物行政主管部门批准。</w:t>
            </w:r>
          </w:p>
          <w:p>
            <w:pPr>
              <w:pStyle w:val="4"/>
              <w:shd w:val="clear" w:color="auto" w:fill="FFFFFF"/>
              <w:tabs>
                <w:tab w:val="center" w:pos="4153"/>
                <w:tab w:val="right" w:pos="8306"/>
                <w:tab w:val="clear" w:pos="4320"/>
                <w:tab w:val="clear" w:pos="8640"/>
              </w:tabs>
              <w:snapToGrid/>
              <w:ind w:firstLine="480" w:firstLineChars="200"/>
              <w:jc w:val="center"/>
              <w:rPr>
                <w:rFonts w:hint="eastAsia" w:ascii="仿宋" w:hAnsi="仿宋" w:eastAsia="仿宋" w:cs="仿宋"/>
                <w:kern w:val="2"/>
                <w:sz w:val="24"/>
                <w:szCs w:val="24"/>
                <w:lang w:val="en-US" w:eastAsia="zh-CN" w:bidi="ar-SA"/>
              </w:rPr>
            </w:pPr>
          </w:p>
        </w:tc>
        <w:tc>
          <w:tcPr>
            <w:tcW w:w="1729" w:type="dxa"/>
            <w:noWrap w:val="0"/>
            <w:vAlign w:val="center"/>
          </w:tcPr>
          <w:p>
            <w:pPr>
              <w:widowControl/>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sz w:val="24"/>
                <w:szCs w:val="24"/>
              </w:rPr>
              <w:t>西华县</w:t>
            </w:r>
            <w:r>
              <w:rPr>
                <w:rFonts w:hint="eastAsia" w:ascii="仿宋" w:hAnsi="仿宋" w:eastAsia="仿宋" w:cs="仿宋"/>
                <w:sz w:val="24"/>
                <w:szCs w:val="24"/>
                <w:lang w:eastAsia="zh-CN"/>
              </w:rPr>
              <w:t>自然</w:t>
            </w:r>
            <w:r>
              <w:rPr>
                <w:rFonts w:hint="eastAsia" w:ascii="仿宋" w:hAnsi="仿宋" w:eastAsia="仿宋" w:cs="仿宋"/>
                <w:sz w:val="24"/>
                <w:szCs w:val="24"/>
              </w:rPr>
              <w:t>资源局</w:t>
            </w:r>
          </w:p>
        </w:tc>
      </w:tr>
    </w:tbl>
    <w:p>
      <w:pPr>
        <w:autoSpaceDN w:val="0"/>
        <w:jc w:val="center"/>
        <w:rPr>
          <w:rFonts w:ascii="仿宋" w:hAnsi="仿宋" w:eastAsia="仿宋"/>
          <w:szCs w:val="21"/>
        </w:rPr>
      </w:pPr>
    </w:p>
    <w:p>
      <w:pPr>
        <w:autoSpaceDN w:val="0"/>
        <w:jc w:val="center"/>
        <w:rPr>
          <w:rFonts w:ascii="仿宋" w:hAnsi="仿宋" w:eastAsia="仿宋"/>
          <w:szCs w:val="21"/>
        </w:rPr>
      </w:pPr>
    </w:p>
    <w:p>
      <w:pPr>
        <w:autoSpaceDN w:val="0"/>
        <w:jc w:val="center"/>
        <w:rPr>
          <w:rFonts w:ascii="仿宋" w:hAnsi="仿宋" w:eastAsia="仿宋"/>
          <w:szCs w:val="21"/>
        </w:rPr>
      </w:pPr>
    </w:p>
    <w:p>
      <w:pPr>
        <w:autoSpaceDN w:val="0"/>
        <w:jc w:val="center"/>
        <w:rPr>
          <w:rFonts w:ascii="仿宋" w:hAnsi="仿宋" w:eastAsia="仿宋"/>
          <w:szCs w:val="21"/>
        </w:rPr>
      </w:pPr>
    </w:p>
    <w:p>
      <w:pPr>
        <w:autoSpaceDN w:val="0"/>
        <w:jc w:val="center"/>
        <w:rPr>
          <w:rFonts w:ascii="仿宋" w:hAnsi="仿宋" w:eastAsia="仿宋"/>
          <w:szCs w:val="21"/>
        </w:rPr>
      </w:pPr>
    </w:p>
    <w:p>
      <w:pPr>
        <w:widowControl w:val="0"/>
        <w:numPr>
          <w:ilvl w:val="0"/>
          <w:numId w:val="0"/>
        </w:numPr>
        <w:jc w:val="both"/>
        <w:rPr>
          <w:rFonts w:hint="default" w:ascii="仿宋" w:hAnsi="仿宋" w:eastAsia="仿宋" w:cs="仿宋"/>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76299"/>
    <w:rsid w:val="13E844E4"/>
    <w:rsid w:val="13EF5835"/>
    <w:rsid w:val="15D10726"/>
    <w:rsid w:val="1A116ED4"/>
    <w:rsid w:val="1A210E08"/>
    <w:rsid w:val="1F880400"/>
    <w:rsid w:val="299205C0"/>
    <w:rsid w:val="2AF76E2B"/>
    <w:rsid w:val="314518D8"/>
    <w:rsid w:val="33E26582"/>
    <w:rsid w:val="382856A9"/>
    <w:rsid w:val="39964C4D"/>
    <w:rsid w:val="3C4C1EF6"/>
    <w:rsid w:val="3C7B32B0"/>
    <w:rsid w:val="41C20D2F"/>
    <w:rsid w:val="45E919AB"/>
    <w:rsid w:val="466664BE"/>
    <w:rsid w:val="4D6F5015"/>
    <w:rsid w:val="51AC7430"/>
    <w:rsid w:val="546930DE"/>
    <w:rsid w:val="6498548B"/>
    <w:rsid w:val="73C60528"/>
    <w:rsid w:val="74973C40"/>
    <w:rsid w:val="7B0F3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9"/>
    <w:pPr>
      <w:keepNext/>
      <w:keepLines/>
      <w:jc w:val="center"/>
      <w:outlineLvl w:val="0"/>
    </w:pPr>
    <w:rPr>
      <w:rFonts w:ascii="宋体" w:hAnsi="Calibri"/>
      <w:b/>
      <w:bCs/>
      <w:kern w:val="44"/>
      <w:sz w:val="44"/>
      <w:szCs w:val="44"/>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320"/>
        <w:tab w:val="right" w:pos="8640"/>
      </w:tabs>
      <w:snapToGrid w:val="0"/>
      <w:jc w:val="left"/>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8">
    <w:name w:val="Strong"/>
    <w:basedOn w:val="7"/>
    <w:qFormat/>
    <w:uiPriority w:val="0"/>
    <w:rPr>
      <w:b/>
      <w:bCs/>
    </w:rPr>
  </w:style>
  <w:style w:type="character" w:styleId="9">
    <w:name w:val="Hyperlink"/>
    <w:basedOn w:val="7"/>
    <w:qFormat/>
    <w:uiPriority w:val="0"/>
    <w:rPr>
      <w:color w:val="0000FF"/>
      <w:u w:val="single"/>
    </w:rPr>
  </w:style>
  <w:style w:type="paragraph" w:customStyle="1" w:styleId="10">
    <w:name w:val="contentarticle"/>
    <w:basedOn w:val="1"/>
    <w:qFormat/>
    <w:uiPriority w:val="0"/>
    <w:pPr>
      <w:widowControl/>
      <w:spacing w:before="100" w:beforeAutospacing="1" w:after="100" w:afterAutospacing="1"/>
      <w:jc w:val="left"/>
    </w:pPr>
    <w:rPr>
      <w:rFonts w:ascii="宋体" w:hAnsi="宋体" w:cs="宋体"/>
      <w:kern w:val="0"/>
      <w:sz w:val="24"/>
    </w:rPr>
  </w:style>
  <w:style w:type="character" w:customStyle="1" w:styleId="11">
    <w:name w:val="page number"/>
    <w:qFormat/>
    <w:uiPriority w:val="0"/>
    <w:rPr>
      <w:rFonts w:cs="Times New Roman"/>
    </w:rPr>
  </w:style>
  <w:style w:type="character" w:customStyle="1" w:styleId="12">
    <w:name w:val="title-text"/>
    <w:basedOn w:val="7"/>
    <w:qFormat/>
    <w:uiPriority w:val="0"/>
  </w:style>
  <w:style w:type="character" w:customStyle="1" w:styleId="13">
    <w:name w:val="apple-converted-space"/>
    <w:basedOn w:val="7"/>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2019-12-05T09:57:00Z</cp:lastPrinted>
  <dcterms:modified xsi:type="dcterms:W3CDTF">2019-12-27T09:22:59Z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