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spacing w:line="1003" w:lineRule="exact"/>
        <w:ind w:right="1133"/>
        <w:jc w:val="both"/>
        <w:rPr>
          <w:rFonts w:hint="eastAsia" w:eastAsia="宋体"/>
          <w:sz w:val="52"/>
          <w:lang w:eastAsia="zh-CN"/>
        </w:rPr>
      </w:pPr>
    </w:p>
    <w:p>
      <w:pPr>
        <w:spacing w:line="1003" w:lineRule="exact"/>
        <w:ind w:left="996" w:right="1133"/>
        <w:jc w:val="center"/>
        <w:rPr>
          <w:rFonts w:hint="eastAsia" w:ascii="黑体" w:hAnsi="黑体" w:eastAsia="黑体" w:cs="黑体"/>
          <w:sz w:val="44"/>
          <w:szCs w:val="44"/>
          <w:lang w:eastAsia="zh-CN"/>
        </w:rPr>
      </w:pPr>
    </w:p>
    <w:p>
      <w:pPr>
        <w:spacing w:line="1003" w:lineRule="exact"/>
        <w:ind w:left="996" w:right="1133"/>
        <w:jc w:val="center"/>
        <w:rPr>
          <w:rFonts w:hint="eastAsia" w:ascii="黑体" w:hAnsi="黑体" w:eastAsia="黑体" w:cs="黑体"/>
          <w:sz w:val="44"/>
          <w:szCs w:val="44"/>
          <w:lang w:eastAsia="zh-CN"/>
        </w:rPr>
      </w:pPr>
    </w:p>
    <w:p>
      <w:pPr>
        <w:pStyle w:val="5"/>
        <w:widowControl/>
        <w:shd w:val="clear" w:color="auto" w:fill="FFFFFF"/>
        <w:spacing w:line="300" w:lineRule="atLeast"/>
        <w:jc w:val="center"/>
        <w:rPr>
          <w:rFonts w:ascii="黑体" w:hAnsi="黑体" w:eastAsia="黑体" w:cs="黑体"/>
          <w:b/>
          <w:bCs/>
          <w:sz w:val="44"/>
          <w:szCs w:val="44"/>
        </w:rPr>
      </w:pPr>
      <w:r>
        <w:rPr>
          <w:rFonts w:hint="eastAsia" w:ascii="黑体" w:hAnsi="黑体" w:eastAsia="黑体" w:cs="黑体"/>
          <w:b/>
          <w:color w:val="000000"/>
          <w:sz w:val="44"/>
          <w:szCs w:val="44"/>
          <w:shd w:val="clear" w:color="auto" w:fill="FFFFFF"/>
          <w:lang w:eastAsia="zh-CN"/>
        </w:rPr>
        <w:t>西华经济技术开发区管理委员会</w:t>
      </w:r>
    </w:p>
    <w:p>
      <w:pPr>
        <w:spacing w:line="1003" w:lineRule="exact"/>
        <w:ind w:left="996" w:right="1133"/>
        <w:jc w:val="center"/>
        <w:rPr>
          <w:rFonts w:ascii="黑体" w:hAnsi="黑体" w:eastAsia="黑体" w:cs="黑体"/>
          <w:b/>
          <w:bCs/>
          <w:sz w:val="44"/>
          <w:szCs w:val="44"/>
        </w:rPr>
      </w:pPr>
      <w:r>
        <w:rPr>
          <w:rFonts w:hint="eastAsia" w:ascii="黑体" w:hAnsi="黑体" w:eastAsia="黑体" w:cs="黑体"/>
          <w:b/>
          <w:bCs/>
          <w:sz w:val="44"/>
          <w:szCs w:val="44"/>
          <w:lang w:eastAsia="zh-CN"/>
        </w:rPr>
        <w:t>2019</w:t>
      </w:r>
      <w:r>
        <w:rPr>
          <w:rFonts w:hint="eastAsia" w:ascii="黑体" w:hAnsi="黑体" w:eastAsia="黑体" w:cs="黑体"/>
          <w:b/>
          <w:bCs/>
          <w:sz w:val="44"/>
          <w:szCs w:val="44"/>
        </w:rPr>
        <w:t xml:space="preserve"> 年部门预算公开说明</w:t>
      </w:r>
    </w:p>
    <w:p>
      <w:pPr>
        <w:pStyle w:val="2"/>
        <w:ind w:left="0"/>
        <w:rPr>
          <w:rFonts w:ascii="黑体" w:hAnsi="黑体" w:eastAsia="黑体" w:cs="黑体"/>
          <w:sz w:val="44"/>
          <w:szCs w:val="44"/>
        </w:rPr>
      </w:pPr>
    </w:p>
    <w:p>
      <w:pPr>
        <w:pStyle w:val="2"/>
        <w:ind w:left="0"/>
        <w:rPr>
          <w:rFonts w:ascii="黑体" w:hAnsi="黑体" w:eastAsia="黑体" w:cs="黑体"/>
          <w:sz w:val="44"/>
          <w:szCs w:val="44"/>
        </w:rPr>
      </w:pPr>
    </w:p>
    <w:p>
      <w:pPr>
        <w:pStyle w:val="2"/>
        <w:ind w:left="0"/>
        <w:rPr>
          <w:rFonts w:ascii="黑体" w:hAnsi="黑体" w:eastAsia="黑体" w:cs="黑体"/>
          <w:sz w:val="44"/>
          <w:szCs w:val="44"/>
        </w:rPr>
      </w:pPr>
    </w:p>
    <w:p>
      <w:pPr>
        <w:pStyle w:val="2"/>
        <w:spacing w:before="9"/>
        <w:ind w:left="0"/>
        <w:rPr>
          <w:rFonts w:ascii="黑体" w:hAnsi="黑体" w:eastAsia="黑体" w:cs="黑体"/>
          <w:sz w:val="44"/>
          <w:szCs w:val="44"/>
        </w:rPr>
      </w:pPr>
    </w:p>
    <w:p>
      <w:pPr>
        <w:ind w:left="992" w:right="1133"/>
        <w:jc w:val="center"/>
        <w:rPr>
          <w:rFonts w:hint="eastAsia" w:ascii="黑体" w:hAnsi="黑体" w:eastAsia="黑体" w:cs="黑体"/>
          <w:sz w:val="44"/>
          <w:szCs w:val="44"/>
          <w:lang w:eastAsia="zh-CN"/>
        </w:rPr>
      </w:pPr>
    </w:p>
    <w:p>
      <w:pPr>
        <w:ind w:left="992" w:right="1133"/>
        <w:jc w:val="center"/>
        <w:rPr>
          <w:rFonts w:ascii="黑体" w:hAnsi="黑体" w:eastAsia="黑体" w:cs="黑体"/>
          <w:sz w:val="44"/>
          <w:szCs w:val="44"/>
        </w:rPr>
      </w:pPr>
    </w:p>
    <w:p>
      <w:pPr>
        <w:ind w:left="992" w:right="1133"/>
        <w:jc w:val="center"/>
        <w:rPr>
          <w:rFonts w:ascii="黑体" w:hAnsi="黑体" w:eastAsia="黑体" w:cs="黑体"/>
          <w:sz w:val="44"/>
          <w:szCs w:val="44"/>
        </w:rPr>
      </w:pPr>
    </w:p>
    <w:p>
      <w:pPr>
        <w:ind w:left="992" w:right="1133"/>
        <w:jc w:val="center"/>
        <w:rPr>
          <w:rFonts w:ascii="黑体" w:hAnsi="黑体" w:eastAsia="黑体" w:cs="黑体"/>
          <w:sz w:val="44"/>
          <w:szCs w:val="44"/>
        </w:rPr>
      </w:pPr>
    </w:p>
    <w:p>
      <w:pPr>
        <w:ind w:left="992" w:right="1133"/>
        <w:jc w:val="center"/>
        <w:rPr>
          <w:rFonts w:ascii="黑体" w:hAnsi="黑体" w:eastAsia="黑体" w:cs="黑体"/>
          <w:sz w:val="44"/>
          <w:szCs w:val="44"/>
        </w:rPr>
      </w:pPr>
    </w:p>
    <w:p>
      <w:pPr>
        <w:ind w:left="992" w:right="1133"/>
        <w:jc w:val="center"/>
        <w:rPr>
          <w:rFonts w:ascii="黑体" w:hAnsi="黑体" w:eastAsia="黑体" w:cs="黑体"/>
          <w:sz w:val="44"/>
          <w:szCs w:val="44"/>
        </w:rPr>
      </w:pPr>
    </w:p>
    <w:p>
      <w:pPr>
        <w:ind w:left="992" w:right="1133"/>
        <w:jc w:val="center"/>
        <w:rPr>
          <w:rFonts w:ascii="黑体" w:hAnsi="黑体" w:eastAsia="黑体" w:cs="黑体"/>
          <w:sz w:val="44"/>
          <w:szCs w:val="44"/>
        </w:rPr>
      </w:pPr>
    </w:p>
    <w:p>
      <w:pPr>
        <w:pStyle w:val="2"/>
        <w:ind w:left="0"/>
        <w:jc w:val="center"/>
        <w:rPr>
          <w:sz w:val="20"/>
        </w:rPr>
      </w:pPr>
      <w:r>
        <w:rPr>
          <w:rFonts w:hint="eastAsia" w:ascii="黑体" w:hAnsi="黑体" w:eastAsia="黑体" w:cs="黑体"/>
          <w:sz w:val="44"/>
          <w:szCs w:val="44"/>
          <w:lang w:eastAsia="zh-CN"/>
        </w:rPr>
        <w:t>2019</w:t>
      </w:r>
      <w:r>
        <w:rPr>
          <w:rFonts w:hint="eastAsia" w:ascii="黑体" w:hAnsi="黑体" w:eastAsia="黑体" w:cs="黑体"/>
          <w:spacing w:val="-80"/>
          <w:sz w:val="44"/>
          <w:szCs w:val="44"/>
        </w:rPr>
        <w:t xml:space="preserve"> 年 </w:t>
      </w:r>
      <w:r>
        <w:rPr>
          <w:rFonts w:hint="eastAsia" w:ascii="黑体" w:hAnsi="黑体" w:eastAsia="黑体" w:cs="黑体"/>
          <w:spacing w:val="-80"/>
          <w:sz w:val="44"/>
          <w:szCs w:val="44"/>
          <w:lang w:eastAsia="zh-CN"/>
        </w:rPr>
        <w:t xml:space="preserve">  </w:t>
      </w:r>
      <w:r>
        <w:rPr>
          <w:rFonts w:hint="eastAsia" w:ascii="黑体" w:hAnsi="黑体" w:eastAsia="黑体" w:cs="黑体"/>
          <w:sz w:val="44"/>
          <w:szCs w:val="44"/>
          <w:lang w:val="en-US" w:eastAsia="zh-CN"/>
        </w:rPr>
        <w:t>4</w:t>
      </w:r>
      <w:r>
        <w:rPr>
          <w:rFonts w:hint="eastAsia" w:ascii="黑体" w:hAnsi="黑体" w:eastAsia="黑体" w:cs="黑体"/>
          <w:spacing w:val="-80"/>
          <w:sz w:val="44"/>
          <w:szCs w:val="44"/>
        </w:rPr>
        <w:t>月</w:t>
      </w:r>
    </w:p>
    <w:p>
      <w:pPr>
        <w:pStyle w:val="2"/>
        <w:ind w:left="0"/>
        <w:rPr>
          <w:sz w:val="20"/>
        </w:rPr>
      </w:pPr>
    </w:p>
    <w:p>
      <w:pPr>
        <w:pStyle w:val="2"/>
        <w:ind w:left="0"/>
        <w:rPr>
          <w:sz w:val="20"/>
        </w:rPr>
      </w:pPr>
    </w:p>
    <w:p>
      <w:pPr>
        <w:pStyle w:val="2"/>
        <w:ind w:left="0"/>
        <w:rPr>
          <w:sz w:val="20"/>
        </w:rPr>
      </w:pPr>
    </w:p>
    <w:p>
      <w:pPr>
        <w:pStyle w:val="2"/>
        <w:ind w:left="0"/>
        <w:rPr>
          <w:sz w:val="20"/>
        </w:rPr>
      </w:pPr>
    </w:p>
    <w:p>
      <w:pPr>
        <w:pStyle w:val="2"/>
        <w:ind w:left="0"/>
        <w:rPr>
          <w:sz w:val="20"/>
        </w:rPr>
      </w:pPr>
    </w:p>
    <w:p>
      <w:pPr>
        <w:pStyle w:val="2"/>
        <w:ind w:left="0"/>
        <w:rPr>
          <w:sz w:val="20"/>
        </w:rPr>
      </w:pPr>
    </w:p>
    <w:p>
      <w:pPr>
        <w:pStyle w:val="2"/>
        <w:ind w:left="0"/>
        <w:rPr>
          <w:sz w:val="20"/>
        </w:rPr>
      </w:pPr>
    </w:p>
    <w:p>
      <w:pPr>
        <w:pStyle w:val="2"/>
        <w:spacing w:before="18"/>
        <w:ind w:left="0"/>
        <w:rPr>
          <w:sz w:val="21"/>
        </w:rPr>
      </w:pPr>
    </w:p>
    <w:p>
      <w:pPr>
        <w:spacing w:line="939" w:lineRule="exact"/>
        <w:ind w:left="840" w:right="1133"/>
        <w:jc w:val="center"/>
        <w:rPr>
          <w:sz w:val="56"/>
        </w:rPr>
      </w:pPr>
      <w:r>
        <w:rPr>
          <w:sz w:val="56"/>
        </w:rPr>
        <w:t>目 录</w:t>
      </w:r>
    </w:p>
    <w:p>
      <w:pPr>
        <w:pStyle w:val="2"/>
        <w:rPr>
          <w:b/>
          <w:bCs/>
          <w:sz w:val="36"/>
          <w:szCs w:val="36"/>
        </w:rPr>
      </w:pPr>
      <w:r>
        <w:rPr>
          <w:rFonts w:hint="eastAsia"/>
          <w:b/>
          <w:bCs/>
          <w:sz w:val="36"/>
          <w:szCs w:val="36"/>
        </w:rPr>
        <w:t>第一部分</w:t>
      </w:r>
      <w:r>
        <w:rPr>
          <w:rFonts w:hint="eastAsia"/>
          <w:b/>
          <w:bCs/>
          <w:sz w:val="36"/>
          <w:szCs w:val="36"/>
          <w:lang w:eastAsia="zh-CN"/>
        </w:rPr>
        <w:t xml:space="preserve"> </w:t>
      </w:r>
      <w:r>
        <w:rPr>
          <w:rFonts w:hint="eastAsia"/>
          <w:b/>
          <w:bCs/>
          <w:sz w:val="36"/>
          <w:szCs w:val="36"/>
        </w:rPr>
        <w:t>西华经济技术开发区管理委员会概况</w:t>
      </w:r>
    </w:p>
    <w:p>
      <w:pPr>
        <w:pStyle w:val="2"/>
        <w:widowControl w:val="0"/>
        <w:wordWrap/>
        <w:autoSpaceDE w:val="0"/>
        <w:autoSpaceDN w:val="0"/>
        <w:adjustRightInd w:val="0"/>
        <w:snapToGrid w:val="0"/>
        <w:spacing w:before="0" w:after="0" w:line="240" w:lineRule="auto"/>
        <w:ind w:left="0" w:leftChars="0" w:right="0" w:firstLine="0" w:firstLineChars="0"/>
        <w:jc w:val="left"/>
        <w:textAlignment w:val="auto"/>
        <w:outlineLvl w:val="9"/>
        <w:rPr>
          <w:rFonts w:hint="eastAsia"/>
          <w:kern w:val="21"/>
          <w:sz w:val="32"/>
          <w:szCs w:val="32"/>
        </w:rPr>
      </w:pPr>
    </w:p>
    <w:p>
      <w:pPr>
        <w:pStyle w:val="2"/>
        <w:widowControl w:val="0"/>
        <w:wordWrap/>
        <w:autoSpaceDE w:val="0"/>
        <w:autoSpaceDN w:val="0"/>
        <w:adjustRightInd w:val="0"/>
        <w:snapToGrid w:val="0"/>
        <w:spacing w:before="0" w:after="0" w:line="240" w:lineRule="auto"/>
        <w:ind w:left="0" w:leftChars="0" w:right="0" w:firstLine="0" w:firstLineChars="0"/>
        <w:jc w:val="left"/>
        <w:textAlignment w:val="auto"/>
        <w:outlineLvl w:val="9"/>
        <w:rPr>
          <w:kern w:val="21"/>
          <w:sz w:val="32"/>
          <w:szCs w:val="32"/>
          <w:lang w:eastAsia="zh-CN"/>
        </w:rPr>
      </w:pPr>
      <w:r>
        <w:rPr>
          <w:rFonts w:hint="eastAsia" w:eastAsia="宋体"/>
          <w:kern w:val="21"/>
          <w:sz w:val="32"/>
          <w:szCs w:val="32"/>
          <w:lang w:val="en-US" w:eastAsia="zh-CN"/>
        </w:rPr>
        <w:t xml:space="preserve">  </w:t>
      </w:r>
      <w:r>
        <w:rPr>
          <w:rFonts w:hint="eastAsia"/>
          <w:kern w:val="21"/>
          <w:sz w:val="32"/>
          <w:szCs w:val="32"/>
        </w:rPr>
        <w:t>一、主要职能</w:t>
      </w:r>
    </w:p>
    <w:p>
      <w:pPr>
        <w:pStyle w:val="2"/>
        <w:widowControl w:val="0"/>
        <w:wordWrap/>
        <w:autoSpaceDE w:val="0"/>
        <w:autoSpaceDN w:val="0"/>
        <w:adjustRightInd w:val="0"/>
        <w:snapToGrid w:val="0"/>
        <w:spacing w:before="0" w:after="0" w:line="240" w:lineRule="auto"/>
        <w:ind w:left="0" w:leftChars="0" w:right="0" w:firstLine="0" w:firstLineChars="0"/>
        <w:jc w:val="left"/>
        <w:textAlignment w:val="auto"/>
        <w:outlineLvl w:val="9"/>
        <w:rPr>
          <w:rFonts w:hint="eastAsia"/>
          <w:kern w:val="21"/>
          <w:sz w:val="32"/>
          <w:szCs w:val="32"/>
        </w:rPr>
      </w:pPr>
      <w:r>
        <w:rPr>
          <w:rFonts w:hint="eastAsia"/>
          <w:kern w:val="21"/>
          <w:sz w:val="32"/>
          <w:szCs w:val="32"/>
          <w:lang w:val="en-US" w:eastAsia="zh-CN"/>
        </w:rPr>
        <w:t xml:space="preserve">  </w:t>
      </w:r>
      <w:r>
        <w:rPr>
          <w:rFonts w:hint="eastAsia"/>
          <w:kern w:val="21"/>
          <w:sz w:val="32"/>
          <w:szCs w:val="32"/>
        </w:rPr>
        <w:t>二、部门预算单位构成</w:t>
      </w:r>
    </w:p>
    <w:p>
      <w:pPr>
        <w:pStyle w:val="2"/>
        <w:rPr>
          <w:rFonts w:hint="eastAsia"/>
          <w:sz w:val="32"/>
          <w:szCs w:val="32"/>
          <w:lang w:eastAsia="zh-CN"/>
        </w:rPr>
      </w:pPr>
    </w:p>
    <w:p>
      <w:pPr>
        <w:pStyle w:val="2"/>
        <w:rPr>
          <w:b/>
          <w:bCs/>
          <w:sz w:val="36"/>
          <w:szCs w:val="36"/>
        </w:rPr>
      </w:pPr>
      <w:r>
        <w:rPr>
          <w:rFonts w:hint="eastAsia"/>
          <w:b/>
          <w:bCs/>
          <w:sz w:val="36"/>
          <w:szCs w:val="36"/>
        </w:rPr>
        <w:t>第二部分 西华经济技术开发区管理委员会</w:t>
      </w:r>
      <w:r>
        <w:rPr>
          <w:rFonts w:hint="eastAsia"/>
          <w:b/>
          <w:bCs/>
          <w:sz w:val="36"/>
          <w:szCs w:val="36"/>
          <w:lang w:eastAsia="zh-CN"/>
        </w:rPr>
        <w:t>2019</w:t>
      </w:r>
      <w:r>
        <w:rPr>
          <w:rFonts w:hint="eastAsia"/>
          <w:b/>
          <w:bCs/>
          <w:sz w:val="36"/>
          <w:szCs w:val="36"/>
        </w:rPr>
        <w:t>年度部门预算情况说明</w:t>
      </w:r>
    </w:p>
    <w:p>
      <w:pPr>
        <w:pStyle w:val="2"/>
        <w:rPr>
          <w:sz w:val="32"/>
          <w:szCs w:val="32"/>
        </w:rPr>
      </w:pPr>
    </w:p>
    <w:p>
      <w:pPr>
        <w:pStyle w:val="2"/>
        <w:rPr>
          <w:b/>
          <w:bCs/>
          <w:sz w:val="36"/>
          <w:szCs w:val="36"/>
        </w:rPr>
      </w:pPr>
      <w:r>
        <w:rPr>
          <w:rFonts w:hint="eastAsia"/>
          <w:b/>
          <w:bCs/>
          <w:sz w:val="36"/>
          <w:szCs w:val="36"/>
        </w:rPr>
        <w:t>第三部分 名词解释</w:t>
      </w:r>
    </w:p>
    <w:p>
      <w:pPr>
        <w:pStyle w:val="2"/>
        <w:rPr>
          <w:rFonts w:hint="eastAsia"/>
          <w:sz w:val="32"/>
          <w:szCs w:val="32"/>
        </w:rPr>
      </w:pPr>
      <w:r>
        <w:rPr>
          <w:rFonts w:hint="eastAsia"/>
          <w:sz w:val="32"/>
          <w:szCs w:val="32"/>
        </w:rPr>
        <w:t>附件：西华经济技术开发区管理委员会</w:t>
      </w:r>
      <w:r>
        <w:rPr>
          <w:rFonts w:hint="eastAsia"/>
          <w:sz w:val="32"/>
          <w:szCs w:val="32"/>
          <w:lang w:eastAsia="zh-CN"/>
        </w:rPr>
        <w:t>2019</w:t>
      </w:r>
      <w:r>
        <w:rPr>
          <w:rFonts w:hint="eastAsia"/>
          <w:sz w:val="32"/>
          <w:szCs w:val="32"/>
        </w:rPr>
        <w:t>年度部门预算表</w:t>
      </w:r>
    </w:p>
    <w:p>
      <w:pPr>
        <w:pStyle w:val="2"/>
        <w:rPr>
          <w:rFonts w:hint="eastAsia"/>
          <w:sz w:val="32"/>
          <w:szCs w:val="32"/>
        </w:rPr>
      </w:pPr>
    </w:p>
    <w:p>
      <w:pPr>
        <w:pStyle w:val="2"/>
        <w:numPr>
          <w:numId w:val="0"/>
        </w:numPr>
        <w:rPr>
          <w:rFonts w:hint="eastAsia"/>
          <w:sz w:val="32"/>
          <w:szCs w:val="32"/>
        </w:rPr>
      </w:pPr>
      <w:r>
        <w:rPr>
          <w:rFonts w:hint="eastAsia" w:eastAsia="宋体"/>
          <w:sz w:val="32"/>
          <w:szCs w:val="32"/>
          <w:lang w:val="en-US" w:eastAsia="zh-CN"/>
        </w:rPr>
        <w:t xml:space="preserve">  </w:t>
      </w:r>
      <w:r>
        <w:rPr>
          <w:rFonts w:hint="eastAsia" w:eastAsia="宋体"/>
          <w:sz w:val="32"/>
          <w:szCs w:val="32"/>
          <w:lang w:eastAsia="zh-CN"/>
        </w:rPr>
        <w:t>一、</w:t>
      </w:r>
      <w:r>
        <w:rPr>
          <w:rFonts w:hint="eastAsia"/>
          <w:sz w:val="32"/>
          <w:szCs w:val="32"/>
        </w:rPr>
        <w:t>部门收支总体情况表</w:t>
      </w:r>
    </w:p>
    <w:p>
      <w:pPr>
        <w:pStyle w:val="2"/>
        <w:numPr>
          <w:numId w:val="0"/>
        </w:numPr>
        <w:tabs>
          <w:tab w:val="left" w:pos="235"/>
        </w:tabs>
        <w:rPr>
          <w:rFonts w:hint="eastAsia" w:eastAsia="宋体"/>
          <w:sz w:val="32"/>
          <w:szCs w:val="32"/>
          <w:lang w:val="en-US" w:eastAsia="zh-CN"/>
        </w:rPr>
      </w:pPr>
      <w:r>
        <w:rPr>
          <w:rFonts w:hint="eastAsia" w:eastAsia="宋体"/>
          <w:sz w:val="32"/>
          <w:szCs w:val="32"/>
          <w:lang w:val="en-US" w:eastAsia="zh-CN"/>
        </w:rPr>
        <w:t xml:space="preserve">  </w:t>
      </w:r>
    </w:p>
    <w:p>
      <w:pPr>
        <w:pStyle w:val="2"/>
        <w:numPr>
          <w:numId w:val="0"/>
        </w:numPr>
        <w:tabs>
          <w:tab w:val="left" w:pos="235"/>
        </w:tabs>
        <w:rPr>
          <w:sz w:val="32"/>
          <w:szCs w:val="32"/>
        </w:rPr>
      </w:pPr>
      <w:r>
        <w:rPr>
          <w:rFonts w:hint="eastAsia" w:eastAsia="宋体"/>
          <w:sz w:val="32"/>
          <w:szCs w:val="32"/>
          <w:lang w:val="en-US" w:eastAsia="zh-CN"/>
        </w:rPr>
        <w:t xml:space="preserve">  </w:t>
      </w:r>
      <w:r>
        <w:rPr>
          <w:rFonts w:hint="eastAsia" w:eastAsia="宋体"/>
          <w:sz w:val="32"/>
          <w:szCs w:val="32"/>
          <w:lang w:eastAsia="zh-CN"/>
        </w:rPr>
        <w:t>二、</w:t>
      </w:r>
      <w:r>
        <w:rPr>
          <w:rFonts w:hint="eastAsia"/>
          <w:sz w:val="32"/>
          <w:szCs w:val="32"/>
        </w:rPr>
        <w:t>部门收入总体情况表</w:t>
      </w:r>
    </w:p>
    <w:p>
      <w:pPr>
        <w:pStyle w:val="2"/>
        <w:numPr>
          <w:numId w:val="0"/>
        </w:numPr>
        <w:rPr>
          <w:rFonts w:hint="eastAsia" w:eastAsia="宋体"/>
          <w:sz w:val="32"/>
          <w:szCs w:val="32"/>
          <w:lang w:val="en-US" w:eastAsia="zh-CN"/>
        </w:rPr>
      </w:pPr>
      <w:r>
        <w:rPr>
          <w:rFonts w:hint="eastAsia" w:eastAsia="宋体"/>
          <w:sz w:val="32"/>
          <w:szCs w:val="32"/>
          <w:lang w:val="en-US" w:eastAsia="zh-CN"/>
        </w:rPr>
        <w:t xml:space="preserve">  </w:t>
      </w:r>
    </w:p>
    <w:p>
      <w:pPr>
        <w:pStyle w:val="2"/>
        <w:numPr>
          <w:numId w:val="0"/>
        </w:numPr>
        <w:rPr>
          <w:sz w:val="32"/>
          <w:szCs w:val="32"/>
        </w:rPr>
      </w:pPr>
      <w:r>
        <w:rPr>
          <w:rFonts w:hint="eastAsia" w:eastAsia="宋体"/>
          <w:sz w:val="32"/>
          <w:szCs w:val="32"/>
          <w:lang w:val="en-US" w:eastAsia="zh-CN"/>
        </w:rPr>
        <w:t xml:space="preserve">  </w:t>
      </w:r>
      <w:r>
        <w:rPr>
          <w:rFonts w:hint="eastAsia" w:eastAsia="宋体"/>
          <w:sz w:val="32"/>
          <w:szCs w:val="32"/>
          <w:lang w:eastAsia="zh-CN"/>
        </w:rPr>
        <w:t>三、</w:t>
      </w:r>
      <w:r>
        <w:rPr>
          <w:rFonts w:hint="eastAsia"/>
          <w:sz w:val="32"/>
          <w:szCs w:val="32"/>
        </w:rPr>
        <w:t>部门支出总体情况表</w:t>
      </w:r>
    </w:p>
    <w:p>
      <w:pPr>
        <w:pStyle w:val="2"/>
        <w:rPr>
          <w:rFonts w:hint="eastAsia"/>
          <w:sz w:val="32"/>
          <w:szCs w:val="32"/>
        </w:rPr>
      </w:pPr>
    </w:p>
    <w:p>
      <w:pPr>
        <w:pStyle w:val="2"/>
        <w:rPr>
          <w:rFonts w:hint="eastAsia"/>
          <w:sz w:val="32"/>
          <w:szCs w:val="32"/>
          <w:lang w:val="en-US" w:eastAsia="zh-CN"/>
        </w:rPr>
      </w:pPr>
      <w:r>
        <w:rPr>
          <w:rFonts w:hint="eastAsia"/>
          <w:sz w:val="32"/>
          <w:szCs w:val="32"/>
        </w:rPr>
        <w:t>四、</w:t>
      </w:r>
      <w:r>
        <w:rPr>
          <w:rFonts w:hint="eastAsia"/>
          <w:sz w:val="32"/>
          <w:szCs w:val="32"/>
          <w:lang w:val="en-US" w:eastAsia="zh-CN"/>
        </w:rPr>
        <w:t>财政拨款收支总表</w:t>
      </w:r>
    </w:p>
    <w:p>
      <w:pPr>
        <w:pStyle w:val="2"/>
        <w:rPr>
          <w:rFonts w:hint="eastAsia"/>
          <w:sz w:val="32"/>
          <w:szCs w:val="32"/>
        </w:rPr>
      </w:pPr>
    </w:p>
    <w:p>
      <w:pPr>
        <w:pStyle w:val="2"/>
        <w:rPr>
          <w:rFonts w:hint="eastAsia"/>
          <w:sz w:val="32"/>
          <w:szCs w:val="32"/>
        </w:rPr>
      </w:pPr>
      <w:r>
        <w:rPr>
          <w:rFonts w:hint="eastAsia"/>
          <w:sz w:val="32"/>
          <w:szCs w:val="32"/>
        </w:rPr>
        <w:t>五、一般公共预算支出情况表</w:t>
      </w:r>
    </w:p>
    <w:p>
      <w:pPr>
        <w:pStyle w:val="2"/>
        <w:rPr>
          <w:rFonts w:hint="eastAsia"/>
          <w:sz w:val="32"/>
          <w:szCs w:val="32"/>
        </w:rPr>
      </w:pPr>
    </w:p>
    <w:p>
      <w:pPr>
        <w:pStyle w:val="2"/>
        <w:rPr>
          <w:sz w:val="32"/>
          <w:szCs w:val="32"/>
        </w:rPr>
      </w:pPr>
      <w:r>
        <w:rPr>
          <w:rFonts w:hint="eastAsia"/>
          <w:sz w:val="32"/>
          <w:szCs w:val="32"/>
        </w:rPr>
        <w:t>六、支出经济分类汇总表</w:t>
      </w:r>
    </w:p>
    <w:p>
      <w:pPr>
        <w:pStyle w:val="2"/>
        <w:rPr>
          <w:rFonts w:hint="eastAsia"/>
          <w:sz w:val="32"/>
          <w:szCs w:val="32"/>
        </w:rPr>
      </w:pPr>
    </w:p>
    <w:p>
      <w:pPr>
        <w:pStyle w:val="2"/>
        <w:numPr>
          <w:ilvl w:val="0"/>
          <w:numId w:val="1"/>
        </w:numPr>
        <w:rPr>
          <w:sz w:val="32"/>
          <w:szCs w:val="32"/>
          <w:lang w:eastAsia="zh-CN"/>
        </w:rPr>
      </w:pPr>
      <w:r>
        <w:rPr>
          <w:rFonts w:hint="eastAsia"/>
          <w:sz w:val="32"/>
          <w:szCs w:val="32"/>
        </w:rPr>
        <w:t>一般公共预算“三公”经费支出情</w:t>
      </w:r>
      <w:r>
        <w:rPr>
          <w:rFonts w:hint="eastAsia"/>
          <w:sz w:val="32"/>
          <w:szCs w:val="32"/>
          <w:lang w:eastAsia="zh-CN"/>
        </w:rPr>
        <w:t>况</w:t>
      </w:r>
      <w:r>
        <w:rPr>
          <w:rFonts w:hint="eastAsia"/>
          <w:sz w:val="32"/>
          <w:szCs w:val="32"/>
        </w:rPr>
        <w:t>表</w:t>
      </w:r>
      <w:r>
        <w:rPr>
          <w:sz w:val="32"/>
          <w:szCs w:val="32"/>
          <w:lang w:eastAsia="zh-CN"/>
        </w:rPr>
        <w:br/>
      </w:r>
    </w:p>
    <w:p>
      <w:pPr>
        <w:pStyle w:val="2"/>
        <w:numPr>
          <w:numId w:val="0"/>
        </w:numPr>
        <w:ind w:firstLine="320" w:firstLineChars="100"/>
        <w:rPr>
          <w:sz w:val="32"/>
          <w:szCs w:val="32"/>
        </w:rPr>
      </w:pPr>
      <w:r>
        <w:rPr>
          <w:rFonts w:hint="eastAsia"/>
          <w:sz w:val="32"/>
          <w:szCs w:val="32"/>
        </w:rPr>
        <w:t>八、政府性基金预算支出情况表</w:t>
      </w:r>
    </w:p>
    <w:p>
      <w:pPr>
        <w:pStyle w:val="2"/>
        <w:sectPr>
          <w:footerReference r:id="rId4" w:type="default"/>
          <w:pgSz w:w="11910" w:h="16840"/>
          <w:pgMar w:top="1580" w:right="1380" w:bottom="1180" w:left="1520" w:header="0" w:footer="993" w:gutter="0"/>
          <w:cols w:space="720" w:num="1"/>
        </w:sectPr>
      </w:pPr>
    </w:p>
    <w:p>
      <w:pPr>
        <w:pStyle w:val="5"/>
        <w:widowControl/>
        <w:numPr>
          <w:ilvl w:val="0"/>
          <w:numId w:val="2"/>
        </w:numPr>
        <w:shd w:val="clear" w:color="auto" w:fill="FFFFFF"/>
        <w:spacing w:line="576" w:lineRule="exact"/>
        <w:jc w:val="center"/>
        <w:rPr>
          <w:rFonts w:ascii="黑体" w:hAnsi="宋体" w:eastAsia="黑体" w:cs="黑体"/>
          <w:b/>
          <w:color w:val="000000"/>
          <w:sz w:val="32"/>
          <w:szCs w:val="32"/>
          <w:shd w:val="clear" w:color="auto" w:fill="FFFFFF"/>
          <w:lang w:eastAsia="zh-CN"/>
        </w:rPr>
      </w:pPr>
      <w:r>
        <w:rPr>
          <w:rFonts w:hint="eastAsia" w:ascii="黑体" w:hAnsi="宋体" w:eastAsia="黑体" w:cs="黑体"/>
          <w:b/>
          <w:color w:val="000000"/>
          <w:sz w:val="32"/>
          <w:szCs w:val="32"/>
          <w:shd w:val="clear" w:color="auto" w:fill="FFFFFF"/>
          <w:lang w:eastAsia="zh-CN"/>
        </w:rPr>
        <w:t>西华经济技术开发区管理委员会概况</w:t>
      </w:r>
    </w:p>
    <w:p>
      <w:pPr>
        <w:spacing w:line="576" w:lineRule="exact"/>
        <w:ind w:firstLine="640" w:firstLineChars="200"/>
        <w:rPr>
          <w:rFonts w:hint="eastAsia" w:ascii="仿宋" w:hAnsi="仿宋" w:eastAsia="仿宋" w:cs="仿宋_GB2312"/>
          <w:bCs/>
          <w:sz w:val="32"/>
          <w:szCs w:val="32"/>
          <w:lang w:eastAsia="zh-CN"/>
        </w:rPr>
      </w:pPr>
    </w:p>
    <w:p>
      <w:pPr>
        <w:spacing w:line="576" w:lineRule="exact"/>
        <w:ind w:firstLine="640" w:firstLineChars="200"/>
        <w:rPr>
          <w:rFonts w:ascii="仿宋" w:hAnsi="仿宋" w:eastAsia="仿宋" w:cs="仿宋_GB2312"/>
          <w:bCs/>
          <w:sz w:val="32"/>
          <w:szCs w:val="32"/>
          <w:lang w:eastAsia="zh-CN"/>
        </w:rPr>
      </w:pPr>
      <w:r>
        <w:rPr>
          <w:rFonts w:hint="eastAsia" w:ascii="仿宋" w:hAnsi="仿宋" w:eastAsia="仿宋" w:cs="仿宋_GB2312"/>
          <w:bCs/>
          <w:sz w:val="32"/>
          <w:szCs w:val="32"/>
          <w:lang w:eastAsia="zh-CN"/>
        </w:rPr>
        <w:t>根据中共西华县委机构编制委员会《关于印发河南省西华经济技术开发区与乡镇行政区域管理套合实施方案的通知》（西编【2016】15号），西华经济技术开发区为县政府派出机构，主要职责是：</w:t>
      </w:r>
    </w:p>
    <w:p>
      <w:pPr>
        <w:spacing w:line="576" w:lineRule="exact"/>
        <w:ind w:firstLine="562" w:firstLineChars="200"/>
        <w:rPr>
          <w:rFonts w:ascii="仿宋" w:hAnsi="仿宋" w:eastAsia="仿宋" w:cs="黑体"/>
          <w:b/>
          <w:sz w:val="28"/>
          <w:szCs w:val="28"/>
          <w:lang w:eastAsia="zh-CN"/>
        </w:rPr>
      </w:pPr>
      <w:r>
        <w:rPr>
          <w:rFonts w:hint="eastAsia" w:ascii="仿宋" w:hAnsi="仿宋" w:eastAsia="仿宋" w:cs="黑体"/>
          <w:b/>
          <w:sz w:val="28"/>
          <w:szCs w:val="28"/>
          <w:lang w:eastAsia="zh-CN"/>
        </w:rPr>
        <w:t>（一）</w:t>
      </w:r>
      <w:r>
        <w:rPr>
          <w:rFonts w:hint="eastAsia" w:ascii="仿宋" w:hAnsi="仿宋" w:eastAsia="仿宋" w:cs="黑体"/>
          <w:b/>
          <w:sz w:val="28"/>
          <w:szCs w:val="28"/>
        </w:rPr>
        <w:t>主要</w:t>
      </w:r>
      <w:r>
        <w:rPr>
          <w:rFonts w:hint="eastAsia" w:ascii="仿宋" w:hAnsi="仿宋" w:eastAsia="仿宋" w:cs="黑体"/>
          <w:b/>
          <w:sz w:val="28"/>
          <w:szCs w:val="28"/>
          <w:lang w:eastAsia="zh-CN"/>
        </w:rPr>
        <w:t>职责</w:t>
      </w:r>
    </w:p>
    <w:p>
      <w:pPr>
        <w:numPr>
          <w:ilvl w:val="0"/>
          <w:numId w:val="3"/>
        </w:numPr>
        <w:spacing w:line="576" w:lineRule="exact"/>
        <w:ind w:firstLine="645"/>
        <w:rPr>
          <w:rFonts w:ascii="仿宋" w:hAnsi="仿宋" w:eastAsia="仿宋" w:cs="仿宋_GB2312"/>
          <w:bCs/>
          <w:sz w:val="32"/>
          <w:szCs w:val="32"/>
        </w:rPr>
      </w:pPr>
      <w:r>
        <w:rPr>
          <w:rFonts w:hint="eastAsia" w:ascii="仿宋" w:hAnsi="仿宋" w:eastAsia="仿宋" w:cs="仿宋_GB2312"/>
          <w:bCs/>
          <w:sz w:val="32"/>
          <w:szCs w:val="32"/>
        </w:rPr>
        <w:t>拟订经济技术开发区规划并组织实施；</w:t>
      </w:r>
    </w:p>
    <w:p>
      <w:pPr>
        <w:numPr>
          <w:ilvl w:val="0"/>
          <w:numId w:val="3"/>
        </w:numPr>
        <w:spacing w:line="576" w:lineRule="exact"/>
        <w:ind w:firstLine="640"/>
        <w:rPr>
          <w:rFonts w:ascii="仿宋" w:hAnsi="仿宋" w:eastAsia="仿宋" w:cs="仿宋_GB2312"/>
          <w:bCs/>
          <w:sz w:val="32"/>
          <w:szCs w:val="32"/>
        </w:rPr>
      </w:pPr>
      <w:r>
        <w:rPr>
          <w:rFonts w:hint="eastAsia" w:ascii="仿宋" w:hAnsi="仿宋" w:eastAsia="仿宋" w:cs="仿宋_GB2312"/>
          <w:bCs/>
          <w:sz w:val="32"/>
          <w:szCs w:val="32"/>
        </w:rPr>
        <w:t>建设管理基础设施和公共服务设施；</w:t>
      </w:r>
    </w:p>
    <w:p>
      <w:pPr>
        <w:numPr>
          <w:ilvl w:val="0"/>
          <w:numId w:val="3"/>
        </w:numPr>
        <w:spacing w:line="576" w:lineRule="exact"/>
        <w:ind w:firstLine="640"/>
        <w:rPr>
          <w:rFonts w:ascii="仿宋" w:hAnsi="仿宋" w:eastAsia="仿宋" w:cs="仿宋_GB2312"/>
          <w:bCs/>
          <w:sz w:val="32"/>
          <w:szCs w:val="32"/>
        </w:rPr>
      </w:pPr>
      <w:r>
        <w:rPr>
          <w:rFonts w:hint="eastAsia" w:ascii="仿宋" w:hAnsi="仿宋" w:eastAsia="仿宋" w:cs="仿宋_GB2312"/>
          <w:bCs/>
          <w:sz w:val="32"/>
          <w:szCs w:val="32"/>
        </w:rPr>
        <w:t>招商引资、承接产业转移和经济协作；</w:t>
      </w:r>
    </w:p>
    <w:p>
      <w:pPr>
        <w:numPr>
          <w:ilvl w:val="0"/>
          <w:numId w:val="3"/>
        </w:numPr>
        <w:spacing w:line="576" w:lineRule="exact"/>
        <w:ind w:firstLine="640"/>
        <w:rPr>
          <w:rFonts w:ascii="仿宋" w:hAnsi="仿宋" w:eastAsia="仿宋" w:cs="仿宋_GB2312"/>
          <w:bCs/>
          <w:sz w:val="32"/>
          <w:szCs w:val="32"/>
        </w:rPr>
      </w:pPr>
      <w:r>
        <w:rPr>
          <w:rFonts w:hint="eastAsia" w:ascii="仿宋" w:hAnsi="仿宋" w:eastAsia="仿宋" w:cs="仿宋_GB2312"/>
          <w:bCs/>
          <w:sz w:val="32"/>
          <w:szCs w:val="32"/>
        </w:rPr>
        <w:t>建立并管理投融资、土地收储、中小企业信用担保、人才等要素平台；</w:t>
      </w:r>
    </w:p>
    <w:p>
      <w:pPr>
        <w:numPr>
          <w:ilvl w:val="0"/>
          <w:numId w:val="3"/>
        </w:numPr>
        <w:spacing w:line="576" w:lineRule="exact"/>
        <w:ind w:firstLine="640"/>
        <w:rPr>
          <w:rFonts w:ascii="仿宋" w:hAnsi="仿宋" w:eastAsia="仿宋" w:cs="仿宋_GB2312"/>
          <w:bCs/>
          <w:sz w:val="32"/>
          <w:szCs w:val="32"/>
        </w:rPr>
      </w:pPr>
      <w:r>
        <w:rPr>
          <w:rFonts w:hint="eastAsia" w:ascii="仿宋" w:hAnsi="仿宋" w:eastAsia="仿宋" w:cs="仿宋_GB2312"/>
          <w:bCs/>
          <w:sz w:val="32"/>
          <w:szCs w:val="32"/>
        </w:rPr>
        <w:t>审核投资项目，按照规定权限进行备案和上报；</w:t>
      </w:r>
    </w:p>
    <w:p>
      <w:pPr>
        <w:numPr>
          <w:ilvl w:val="0"/>
          <w:numId w:val="3"/>
        </w:numPr>
        <w:spacing w:line="576" w:lineRule="exact"/>
        <w:ind w:firstLine="640"/>
        <w:rPr>
          <w:rFonts w:ascii="仿宋" w:hAnsi="仿宋" w:eastAsia="仿宋" w:cs="仿宋_GB2312"/>
          <w:bCs/>
          <w:sz w:val="32"/>
          <w:szCs w:val="32"/>
        </w:rPr>
      </w:pPr>
      <w:r>
        <w:rPr>
          <w:rFonts w:hint="eastAsia" w:ascii="仿宋" w:hAnsi="仿宋" w:eastAsia="仿宋" w:cs="仿宋_GB2312"/>
          <w:bCs/>
          <w:sz w:val="32"/>
          <w:szCs w:val="32"/>
        </w:rPr>
        <w:t>优化企业生产经营环境，维护企业合法权益；</w:t>
      </w:r>
    </w:p>
    <w:p>
      <w:pPr>
        <w:numPr>
          <w:ilvl w:val="0"/>
          <w:numId w:val="3"/>
        </w:numPr>
        <w:spacing w:line="576" w:lineRule="exact"/>
        <w:ind w:firstLine="640"/>
        <w:rPr>
          <w:rFonts w:ascii="仿宋" w:hAnsi="仿宋" w:eastAsia="仿宋" w:cs="仿宋_GB2312"/>
          <w:bCs/>
          <w:sz w:val="32"/>
          <w:szCs w:val="32"/>
        </w:rPr>
      </w:pPr>
      <w:r>
        <w:rPr>
          <w:rFonts w:hint="eastAsia" w:ascii="仿宋" w:hAnsi="仿宋" w:eastAsia="仿宋" w:cs="仿宋_GB2312"/>
          <w:bCs/>
          <w:sz w:val="32"/>
          <w:szCs w:val="32"/>
        </w:rPr>
        <w:t>培育和发展行业协会等中介组织；</w:t>
      </w:r>
    </w:p>
    <w:p>
      <w:pPr>
        <w:numPr>
          <w:ilvl w:val="0"/>
          <w:numId w:val="3"/>
        </w:numPr>
        <w:spacing w:line="576" w:lineRule="exact"/>
        <w:ind w:firstLine="640"/>
        <w:rPr>
          <w:rFonts w:ascii="仿宋" w:hAnsi="仿宋" w:eastAsia="仿宋" w:cs="仿宋_GB2312"/>
          <w:bCs/>
          <w:sz w:val="32"/>
          <w:szCs w:val="32"/>
        </w:rPr>
      </w:pPr>
      <w:r>
        <w:rPr>
          <w:rFonts w:hint="eastAsia" w:ascii="仿宋" w:hAnsi="仿宋" w:eastAsia="仿宋" w:cs="仿宋_GB2312"/>
          <w:bCs/>
          <w:sz w:val="32"/>
          <w:szCs w:val="32"/>
        </w:rPr>
        <w:t>承担相关部门派驻机构的协调服务工作；</w:t>
      </w:r>
    </w:p>
    <w:p>
      <w:pPr>
        <w:pStyle w:val="5"/>
        <w:widowControl/>
        <w:numPr>
          <w:numId w:val="0"/>
        </w:numPr>
        <w:shd w:val="clear" w:color="auto" w:fill="FFFFFF"/>
        <w:spacing w:line="576" w:lineRule="exact"/>
        <w:jc w:val="both"/>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 xml:space="preserve">  </w:t>
      </w:r>
    </w:p>
    <w:p>
      <w:pPr>
        <w:pStyle w:val="5"/>
        <w:widowControl/>
        <w:numPr>
          <w:numId w:val="0"/>
        </w:numPr>
        <w:shd w:val="clear" w:color="auto" w:fill="FFFFFF"/>
        <w:spacing w:line="576" w:lineRule="exact"/>
        <w:jc w:val="both"/>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 xml:space="preserve">  </w:t>
      </w:r>
      <w:bookmarkStart w:id="0" w:name="_GoBack"/>
      <w:bookmarkEnd w:id="0"/>
      <w:r>
        <w:rPr>
          <w:rFonts w:hint="eastAsia" w:ascii="仿宋" w:hAnsi="仿宋" w:eastAsia="仿宋" w:cs="仿宋_GB2312"/>
          <w:sz w:val="32"/>
          <w:szCs w:val="32"/>
          <w:lang w:val="en-US" w:eastAsia="zh-CN"/>
        </w:rPr>
        <w:t xml:space="preserve"> （二）</w:t>
      </w:r>
      <w:r>
        <w:rPr>
          <w:rFonts w:hint="eastAsia" w:ascii="仿宋" w:hAnsi="仿宋" w:eastAsia="仿宋" w:cs="仿宋_GB2312"/>
          <w:b/>
          <w:bCs/>
          <w:sz w:val="32"/>
          <w:szCs w:val="32"/>
          <w:lang w:val="en-US" w:eastAsia="zh-CN"/>
        </w:rPr>
        <w:t>部门预算单位构成</w:t>
      </w:r>
    </w:p>
    <w:p>
      <w:pPr>
        <w:pStyle w:val="5"/>
        <w:widowControl/>
        <w:numPr>
          <w:numId w:val="0"/>
        </w:numPr>
        <w:shd w:val="clear" w:color="auto" w:fill="FFFFFF"/>
        <w:spacing w:line="576" w:lineRule="exact"/>
        <w:ind w:firstLine="640" w:firstLineChars="200"/>
        <w:jc w:val="both"/>
        <w:rPr>
          <w:rFonts w:hint="eastAsia" w:ascii="仿宋" w:hAnsi="仿宋" w:eastAsia="仿宋" w:cs="仿宋_GB2312"/>
          <w:sz w:val="32"/>
          <w:szCs w:val="32"/>
        </w:rPr>
      </w:pPr>
      <w:r>
        <w:rPr>
          <w:rFonts w:hint="eastAsia" w:ascii="仿宋" w:hAnsi="仿宋" w:eastAsia="仿宋" w:cs="仿宋_GB2312"/>
          <w:sz w:val="32"/>
          <w:szCs w:val="32"/>
        </w:rPr>
        <w:t>西华经济技术开发区内设四科一办</w:t>
      </w:r>
      <w:r>
        <w:rPr>
          <w:rFonts w:hint="eastAsia" w:ascii="仿宋_GB2312" w:hAnsi="仿宋_GB2312" w:eastAsia="仿宋_GB2312" w:cs="仿宋_GB2312"/>
          <w:sz w:val="32"/>
          <w:szCs w:val="32"/>
        </w:rPr>
        <w:t>（项目管理科、招商服务科、规划建设科、财务统计科、党政办公室）</w:t>
      </w:r>
      <w:r>
        <w:rPr>
          <w:rFonts w:hint="eastAsia" w:ascii="仿宋" w:hAnsi="仿宋" w:eastAsia="仿宋" w:cs="仿宋_GB2312"/>
          <w:sz w:val="32"/>
          <w:szCs w:val="32"/>
        </w:rPr>
        <w:t>，核定人员编制21名，其中：行政编制3名、事业编制18名。</w:t>
      </w:r>
    </w:p>
    <w:p>
      <w:pPr>
        <w:numPr>
          <w:numId w:val="0"/>
        </w:numPr>
        <w:spacing w:line="576" w:lineRule="exact"/>
        <w:ind w:firstLine="640" w:firstLineChars="200"/>
        <w:rPr>
          <w:rFonts w:hint="eastAsia" w:ascii="仿宋" w:hAnsi="仿宋" w:eastAsia="仿宋" w:cs="仿宋_GB2312"/>
          <w:bCs/>
          <w:sz w:val="32"/>
          <w:szCs w:val="32"/>
          <w:lang w:eastAsia="zh-CN"/>
        </w:rPr>
      </w:pPr>
      <w:r>
        <w:rPr>
          <w:rFonts w:hint="eastAsia" w:ascii="仿宋" w:hAnsi="仿宋" w:eastAsia="仿宋" w:cs="仿宋_GB2312"/>
          <w:sz w:val="32"/>
          <w:szCs w:val="32"/>
        </w:rPr>
        <w:t>西华经济技术开发区</w:t>
      </w:r>
      <w:r>
        <w:rPr>
          <w:rFonts w:hint="eastAsia" w:ascii="仿宋" w:hAnsi="仿宋" w:eastAsia="仿宋" w:cs="仿宋_GB2312"/>
          <w:sz w:val="32"/>
          <w:szCs w:val="32"/>
          <w:lang w:eastAsia="zh-CN"/>
        </w:rPr>
        <w:t>属一级单位，无二级机构。</w:t>
      </w:r>
    </w:p>
    <w:p>
      <w:pPr>
        <w:pStyle w:val="5"/>
        <w:widowControl/>
        <w:shd w:val="clear" w:color="auto" w:fill="FFFFFF"/>
        <w:spacing w:line="576" w:lineRule="exact"/>
        <w:jc w:val="both"/>
        <w:rPr>
          <w:rFonts w:ascii="仿宋" w:hAnsi="仿宋" w:eastAsia="仿宋" w:cs="黑体"/>
          <w:b/>
          <w:color w:val="000000"/>
          <w:sz w:val="32"/>
          <w:szCs w:val="32"/>
          <w:shd w:val="clear" w:color="auto" w:fill="FFFFFF"/>
          <w:lang w:eastAsia="zh-CN"/>
        </w:rPr>
      </w:pPr>
    </w:p>
    <w:p>
      <w:pPr>
        <w:pStyle w:val="2"/>
        <w:spacing w:before="10" w:line="576" w:lineRule="exact"/>
        <w:ind w:left="920" w:right="885"/>
        <w:jc w:val="center"/>
        <w:rPr>
          <w:rFonts w:hint="eastAsia" w:ascii="仿宋" w:hAnsi="仿宋" w:eastAsia="仿宋" w:cs="黑体"/>
          <w:lang w:eastAsia="zh-CN"/>
        </w:rPr>
      </w:pPr>
    </w:p>
    <w:p>
      <w:pPr>
        <w:pStyle w:val="2"/>
        <w:spacing w:before="10" w:line="576" w:lineRule="exact"/>
        <w:ind w:left="920" w:right="885"/>
        <w:jc w:val="center"/>
        <w:rPr>
          <w:rFonts w:hint="eastAsia" w:ascii="仿宋" w:hAnsi="仿宋" w:eastAsia="仿宋" w:cs="黑体"/>
          <w:lang w:eastAsia="zh-CN"/>
        </w:rPr>
      </w:pPr>
    </w:p>
    <w:p>
      <w:pPr>
        <w:pStyle w:val="2"/>
        <w:spacing w:before="10" w:line="576" w:lineRule="exact"/>
        <w:ind w:left="920" w:right="885"/>
        <w:jc w:val="center"/>
        <w:rPr>
          <w:rFonts w:ascii="黑体" w:hAnsi="黑体" w:eastAsia="黑体" w:cs="黑体"/>
        </w:rPr>
      </w:pPr>
      <w:r>
        <w:rPr>
          <w:rFonts w:hint="eastAsia" w:ascii="黑体" w:hAnsi="黑体" w:eastAsia="黑体" w:cs="黑体"/>
        </w:rPr>
        <w:t>第二部分 西华经济技术开发区管理委会</w:t>
      </w:r>
      <w:r>
        <w:rPr>
          <w:rFonts w:hint="eastAsia" w:ascii="黑体" w:hAnsi="黑体" w:eastAsia="黑体" w:cs="黑体"/>
          <w:lang w:eastAsia="zh-CN"/>
        </w:rPr>
        <w:t>2019</w:t>
      </w:r>
      <w:r>
        <w:rPr>
          <w:rFonts w:hint="eastAsia" w:ascii="黑体" w:hAnsi="黑体" w:eastAsia="黑体" w:cs="黑体"/>
        </w:rPr>
        <w:t>年度部门预算情况说明</w:t>
      </w:r>
    </w:p>
    <w:p>
      <w:pPr>
        <w:widowControl/>
        <w:spacing w:line="576" w:lineRule="exact"/>
        <w:ind w:firstLine="640"/>
        <w:rPr>
          <w:rFonts w:ascii="黑体" w:hAnsi="黑体" w:eastAsia="黑体" w:cs="黑体"/>
          <w:sz w:val="30"/>
          <w:szCs w:val="30"/>
          <w:lang w:eastAsia="zh-CN"/>
        </w:rPr>
      </w:pPr>
      <w:r>
        <w:rPr>
          <w:rFonts w:hint="eastAsia" w:ascii="黑体" w:hAnsi="黑体" w:eastAsia="黑体" w:cs="黑体"/>
          <w:sz w:val="30"/>
          <w:szCs w:val="30"/>
        </w:rPr>
        <w:t>一、部门收支总体情况</w:t>
      </w:r>
      <w:r>
        <w:rPr>
          <w:rFonts w:hint="eastAsia" w:ascii="黑体" w:hAnsi="黑体" w:eastAsia="黑体" w:cs="黑体"/>
          <w:sz w:val="30"/>
          <w:szCs w:val="30"/>
          <w:lang w:eastAsia="zh-CN"/>
        </w:rPr>
        <w:t>说明</w:t>
      </w:r>
    </w:p>
    <w:p>
      <w:pPr>
        <w:widowControl/>
        <w:spacing w:line="576" w:lineRule="exact"/>
        <w:ind w:firstLine="640"/>
        <w:rPr>
          <w:rFonts w:ascii="仿宋" w:hAnsi="仿宋" w:eastAsia="仿宋" w:cs="仿宋_GB2312"/>
          <w:sz w:val="24"/>
        </w:rPr>
      </w:pPr>
      <w:r>
        <w:rPr>
          <w:rFonts w:hint="eastAsia" w:ascii="仿宋" w:hAnsi="仿宋" w:eastAsia="仿宋" w:cs="仿宋_GB2312"/>
          <w:sz w:val="32"/>
          <w:szCs w:val="32"/>
          <w:lang w:eastAsia="zh-CN"/>
        </w:rPr>
        <w:t>西华县经济技术开发区管理委员会2019</w:t>
      </w:r>
      <w:r>
        <w:rPr>
          <w:rFonts w:hint="eastAsia" w:ascii="仿宋" w:hAnsi="仿宋" w:eastAsia="仿宋" w:cs="仿宋_GB2312"/>
          <w:sz w:val="32"/>
          <w:szCs w:val="32"/>
        </w:rPr>
        <w:t>年收入总计</w:t>
      </w:r>
      <w:r>
        <w:rPr>
          <w:rFonts w:hint="eastAsia" w:ascii="仿宋" w:hAnsi="仿宋" w:eastAsia="仿宋" w:cs="仿宋_GB2312"/>
          <w:sz w:val="32"/>
          <w:szCs w:val="32"/>
          <w:lang w:val="en-US" w:eastAsia="zh-CN"/>
        </w:rPr>
        <w:t>18029.34</w:t>
      </w:r>
      <w:r>
        <w:rPr>
          <w:rFonts w:hint="eastAsia" w:ascii="仿宋" w:hAnsi="仿宋" w:eastAsia="仿宋" w:cs="仿宋_GB2312"/>
          <w:sz w:val="32"/>
          <w:szCs w:val="32"/>
        </w:rPr>
        <w:t>万元，支出总计</w:t>
      </w:r>
      <w:r>
        <w:rPr>
          <w:rFonts w:hint="eastAsia" w:ascii="仿宋" w:hAnsi="仿宋" w:eastAsia="仿宋" w:cs="仿宋_GB2312"/>
          <w:sz w:val="32"/>
          <w:szCs w:val="32"/>
          <w:lang w:val="en-US" w:eastAsia="zh-CN"/>
        </w:rPr>
        <w:t>18029.34</w:t>
      </w:r>
      <w:r>
        <w:rPr>
          <w:rFonts w:hint="eastAsia" w:ascii="仿宋" w:hAnsi="仿宋" w:eastAsia="仿宋" w:cs="仿宋_GB2312"/>
          <w:sz w:val="32"/>
          <w:szCs w:val="32"/>
        </w:rPr>
        <w:t>万元，与201</w:t>
      </w:r>
      <w:r>
        <w:rPr>
          <w:rFonts w:hint="eastAsia" w:ascii="仿宋" w:hAnsi="仿宋" w:eastAsia="仿宋" w:cs="仿宋_GB2312"/>
          <w:sz w:val="32"/>
          <w:szCs w:val="32"/>
          <w:lang w:val="en-US" w:eastAsia="zh-CN"/>
        </w:rPr>
        <w:t>8</w:t>
      </w:r>
      <w:r>
        <w:rPr>
          <w:rFonts w:hint="eastAsia" w:ascii="仿宋" w:hAnsi="仿宋" w:eastAsia="仿宋" w:cs="仿宋_GB2312"/>
          <w:sz w:val="32"/>
          <w:szCs w:val="32"/>
        </w:rPr>
        <w:t>年</w:t>
      </w:r>
      <w:r>
        <w:rPr>
          <w:rFonts w:hint="eastAsia" w:ascii="仿宋" w:hAnsi="仿宋" w:eastAsia="仿宋" w:cs="仿宋_GB2312"/>
          <w:sz w:val="32"/>
          <w:szCs w:val="32"/>
          <w:lang w:val="en-US" w:eastAsia="zh-CN"/>
        </w:rPr>
        <w:t>389.41万元</w:t>
      </w:r>
      <w:r>
        <w:rPr>
          <w:rFonts w:hint="eastAsia" w:ascii="仿宋" w:hAnsi="仿宋" w:eastAsia="仿宋" w:cs="仿宋_GB2312"/>
          <w:sz w:val="32"/>
          <w:szCs w:val="32"/>
        </w:rPr>
        <w:t>相比，收、支总计各</w:t>
      </w:r>
      <w:r>
        <w:rPr>
          <w:rFonts w:hint="eastAsia" w:ascii="仿宋" w:hAnsi="仿宋" w:eastAsia="仿宋" w:cs="仿宋_GB2312"/>
          <w:sz w:val="32"/>
          <w:szCs w:val="32"/>
          <w:lang w:eastAsia="zh-CN"/>
        </w:rPr>
        <w:t>增加</w:t>
      </w:r>
      <w:r>
        <w:rPr>
          <w:rFonts w:hint="eastAsia" w:ascii="仿宋" w:hAnsi="仿宋" w:eastAsia="仿宋" w:cs="仿宋_GB2312"/>
          <w:sz w:val="32"/>
          <w:szCs w:val="32"/>
          <w:lang w:val="en-US" w:eastAsia="zh-CN"/>
        </w:rPr>
        <w:t>17639.93</w:t>
      </w:r>
      <w:r>
        <w:rPr>
          <w:rFonts w:hint="eastAsia" w:ascii="仿宋" w:hAnsi="仿宋" w:eastAsia="仿宋" w:cs="仿宋_GB2312"/>
          <w:sz w:val="32"/>
          <w:szCs w:val="32"/>
        </w:rPr>
        <w:t>万元，</w:t>
      </w:r>
      <w:r>
        <w:rPr>
          <w:rFonts w:hint="eastAsia" w:ascii="仿宋" w:hAnsi="仿宋" w:eastAsia="仿宋" w:cs="仿宋_GB2312"/>
          <w:sz w:val="32"/>
          <w:szCs w:val="32"/>
          <w:lang w:eastAsia="zh-CN"/>
        </w:rPr>
        <w:t>增加</w:t>
      </w:r>
      <w:r>
        <w:rPr>
          <w:rFonts w:hint="eastAsia" w:ascii="仿宋" w:hAnsi="仿宋" w:eastAsia="仿宋" w:cs="仿宋_GB2312"/>
          <w:sz w:val="32"/>
          <w:szCs w:val="32"/>
          <w:lang w:val="en-US" w:eastAsia="zh-CN"/>
        </w:rPr>
        <w:t>4529.91</w:t>
      </w:r>
      <w:r>
        <w:rPr>
          <w:rFonts w:hint="eastAsia" w:ascii="仿宋" w:hAnsi="仿宋" w:eastAsia="仿宋" w:cs="仿宋_GB2312"/>
          <w:sz w:val="32"/>
          <w:szCs w:val="32"/>
        </w:rPr>
        <w:t>%。</w:t>
      </w:r>
    </w:p>
    <w:p>
      <w:pPr>
        <w:pStyle w:val="2"/>
        <w:spacing w:line="576" w:lineRule="exact"/>
        <w:ind w:firstLine="300" w:firstLineChars="100"/>
        <w:rPr>
          <w:rFonts w:ascii="黑体" w:hAnsi="黑体" w:eastAsia="黑体" w:cs="黑体"/>
          <w:sz w:val="30"/>
          <w:szCs w:val="30"/>
        </w:rPr>
      </w:pPr>
      <w:r>
        <w:rPr>
          <w:rFonts w:hint="eastAsia" w:ascii="黑体" w:hAnsi="黑体" w:eastAsia="黑体" w:cs="黑体"/>
          <w:sz w:val="30"/>
          <w:szCs w:val="30"/>
        </w:rPr>
        <w:t>二、收入预算总体情况说明</w:t>
      </w:r>
    </w:p>
    <w:p>
      <w:pPr>
        <w:pStyle w:val="2"/>
        <w:spacing w:line="576" w:lineRule="exact"/>
        <w:ind w:left="0" w:firstLine="640" w:firstLineChars="200"/>
        <w:rPr>
          <w:rFonts w:ascii="仿宋" w:hAnsi="仿宋" w:eastAsia="仿宋" w:cs="华文仿宋"/>
          <w:lang w:eastAsia="zh-CN"/>
        </w:rPr>
      </w:pPr>
      <w:r>
        <w:rPr>
          <w:rFonts w:hint="eastAsia" w:ascii="仿宋" w:hAnsi="仿宋" w:eastAsia="仿宋" w:cs="华文仿宋"/>
          <w:lang w:eastAsia="zh-CN"/>
        </w:rPr>
        <w:t>西华县经济技术开发区管理委员会2019</w:t>
      </w:r>
      <w:r>
        <w:rPr>
          <w:rFonts w:hint="eastAsia" w:ascii="仿宋" w:hAnsi="仿宋" w:eastAsia="仿宋" w:cs="华文仿宋"/>
          <w:spacing w:val="-25"/>
        </w:rPr>
        <w:t xml:space="preserve"> 年收入合计</w:t>
      </w:r>
      <w:r>
        <w:rPr>
          <w:rFonts w:hint="eastAsia" w:ascii="仿宋" w:hAnsi="仿宋" w:eastAsia="仿宋" w:cs="仿宋_GB2312"/>
          <w:sz w:val="32"/>
          <w:szCs w:val="32"/>
          <w:lang w:val="en-US" w:eastAsia="zh-CN"/>
        </w:rPr>
        <w:t>18029.34</w:t>
      </w:r>
      <w:r>
        <w:rPr>
          <w:rFonts w:hint="eastAsia" w:ascii="仿宋" w:hAnsi="仿宋" w:eastAsia="仿宋" w:cs="华文仿宋"/>
          <w:spacing w:val="-15"/>
        </w:rPr>
        <w:t>万元，其中：</w:t>
      </w:r>
      <w:r>
        <w:rPr>
          <w:rFonts w:hint="eastAsia" w:ascii="仿宋" w:hAnsi="仿宋" w:eastAsia="仿宋" w:cs="华文仿宋"/>
          <w:spacing w:val="2"/>
        </w:rPr>
        <w:t>一般公共预算</w:t>
      </w:r>
      <w:r>
        <w:rPr>
          <w:rFonts w:hint="eastAsia" w:ascii="仿宋" w:hAnsi="仿宋" w:eastAsia="仿宋" w:cs="仿宋_GB2312"/>
          <w:lang w:val="en-US" w:eastAsia="zh-CN"/>
        </w:rPr>
        <w:t>1129.34</w:t>
      </w:r>
      <w:r>
        <w:rPr>
          <w:rFonts w:hint="eastAsia" w:ascii="仿宋" w:hAnsi="仿宋" w:eastAsia="仿宋" w:cs="华文仿宋"/>
        </w:rPr>
        <w:t xml:space="preserve"> 万元</w:t>
      </w:r>
      <w:r>
        <w:rPr>
          <w:rFonts w:hint="eastAsia" w:ascii="仿宋" w:hAnsi="仿宋" w:eastAsia="仿宋" w:cs="仿宋_GB2312"/>
        </w:rPr>
        <w:t>（财政拨款</w:t>
      </w:r>
      <w:r>
        <w:rPr>
          <w:rFonts w:hint="eastAsia" w:ascii="仿宋" w:hAnsi="仿宋" w:eastAsia="仿宋" w:cs="仿宋_GB2312"/>
          <w:lang w:val="en-US" w:eastAsia="zh-CN"/>
        </w:rPr>
        <w:t>1129.34</w:t>
      </w:r>
      <w:r>
        <w:rPr>
          <w:rFonts w:hint="eastAsia" w:ascii="仿宋" w:hAnsi="仿宋" w:eastAsia="仿宋" w:cs="华文仿宋"/>
        </w:rPr>
        <w:t xml:space="preserve"> </w:t>
      </w:r>
      <w:r>
        <w:rPr>
          <w:rFonts w:hint="eastAsia" w:ascii="仿宋" w:hAnsi="仿宋" w:eastAsia="仿宋" w:cs="仿宋_GB2312"/>
        </w:rPr>
        <w:t>万元）</w:t>
      </w:r>
      <w:r>
        <w:rPr>
          <w:rFonts w:hint="eastAsia" w:ascii="仿宋" w:hAnsi="仿宋" w:eastAsia="仿宋" w:cs="仿宋_GB2312"/>
          <w:lang w:eastAsia="zh-CN"/>
        </w:rPr>
        <w:t>占</w:t>
      </w:r>
      <w:r>
        <w:rPr>
          <w:rFonts w:hint="eastAsia" w:ascii="仿宋" w:hAnsi="仿宋" w:eastAsia="仿宋" w:cs="仿宋_GB2312"/>
          <w:lang w:val="en-US" w:eastAsia="zh-CN"/>
        </w:rPr>
        <w:t>6.26%</w:t>
      </w:r>
      <w:r>
        <w:rPr>
          <w:rFonts w:hint="eastAsia" w:ascii="仿宋" w:hAnsi="仿宋" w:eastAsia="仿宋" w:cs="仿宋_GB2312"/>
          <w:lang w:eastAsia="zh-CN"/>
        </w:rPr>
        <w:t>，政府性基金预</w:t>
      </w:r>
      <w:r>
        <w:rPr>
          <w:rFonts w:hint="eastAsia" w:ascii="仿宋" w:hAnsi="仿宋" w:eastAsia="仿宋" w:cs="华文仿宋"/>
          <w:spacing w:val="2"/>
        </w:rPr>
        <w:t>算</w:t>
      </w:r>
      <w:r>
        <w:rPr>
          <w:rFonts w:hint="eastAsia" w:ascii="仿宋" w:hAnsi="仿宋" w:eastAsia="仿宋" w:cs="华文仿宋"/>
          <w:spacing w:val="2"/>
          <w:lang w:val="en-US" w:eastAsia="zh-CN"/>
        </w:rPr>
        <w:t>16900万元占93.74%</w:t>
      </w:r>
      <w:r>
        <w:rPr>
          <w:rFonts w:hint="eastAsia" w:ascii="仿宋" w:hAnsi="仿宋" w:eastAsia="仿宋" w:cs="仿宋_GB2312"/>
        </w:rPr>
        <w:t>。</w:t>
      </w:r>
    </w:p>
    <w:p>
      <w:pPr>
        <w:pStyle w:val="2"/>
        <w:spacing w:line="576" w:lineRule="exact"/>
        <w:ind w:firstLine="300" w:firstLineChars="100"/>
        <w:rPr>
          <w:rFonts w:ascii="黑体" w:hAnsi="黑体" w:eastAsia="黑体"/>
        </w:rPr>
      </w:pPr>
      <w:r>
        <w:rPr>
          <w:rFonts w:hint="eastAsia" w:ascii="黑体" w:hAnsi="黑体" w:eastAsia="黑体" w:cs="黑体"/>
          <w:sz w:val="30"/>
          <w:szCs w:val="30"/>
        </w:rPr>
        <w:t>三、支出预算总体情况说明</w:t>
      </w:r>
    </w:p>
    <w:p>
      <w:pPr>
        <w:pStyle w:val="2"/>
        <w:spacing w:line="576" w:lineRule="exact"/>
        <w:ind w:left="0" w:firstLine="640" w:firstLineChars="200"/>
        <w:rPr>
          <w:rFonts w:ascii="仿宋" w:hAnsi="仿宋" w:eastAsia="仿宋" w:cs="华文仿宋"/>
          <w:lang w:eastAsia="zh-CN"/>
        </w:rPr>
      </w:pPr>
      <w:r>
        <w:rPr>
          <w:rFonts w:hint="eastAsia" w:ascii="仿宋" w:hAnsi="仿宋" w:eastAsia="仿宋" w:cs="仿宋_GB2312"/>
          <w:lang w:eastAsia="zh-CN"/>
        </w:rPr>
        <w:t>西华县经济技术开发区管理委员会</w:t>
      </w:r>
      <w:r>
        <w:rPr>
          <w:rFonts w:hint="eastAsia" w:ascii="仿宋" w:hAnsi="仿宋" w:eastAsia="仿宋" w:cs="华文仿宋"/>
          <w:spacing w:val="-12"/>
        </w:rPr>
        <w:t xml:space="preserve"> </w:t>
      </w:r>
      <w:r>
        <w:rPr>
          <w:rFonts w:hint="eastAsia" w:ascii="仿宋" w:hAnsi="仿宋" w:eastAsia="仿宋" w:cs="华文仿宋"/>
          <w:lang w:eastAsia="zh-CN"/>
        </w:rPr>
        <w:t>2019</w:t>
      </w:r>
      <w:r>
        <w:rPr>
          <w:rFonts w:hint="eastAsia" w:ascii="仿宋" w:hAnsi="仿宋" w:eastAsia="仿宋" w:cs="华文仿宋"/>
          <w:spacing w:val="-25"/>
        </w:rPr>
        <w:t xml:space="preserve"> 年支出合</w:t>
      </w:r>
      <w:r>
        <w:rPr>
          <w:rFonts w:hint="eastAsia" w:ascii="仿宋" w:hAnsi="仿宋" w:eastAsia="仿宋" w:cs="华文仿宋"/>
          <w:spacing w:val="-25"/>
          <w:lang w:eastAsia="zh-CN"/>
        </w:rPr>
        <w:t>计</w:t>
      </w:r>
      <w:r>
        <w:rPr>
          <w:rFonts w:hint="eastAsia" w:ascii="仿宋" w:hAnsi="仿宋" w:eastAsia="仿宋" w:cs="仿宋_GB2312"/>
          <w:sz w:val="32"/>
          <w:szCs w:val="32"/>
          <w:lang w:val="en-US" w:eastAsia="zh-CN"/>
        </w:rPr>
        <w:t>18029.34</w:t>
      </w:r>
      <w:r>
        <w:rPr>
          <w:rFonts w:hint="eastAsia" w:ascii="仿宋" w:hAnsi="仿宋" w:eastAsia="仿宋" w:cs="华文仿宋"/>
          <w:spacing w:val="-15"/>
        </w:rPr>
        <w:t>万元，其中：</w:t>
      </w:r>
      <w:r>
        <w:rPr>
          <w:rFonts w:hint="eastAsia" w:ascii="仿宋" w:hAnsi="仿宋" w:eastAsia="仿宋" w:cs="华文仿宋"/>
          <w:spacing w:val="-17"/>
        </w:rPr>
        <w:t xml:space="preserve">基本支出 </w:t>
      </w:r>
      <w:r>
        <w:rPr>
          <w:rFonts w:hint="eastAsia" w:ascii="仿宋" w:hAnsi="仿宋" w:eastAsia="仿宋" w:cs="仿宋_GB2312"/>
          <w:lang w:val="en-US" w:eastAsia="zh-CN"/>
        </w:rPr>
        <w:t>554.9</w:t>
      </w:r>
      <w:r>
        <w:rPr>
          <w:rFonts w:hint="eastAsia" w:ascii="仿宋" w:hAnsi="仿宋" w:eastAsia="仿宋" w:cs="华文仿宋"/>
          <w:spacing w:val="-50"/>
        </w:rPr>
        <w:t>万元占</w:t>
      </w:r>
      <w:r>
        <w:rPr>
          <w:rFonts w:hint="eastAsia" w:ascii="仿宋" w:hAnsi="仿宋" w:eastAsia="仿宋" w:cs="华文仿宋"/>
          <w:spacing w:val="-50"/>
          <w:lang w:val="en-US" w:eastAsia="zh-CN"/>
        </w:rPr>
        <w:t xml:space="preserve">   3.1 </w:t>
      </w:r>
      <w:r>
        <w:rPr>
          <w:rFonts w:hint="eastAsia" w:ascii="仿宋" w:hAnsi="仿宋" w:eastAsia="仿宋" w:cs="华文仿宋"/>
          <w:spacing w:val="-19"/>
        </w:rPr>
        <w:t>%</w:t>
      </w:r>
      <w:r>
        <w:rPr>
          <w:rFonts w:hint="eastAsia" w:ascii="仿宋" w:hAnsi="仿宋" w:eastAsia="仿宋" w:cs="华文仿宋"/>
          <w:spacing w:val="-18"/>
        </w:rPr>
        <w:t>；项目支出</w:t>
      </w:r>
      <w:r>
        <w:rPr>
          <w:rFonts w:hint="eastAsia" w:ascii="仿宋" w:hAnsi="仿宋" w:eastAsia="仿宋" w:cs="华文仿宋"/>
          <w:spacing w:val="-18"/>
          <w:lang w:val="en-US" w:eastAsia="zh-CN"/>
        </w:rPr>
        <w:t>17973.85</w:t>
      </w:r>
      <w:r>
        <w:rPr>
          <w:rFonts w:hint="eastAsia" w:ascii="仿宋" w:hAnsi="仿宋" w:eastAsia="仿宋" w:cs="华文仿宋"/>
          <w:spacing w:val="-21"/>
        </w:rPr>
        <w:t>万元</w:t>
      </w:r>
      <w:r>
        <w:rPr>
          <w:rFonts w:hint="eastAsia" w:ascii="仿宋" w:hAnsi="仿宋" w:eastAsia="仿宋" w:cs="华文仿宋"/>
          <w:spacing w:val="-51"/>
        </w:rPr>
        <w:t xml:space="preserve">占 </w:t>
      </w:r>
      <w:r>
        <w:rPr>
          <w:rFonts w:hint="eastAsia" w:ascii="仿宋" w:hAnsi="仿宋" w:eastAsia="仿宋" w:cs="华文仿宋"/>
          <w:lang w:val="en-US" w:eastAsia="zh-CN"/>
        </w:rPr>
        <w:t xml:space="preserve">96.9 </w:t>
      </w:r>
      <w:r>
        <w:rPr>
          <w:rFonts w:hint="eastAsia" w:ascii="仿宋" w:hAnsi="仿宋" w:eastAsia="仿宋" w:cs="华文仿宋"/>
        </w:rPr>
        <w:t>%</w:t>
      </w:r>
      <w:r>
        <w:rPr>
          <w:rFonts w:hint="eastAsia" w:ascii="仿宋" w:hAnsi="仿宋" w:eastAsia="仿宋" w:cs="华文仿宋"/>
          <w:lang w:eastAsia="zh-CN"/>
        </w:rPr>
        <w:t>。</w:t>
      </w:r>
    </w:p>
    <w:p>
      <w:pPr>
        <w:pStyle w:val="2"/>
        <w:spacing w:line="576" w:lineRule="exact"/>
        <w:ind w:firstLine="300" w:firstLineChars="100"/>
        <w:rPr>
          <w:rFonts w:ascii="黑体" w:hAnsi="黑体" w:eastAsia="黑体" w:cs="黑体"/>
          <w:sz w:val="30"/>
          <w:szCs w:val="30"/>
        </w:rPr>
      </w:pPr>
      <w:r>
        <w:rPr>
          <w:rFonts w:hint="eastAsia" w:ascii="黑体" w:hAnsi="黑体" w:eastAsia="黑体" w:cs="黑体"/>
          <w:sz w:val="30"/>
          <w:szCs w:val="30"/>
        </w:rPr>
        <w:t>四、财政拨款收入支出预算总体情况说明</w:t>
      </w:r>
    </w:p>
    <w:p>
      <w:pPr>
        <w:pStyle w:val="2"/>
        <w:spacing w:line="576" w:lineRule="exact"/>
        <w:ind w:left="0" w:firstLine="640" w:firstLineChars="200"/>
        <w:rPr>
          <w:rFonts w:ascii="仿宋" w:hAnsi="仿宋" w:eastAsia="仿宋" w:cs="华文仿宋"/>
        </w:rPr>
      </w:pPr>
      <w:r>
        <w:rPr>
          <w:rFonts w:hint="eastAsia" w:ascii="仿宋" w:hAnsi="仿宋" w:eastAsia="仿宋" w:cs="仿宋_GB2312"/>
          <w:lang w:eastAsia="zh-CN"/>
        </w:rPr>
        <w:t>西华县经济技术开发区管理委员会</w:t>
      </w:r>
      <w:r>
        <w:rPr>
          <w:rFonts w:hint="eastAsia" w:ascii="仿宋" w:hAnsi="仿宋" w:eastAsia="仿宋" w:cs="华文仿宋"/>
        </w:rPr>
        <w:t xml:space="preserve"> </w:t>
      </w:r>
      <w:r>
        <w:rPr>
          <w:rFonts w:hint="eastAsia" w:ascii="仿宋" w:hAnsi="仿宋" w:eastAsia="仿宋" w:cs="华文仿宋"/>
          <w:lang w:eastAsia="zh-CN"/>
        </w:rPr>
        <w:t>2019</w:t>
      </w:r>
      <w:r>
        <w:rPr>
          <w:rFonts w:hint="eastAsia" w:ascii="仿宋" w:hAnsi="仿宋" w:eastAsia="仿宋" w:cs="华文仿宋"/>
        </w:rPr>
        <w:t xml:space="preserve"> 年一般公共预算收支预算 </w:t>
      </w:r>
      <w:r>
        <w:rPr>
          <w:rFonts w:hint="eastAsia" w:ascii="仿宋" w:hAnsi="仿宋" w:eastAsia="仿宋" w:cs="仿宋_GB2312"/>
          <w:sz w:val="32"/>
          <w:szCs w:val="32"/>
          <w:lang w:val="en-US" w:eastAsia="zh-CN"/>
        </w:rPr>
        <w:t>1129.34</w:t>
      </w:r>
      <w:r>
        <w:rPr>
          <w:rFonts w:hint="eastAsia" w:ascii="仿宋" w:hAnsi="仿宋" w:eastAsia="仿宋" w:cs="华文仿宋"/>
        </w:rPr>
        <w:t>万元，与 201</w:t>
      </w:r>
      <w:r>
        <w:rPr>
          <w:rFonts w:hint="eastAsia" w:ascii="仿宋" w:hAnsi="仿宋" w:eastAsia="仿宋" w:cs="华文仿宋"/>
          <w:lang w:val="en-US" w:eastAsia="zh-CN"/>
        </w:rPr>
        <w:t>8</w:t>
      </w:r>
      <w:r>
        <w:rPr>
          <w:rFonts w:hint="eastAsia" w:ascii="仿宋" w:hAnsi="仿宋" w:eastAsia="仿宋" w:cs="华文仿宋"/>
        </w:rPr>
        <w:t>年相比，一般公共预算收支预算</w:t>
      </w:r>
      <w:r>
        <w:rPr>
          <w:rFonts w:hint="eastAsia" w:ascii="仿宋" w:hAnsi="仿宋" w:eastAsia="仿宋" w:cs="仿宋_GB2312"/>
          <w:lang w:val="en-US" w:eastAsia="zh-CN"/>
        </w:rPr>
        <w:t>389.41</w:t>
      </w:r>
      <w:r>
        <w:rPr>
          <w:rFonts w:hint="eastAsia" w:ascii="仿宋" w:hAnsi="仿宋" w:eastAsia="仿宋" w:cs="华文仿宋"/>
        </w:rPr>
        <w:t>万元，</w:t>
      </w:r>
      <w:r>
        <w:rPr>
          <w:rFonts w:hint="eastAsia" w:ascii="仿宋" w:hAnsi="仿宋" w:eastAsia="仿宋" w:cs="仿宋_GB2312"/>
          <w:sz w:val="32"/>
          <w:szCs w:val="32"/>
          <w:lang w:eastAsia="zh-CN"/>
        </w:rPr>
        <w:t>增加</w:t>
      </w:r>
      <w:r>
        <w:rPr>
          <w:rFonts w:hint="eastAsia" w:ascii="仿宋" w:hAnsi="仿宋" w:eastAsia="仿宋" w:cs="仿宋_GB2312"/>
          <w:sz w:val="32"/>
          <w:szCs w:val="32"/>
          <w:lang w:val="en-US" w:eastAsia="zh-CN"/>
        </w:rPr>
        <w:t>739.93万元，</w:t>
      </w:r>
      <w:r>
        <w:rPr>
          <w:rFonts w:hint="eastAsia" w:ascii="仿宋" w:hAnsi="仿宋" w:eastAsia="仿宋" w:cs="仿宋_GB2312"/>
          <w:sz w:val="32"/>
          <w:szCs w:val="32"/>
          <w:lang w:eastAsia="zh-CN"/>
        </w:rPr>
        <w:t>增加</w:t>
      </w:r>
      <w:r>
        <w:rPr>
          <w:rFonts w:hint="eastAsia" w:ascii="仿宋" w:hAnsi="仿宋" w:eastAsia="仿宋" w:cs="仿宋_GB2312"/>
          <w:sz w:val="32"/>
          <w:szCs w:val="32"/>
          <w:lang w:val="en-US" w:eastAsia="zh-CN"/>
        </w:rPr>
        <w:t>1900.13</w:t>
      </w:r>
      <w:r>
        <w:rPr>
          <w:rFonts w:hint="eastAsia" w:ascii="仿宋" w:hAnsi="仿宋" w:eastAsia="仿宋" w:cs="仿宋_GB2312"/>
          <w:sz w:val="32"/>
          <w:szCs w:val="32"/>
        </w:rPr>
        <w:t>%</w:t>
      </w:r>
      <w:r>
        <w:rPr>
          <w:rFonts w:hint="eastAsia" w:ascii="仿宋" w:hAnsi="仿宋" w:eastAsia="仿宋" w:cs="华文仿宋"/>
        </w:rPr>
        <w:t>。主要原因：</w:t>
      </w:r>
      <w:r>
        <w:rPr>
          <w:rFonts w:hint="eastAsia" w:ascii="仿宋" w:hAnsi="仿宋" w:eastAsia="仿宋" w:cs="华文仿宋"/>
          <w:lang w:eastAsia="zh-CN"/>
        </w:rPr>
        <w:t>辖区内政府性事务增多，各项工程业务增多、费用增加，招商引资项目增多，支出各项费用相应增加</w:t>
      </w:r>
      <w:r>
        <w:rPr>
          <w:rFonts w:hint="eastAsia" w:ascii="仿宋" w:hAnsi="仿宋" w:eastAsia="仿宋" w:cs="华文仿宋"/>
        </w:rPr>
        <w:t>。</w:t>
      </w:r>
    </w:p>
    <w:p>
      <w:pPr>
        <w:pStyle w:val="2"/>
        <w:spacing w:line="576" w:lineRule="exact"/>
        <w:ind w:firstLine="300" w:firstLineChars="100"/>
        <w:rPr>
          <w:rFonts w:ascii="黑体" w:hAnsi="黑体" w:eastAsia="黑体" w:cs="黑体"/>
          <w:sz w:val="30"/>
          <w:szCs w:val="30"/>
        </w:rPr>
      </w:pPr>
      <w:r>
        <w:rPr>
          <w:rFonts w:hint="eastAsia" w:ascii="黑体" w:hAnsi="黑体" w:eastAsia="黑体" w:cs="黑体"/>
          <w:sz w:val="30"/>
          <w:szCs w:val="30"/>
        </w:rPr>
        <w:t>五、一般公共预算支出预算情况说明</w:t>
      </w:r>
    </w:p>
    <w:p>
      <w:pPr>
        <w:pStyle w:val="2"/>
        <w:spacing w:line="576" w:lineRule="exact"/>
        <w:ind w:left="0" w:firstLine="640" w:firstLineChars="200"/>
        <w:rPr>
          <w:rFonts w:ascii="仿宋" w:hAnsi="仿宋" w:eastAsia="仿宋" w:cs="华文仿宋"/>
          <w:lang w:eastAsia="zh-CN"/>
        </w:rPr>
      </w:pPr>
      <w:r>
        <w:rPr>
          <w:rFonts w:hint="eastAsia" w:ascii="仿宋" w:hAnsi="仿宋" w:eastAsia="仿宋" w:cs="仿宋_GB2312"/>
          <w:lang w:eastAsia="zh-CN"/>
        </w:rPr>
        <w:t>西华县经济技术开发区管理委员会</w:t>
      </w:r>
      <w:r>
        <w:rPr>
          <w:rFonts w:hint="eastAsia" w:ascii="仿宋" w:hAnsi="仿宋" w:eastAsia="仿宋" w:cs="华文仿宋"/>
          <w:lang w:eastAsia="zh-CN"/>
        </w:rPr>
        <w:t>2019</w:t>
      </w:r>
      <w:r>
        <w:rPr>
          <w:rFonts w:hint="eastAsia" w:ascii="仿宋" w:hAnsi="仿宋" w:eastAsia="仿宋" w:cs="华文仿宋"/>
        </w:rPr>
        <w:t xml:space="preserve"> 年一般公共预算支出年初预算为</w:t>
      </w:r>
      <w:r>
        <w:rPr>
          <w:rFonts w:hint="eastAsia" w:ascii="仿宋" w:hAnsi="仿宋" w:eastAsia="仿宋" w:cs="华文仿宋"/>
          <w:lang w:val="en-US" w:eastAsia="zh-CN"/>
        </w:rPr>
        <w:t>1129.34</w:t>
      </w:r>
      <w:r>
        <w:rPr>
          <w:rFonts w:hint="eastAsia" w:ascii="仿宋" w:hAnsi="仿宋" w:eastAsia="仿宋" w:cs="华文仿宋"/>
        </w:rPr>
        <w:t xml:space="preserve"> </w:t>
      </w:r>
      <w:r>
        <w:rPr>
          <w:rFonts w:hint="eastAsia" w:ascii="仿宋" w:hAnsi="仿宋" w:eastAsia="仿宋" w:cs="华文仿宋"/>
          <w:spacing w:val="-1"/>
        </w:rPr>
        <w:t>万元。主要用于以下方面：</w:t>
      </w:r>
      <w:r>
        <w:rPr>
          <w:rFonts w:hint="eastAsia" w:ascii="仿宋" w:hAnsi="仿宋" w:eastAsia="仿宋" w:cs="华文仿宋"/>
          <w:spacing w:val="-1"/>
          <w:lang w:eastAsia="zh-CN"/>
        </w:rPr>
        <w:t>一般公共服务类支出</w:t>
      </w:r>
      <w:r>
        <w:rPr>
          <w:rFonts w:hint="eastAsia" w:ascii="仿宋" w:hAnsi="仿宋" w:eastAsia="仿宋" w:cs="华文仿宋"/>
          <w:spacing w:val="-1"/>
          <w:lang w:val="en-US" w:eastAsia="zh-CN"/>
        </w:rPr>
        <w:t>480.74</w:t>
      </w:r>
      <w:r>
        <w:rPr>
          <w:rFonts w:hint="eastAsia" w:ascii="仿宋" w:hAnsi="仿宋" w:eastAsia="仿宋" w:cs="华文仿宋"/>
          <w:spacing w:val="-1"/>
          <w:lang w:eastAsia="zh-CN"/>
        </w:rPr>
        <w:t>万元，占</w:t>
      </w:r>
      <w:r>
        <w:rPr>
          <w:rFonts w:hint="eastAsia" w:ascii="仿宋" w:hAnsi="仿宋" w:eastAsia="仿宋" w:cs="华文仿宋"/>
          <w:spacing w:val="-1"/>
          <w:lang w:val="en-US" w:eastAsia="zh-CN"/>
        </w:rPr>
        <w:t>42.57</w:t>
      </w:r>
      <w:r>
        <w:rPr>
          <w:rFonts w:hint="eastAsia" w:ascii="仿宋" w:hAnsi="仿宋" w:eastAsia="仿宋" w:cs="华文仿宋"/>
          <w:spacing w:val="-1"/>
          <w:lang w:eastAsia="zh-CN"/>
        </w:rPr>
        <w:t>%</w:t>
      </w:r>
      <w:r>
        <w:rPr>
          <w:rFonts w:hint="eastAsia" w:ascii="仿宋" w:hAnsi="仿宋" w:eastAsia="仿宋" w:cs="华文仿宋"/>
        </w:rPr>
        <w:t xml:space="preserve"> </w:t>
      </w:r>
      <w:r>
        <w:rPr>
          <w:rFonts w:hint="eastAsia" w:ascii="仿宋" w:hAnsi="仿宋" w:eastAsia="仿宋" w:cs="华文仿宋"/>
          <w:spacing w:val="2"/>
        </w:rPr>
        <w:t>社会保障和就业</w:t>
      </w:r>
      <w:r>
        <w:rPr>
          <w:rFonts w:hint="eastAsia" w:ascii="仿宋" w:hAnsi="仿宋" w:eastAsia="仿宋" w:cs="华文仿宋"/>
          <w:spacing w:val="5"/>
        </w:rPr>
        <w:t>（类</w:t>
      </w:r>
      <w:r>
        <w:rPr>
          <w:rFonts w:hint="eastAsia" w:ascii="仿宋" w:hAnsi="仿宋" w:eastAsia="仿宋" w:cs="华文仿宋"/>
        </w:rPr>
        <w:t>）</w:t>
      </w:r>
      <w:r>
        <w:rPr>
          <w:rFonts w:hint="eastAsia" w:ascii="仿宋" w:hAnsi="仿宋" w:eastAsia="仿宋" w:cs="华文仿宋"/>
          <w:spacing w:val="-25"/>
        </w:rPr>
        <w:t>支出</w:t>
      </w:r>
      <w:r>
        <w:rPr>
          <w:rFonts w:hint="eastAsia" w:ascii="仿宋" w:hAnsi="仿宋" w:eastAsia="仿宋" w:cs="华文仿宋"/>
          <w:spacing w:val="-25"/>
          <w:lang w:val="en-US" w:eastAsia="zh-CN"/>
        </w:rPr>
        <w:t>8.11</w:t>
      </w:r>
      <w:r>
        <w:rPr>
          <w:rFonts w:hint="eastAsia" w:ascii="仿宋" w:hAnsi="仿宋" w:eastAsia="仿宋" w:cs="华文仿宋"/>
          <w:spacing w:val="-25"/>
        </w:rPr>
        <w:t>万元，占</w:t>
      </w:r>
      <w:r>
        <w:rPr>
          <w:rFonts w:hint="eastAsia" w:ascii="仿宋" w:hAnsi="仿宋" w:eastAsia="仿宋" w:cs="华文仿宋"/>
          <w:spacing w:val="-25"/>
          <w:lang w:val="en-US" w:eastAsia="zh-CN"/>
        </w:rPr>
        <w:t>0.7</w:t>
      </w:r>
      <w:r>
        <w:rPr>
          <w:rFonts w:hint="eastAsia" w:ascii="仿宋" w:hAnsi="仿宋" w:eastAsia="仿宋" w:cs="华文仿宋"/>
        </w:rPr>
        <w:t>%；</w:t>
      </w:r>
      <w:r>
        <w:rPr>
          <w:rFonts w:hint="eastAsia" w:ascii="仿宋" w:hAnsi="仿宋" w:eastAsia="仿宋" w:cs="华文仿宋"/>
          <w:lang w:eastAsia="zh-CN"/>
        </w:rPr>
        <w:t>医疗卫生与计划生育（类）支出</w:t>
      </w:r>
      <w:r>
        <w:rPr>
          <w:rFonts w:hint="eastAsia" w:ascii="仿宋" w:hAnsi="仿宋" w:eastAsia="仿宋" w:cs="华文仿宋"/>
          <w:lang w:val="en-US" w:eastAsia="zh-CN"/>
        </w:rPr>
        <w:t>2.39</w:t>
      </w:r>
      <w:r>
        <w:rPr>
          <w:rFonts w:hint="eastAsia" w:ascii="仿宋" w:hAnsi="仿宋" w:eastAsia="仿宋" w:cs="华文仿宋"/>
          <w:lang w:eastAsia="zh-CN"/>
        </w:rPr>
        <w:t>万元，占</w:t>
      </w:r>
      <w:r>
        <w:rPr>
          <w:rFonts w:hint="eastAsia" w:ascii="仿宋" w:hAnsi="仿宋" w:eastAsia="仿宋" w:cs="华文仿宋"/>
          <w:lang w:val="en-US" w:eastAsia="zh-CN"/>
        </w:rPr>
        <w:t>0.21</w:t>
      </w:r>
      <w:r>
        <w:rPr>
          <w:rFonts w:hint="eastAsia" w:ascii="仿宋" w:hAnsi="仿宋" w:eastAsia="仿宋" w:cs="华文仿宋"/>
          <w:lang w:eastAsia="zh-CN"/>
        </w:rPr>
        <w:t>%；</w:t>
      </w:r>
      <w:r>
        <w:rPr>
          <w:rFonts w:hint="eastAsia" w:ascii="仿宋" w:hAnsi="仿宋" w:eastAsia="仿宋" w:cs="华文仿宋"/>
        </w:rPr>
        <w:t>住房改革</w:t>
      </w:r>
      <w:r>
        <w:rPr>
          <w:rFonts w:hint="eastAsia" w:ascii="仿宋" w:hAnsi="仿宋" w:eastAsia="仿宋" w:cs="华文仿宋"/>
          <w:spacing w:val="5"/>
        </w:rPr>
        <w:t>（类</w:t>
      </w:r>
      <w:r>
        <w:rPr>
          <w:rFonts w:hint="eastAsia" w:ascii="仿宋" w:hAnsi="仿宋" w:eastAsia="仿宋" w:cs="华文仿宋"/>
        </w:rPr>
        <w:t>）支出</w:t>
      </w:r>
      <w:r>
        <w:rPr>
          <w:rFonts w:hint="eastAsia" w:ascii="仿宋" w:hAnsi="仿宋" w:eastAsia="仿宋" w:cs="华文仿宋"/>
          <w:lang w:val="en-US" w:eastAsia="zh-CN"/>
        </w:rPr>
        <w:t>3.1</w:t>
      </w:r>
      <w:r>
        <w:rPr>
          <w:rFonts w:hint="eastAsia" w:ascii="仿宋" w:hAnsi="仿宋" w:eastAsia="仿宋" w:cs="华文仿宋"/>
          <w:lang w:eastAsia="zh-CN"/>
        </w:rPr>
        <w:t>万元，</w:t>
      </w:r>
      <w:r>
        <w:rPr>
          <w:rFonts w:hint="eastAsia" w:ascii="仿宋" w:hAnsi="仿宋" w:eastAsia="仿宋" w:cs="华文仿宋"/>
          <w:spacing w:val="-25"/>
        </w:rPr>
        <w:t>占</w:t>
      </w:r>
      <w:r>
        <w:rPr>
          <w:rFonts w:hint="eastAsia" w:ascii="仿宋" w:hAnsi="仿宋" w:eastAsia="仿宋" w:cs="华文仿宋"/>
          <w:spacing w:val="-25"/>
          <w:lang w:eastAsia="zh-CN"/>
        </w:rPr>
        <w:t>0</w:t>
      </w:r>
      <w:r>
        <w:rPr>
          <w:rFonts w:hint="eastAsia" w:ascii="仿宋" w:hAnsi="仿宋" w:eastAsia="仿宋" w:cs="华文仿宋"/>
          <w:spacing w:val="-25"/>
          <w:lang w:val="en-US" w:eastAsia="zh-CN"/>
        </w:rPr>
        <w:t>.27</w:t>
      </w:r>
      <w:r>
        <w:rPr>
          <w:rFonts w:hint="eastAsia" w:ascii="仿宋" w:hAnsi="仿宋" w:eastAsia="仿宋" w:cs="华文仿宋"/>
        </w:rPr>
        <w:t>%；</w:t>
      </w:r>
      <w:r>
        <w:rPr>
          <w:rFonts w:hint="eastAsia" w:ascii="仿宋" w:hAnsi="仿宋" w:eastAsia="仿宋" w:cs="华文仿宋"/>
          <w:lang w:eastAsia="zh-CN"/>
        </w:rPr>
        <w:t>资源勘探信息（</w:t>
      </w:r>
      <w:r>
        <w:rPr>
          <w:rFonts w:hint="eastAsia" w:ascii="仿宋" w:hAnsi="仿宋" w:eastAsia="仿宋" w:cs="华文仿宋"/>
        </w:rPr>
        <w:t>类</w:t>
      </w:r>
      <w:r>
        <w:rPr>
          <w:rFonts w:hint="eastAsia" w:ascii="仿宋" w:hAnsi="仿宋" w:eastAsia="仿宋" w:cs="华文仿宋"/>
          <w:lang w:eastAsia="zh-CN"/>
        </w:rPr>
        <w:t>）支出</w:t>
      </w:r>
      <w:r>
        <w:rPr>
          <w:rFonts w:hint="eastAsia" w:ascii="仿宋" w:hAnsi="仿宋" w:eastAsia="仿宋" w:cs="华文仿宋"/>
          <w:lang w:val="en-US" w:eastAsia="zh-CN"/>
        </w:rPr>
        <w:t>635</w:t>
      </w:r>
      <w:r>
        <w:rPr>
          <w:rFonts w:hint="eastAsia" w:ascii="仿宋" w:hAnsi="仿宋" w:eastAsia="仿宋" w:cs="华文仿宋"/>
          <w:lang w:eastAsia="zh-CN"/>
        </w:rPr>
        <w:t>万元，占</w:t>
      </w:r>
      <w:r>
        <w:rPr>
          <w:rFonts w:hint="eastAsia" w:ascii="仿宋" w:hAnsi="仿宋" w:eastAsia="仿宋" w:cs="华文仿宋"/>
          <w:lang w:val="en-US" w:eastAsia="zh-CN"/>
        </w:rPr>
        <w:t>56.23</w:t>
      </w:r>
      <w:r>
        <w:rPr>
          <w:rFonts w:hint="eastAsia" w:ascii="仿宋" w:hAnsi="仿宋" w:eastAsia="仿宋" w:cs="华文仿宋"/>
          <w:lang w:eastAsia="zh-CN"/>
        </w:rPr>
        <w:t>%。</w:t>
      </w:r>
    </w:p>
    <w:p>
      <w:pPr>
        <w:pStyle w:val="2"/>
        <w:spacing w:line="576" w:lineRule="exact"/>
        <w:ind w:firstLine="300" w:firstLineChars="100"/>
        <w:rPr>
          <w:rFonts w:ascii="黑体" w:hAnsi="黑体" w:eastAsia="黑体" w:cs="黑体"/>
        </w:rPr>
      </w:pPr>
      <w:r>
        <w:rPr>
          <w:rFonts w:hint="eastAsia" w:ascii="黑体" w:hAnsi="黑体" w:eastAsia="黑体" w:cs="黑体"/>
          <w:sz w:val="30"/>
          <w:szCs w:val="30"/>
        </w:rPr>
        <w:t>六、支出预算经济分类情况说明</w:t>
      </w:r>
    </w:p>
    <w:p>
      <w:pPr>
        <w:widowControl/>
        <w:spacing w:line="560" w:lineRule="atLeast"/>
        <w:ind w:firstLine="640"/>
        <w:jc w:val="left"/>
        <w:rPr>
          <w:rFonts w:ascii="宋体" w:hAnsi="宋体" w:cs="宋体"/>
          <w:kern w:val="0"/>
          <w:sz w:val="24"/>
        </w:rPr>
      </w:pPr>
      <w:r>
        <w:rPr>
          <w:rFonts w:hint="eastAsia" w:ascii="仿宋" w:hAnsi="宋体" w:eastAsia="仿宋" w:cs="宋体"/>
          <w:kern w:val="0"/>
          <w:sz w:val="32"/>
          <w:szCs w:val="32"/>
          <w:lang w:eastAsia="zh-CN"/>
        </w:rPr>
        <w:t>西华县经济技术开发区管理委员会2019</w:t>
      </w:r>
      <w:r>
        <w:rPr>
          <w:rFonts w:hint="eastAsia" w:ascii="仿宋" w:hAnsi="宋体" w:eastAsia="仿宋" w:cs="宋体"/>
          <w:kern w:val="0"/>
          <w:sz w:val="32"/>
          <w:szCs w:val="32"/>
        </w:rPr>
        <w:t xml:space="preserve"> 一般公共预算支出</w:t>
      </w:r>
      <w:r>
        <w:rPr>
          <w:rFonts w:hint="eastAsia" w:ascii="仿宋" w:hAnsi="仿宋" w:eastAsia="仿宋" w:cs="华文仿宋"/>
        </w:rPr>
        <w:t xml:space="preserve"> </w:t>
      </w:r>
      <w:r>
        <w:rPr>
          <w:rFonts w:hint="eastAsia" w:ascii="仿宋" w:hAnsi="仿宋" w:eastAsia="仿宋" w:cs="仿宋_GB2312"/>
          <w:sz w:val="32"/>
          <w:szCs w:val="32"/>
          <w:lang w:val="en-US" w:eastAsia="zh-CN"/>
        </w:rPr>
        <w:t>1129.34</w:t>
      </w:r>
      <w:r>
        <w:rPr>
          <w:rFonts w:hint="eastAsia" w:ascii="仿宋" w:hAnsi="宋体" w:eastAsia="仿宋" w:cs="宋体"/>
          <w:kern w:val="0"/>
          <w:sz w:val="32"/>
          <w:szCs w:val="32"/>
        </w:rPr>
        <w:t>万元</w:t>
      </w:r>
      <w:r>
        <w:rPr>
          <w:rFonts w:hint="eastAsia" w:ascii="仿宋" w:hAnsi="宋体" w:eastAsia="仿宋" w:cs="宋体"/>
          <w:kern w:val="0"/>
          <w:sz w:val="32"/>
          <w:szCs w:val="32"/>
          <w:lang w:eastAsia="zh-CN"/>
        </w:rPr>
        <w:t>；</w:t>
      </w:r>
      <w:r>
        <w:rPr>
          <w:rFonts w:hint="eastAsia" w:ascii="仿宋" w:hAnsi="宋体" w:eastAsia="仿宋" w:cs="宋体"/>
          <w:kern w:val="0"/>
          <w:sz w:val="32"/>
          <w:szCs w:val="32"/>
        </w:rPr>
        <w:t>一般公共预算基本支出</w:t>
      </w:r>
      <w:r>
        <w:rPr>
          <w:rFonts w:hint="eastAsia" w:ascii="仿宋" w:hAnsi="仿宋" w:eastAsia="仿宋" w:cs="华文仿宋"/>
        </w:rPr>
        <w:t xml:space="preserve"> </w:t>
      </w:r>
      <w:r>
        <w:rPr>
          <w:rFonts w:hint="eastAsia" w:ascii="仿宋" w:hAnsi="仿宋" w:eastAsia="仿宋" w:cs="仿宋_GB2312"/>
          <w:sz w:val="32"/>
          <w:szCs w:val="32"/>
          <w:lang w:val="en-US" w:eastAsia="zh-CN"/>
        </w:rPr>
        <w:t>55.49</w:t>
      </w:r>
      <w:r>
        <w:rPr>
          <w:rFonts w:hint="eastAsia" w:ascii="仿宋" w:hAnsi="宋体" w:eastAsia="仿宋" w:cs="宋体"/>
          <w:kern w:val="0"/>
          <w:sz w:val="32"/>
          <w:szCs w:val="32"/>
        </w:rPr>
        <w:t>万元，</w:t>
      </w:r>
      <w:r>
        <w:rPr>
          <w:rFonts w:hint="eastAsia" w:ascii="仿宋" w:hAnsi="宋体" w:eastAsia="仿宋" w:cs="宋体"/>
          <w:b/>
          <w:bCs/>
          <w:spacing w:val="-1"/>
          <w:kern w:val="0"/>
          <w:sz w:val="32"/>
          <w:szCs w:val="32"/>
        </w:rPr>
        <w:t>人员经费</w:t>
      </w:r>
      <w:r>
        <w:rPr>
          <w:rFonts w:hint="eastAsia" w:ascii="仿宋" w:hAnsi="宋体" w:eastAsia="仿宋" w:cs="宋体"/>
          <w:kern w:val="0"/>
          <w:sz w:val="32"/>
          <w:szCs w:val="32"/>
          <w:lang w:val="en-US" w:eastAsia="zh-CN"/>
        </w:rPr>
        <w:t>55.49</w:t>
      </w:r>
      <w:r>
        <w:rPr>
          <w:rFonts w:hint="eastAsia" w:ascii="仿宋" w:hAnsi="宋体" w:eastAsia="仿宋" w:cs="宋体"/>
          <w:kern w:val="0"/>
          <w:sz w:val="32"/>
          <w:szCs w:val="32"/>
        </w:rPr>
        <w:t>万元，主要包括：基本工资、津贴补贴、奖金、社会保障缴费、伙食补助费、绩效工资、其他工资福利支出、离休费、退休费、退职（役）费、抚恤金、生活补助、 医疗费、助学金、奖励金、住房公积金、提租补贴、购房补贴、其他对个人和家庭的补助支出；</w:t>
      </w:r>
      <w:r>
        <w:rPr>
          <w:rFonts w:hint="eastAsia" w:ascii="仿宋" w:hAnsi="仿宋" w:eastAsia="仿宋" w:cs="华文仿宋"/>
          <w:sz w:val="32"/>
          <w:szCs w:val="32"/>
          <w:lang w:eastAsia="zh-CN"/>
        </w:rPr>
        <w:t>项目支出</w:t>
      </w:r>
      <w:r>
        <w:rPr>
          <w:rFonts w:hint="eastAsia" w:ascii="仿宋" w:hAnsi="仿宋" w:eastAsia="仿宋" w:cs="华文仿宋"/>
          <w:sz w:val="32"/>
          <w:szCs w:val="32"/>
          <w:lang w:val="en-US" w:eastAsia="zh-CN"/>
        </w:rPr>
        <w:t>1073.85</w:t>
      </w:r>
      <w:r>
        <w:rPr>
          <w:rFonts w:hint="eastAsia" w:ascii="仿宋" w:hAnsi="宋体" w:eastAsia="仿宋" w:cs="宋体"/>
          <w:kern w:val="0"/>
          <w:sz w:val="32"/>
          <w:szCs w:val="32"/>
        </w:rPr>
        <w:t>万元</w:t>
      </w:r>
      <w:r>
        <w:rPr>
          <w:rFonts w:hint="eastAsia" w:ascii="仿宋" w:hAnsi="宋体" w:eastAsia="仿宋" w:cs="宋体"/>
          <w:kern w:val="0"/>
          <w:sz w:val="32"/>
          <w:szCs w:val="32"/>
          <w:lang w:eastAsia="zh-CN"/>
        </w:rPr>
        <w:t>，经常性项目支出</w:t>
      </w:r>
      <w:r>
        <w:rPr>
          <w:rFonts w:hint="eastAsia" w:ascii="仿宋" w:hAnsi="宋体" w:eastAsia="仿宋" w:cs="宋体"/>
          <w:kern w:val="0"/>
          <w:sz w:val="32"/>
          <w:szCs w:val="32"/>
          <w:lang w:val="en-US" w:eastAsia="zh-CN"/>
        </w:rPr>
        <w:t>438.85</w:t>
      </w:r>
      <w:r>
        <w:rPr>
          <w:rFonts w:hint="eastAsia" w:ascii="仿宋" w:hAnsi="宋体" w:eastAsia="仿宋" w:cs="宋体"/>
          <w:kern w:val="0"/>
          <w:sz w:val="32"/>
          <w:szCs w:val="32"/>
        </w:rPr>
        <w:t>万元</w:t>
      </w:r>
      <w:r>
        <w:rPr>
          <w:rFonts w:hint="eastAsia" w:ascii="仿宋" w:hAnsi="宋体" w:eastAsia="仿宋" w:cs="宋体"/>
          <w:kern w:val="0"/>
          <w:sz w:val="32"/>
          <w:szCs w:val="32"/>
          <w:lang w:eastAsia="zh-CN"/>
        </w:rPr>
        <w:t>，重点项目支出</w:t>
      </w:r>
      <w:r>
        <w:rPr>
          <w:rFonts w:hint="eastAsia" w:ascii="仿宋" w:hAnsi="宋体" w:eastAsia="仿宋" w:cs="宋体"/>
          <w:kern w:val="0"/>
          <w:sz w:val="32"/>
          <w:szCs w:val="32"/>
          <w:lang w:val="en-US" w:eastAsia="zh-CN"/>
        </w:rPr>
        <w:t>635</w:t>
      </w:r>
      <w:r>
        <w:rPr>
          <w:rFonts w:hint="eastAsia" w:ascii="仿宋" w:hAnsi="宋体" w:eastAsia="仿宋" w:cs="宋体"/>
          <w:kern w:val="0"/>
          <w:sz w:val="32"/>
          <w:szCs w:val="32"/>
        </w:rPr>
        <w:t>万元</w:t>
      </w:r>
      <w:r>
        <w:rPr>
          <w:rFonts w:hint="eastAsia" w:ascii="仿宋" w:hAnsi="宋体" w:eastAsia="仿宋" w:cs="宋体"/>
          <w:kern w:val="0"/>
          <w:sz w:val="32"/>
          <w:szCs w:val="32"/>
          <w:lang w:eastAsia="zh-CN"/>
        </w:rPr>
        <w:t>。</w:t>
      </w:r>
    </w:p>
    <w:p>
      <w:pPr>
        <w:pStyle w:val="2"/>
        <w:spacing w:line="576" w:lineRule="exact"/>
        <w:ind w:firstLine="300" w:firstLineChars="100"/>
        <w:rPr>
          <w:rFonts w:ascii="黑体" w:hAnsi="黑体" w:eastAsia="黑体" w:cs="黑体"/>
          <w:sz w:val="30"/>
          <w:szCs w:val="30"/>
        </w:rPr>
      </w:pPr>
      <w:r>
        <w:rPr>
          <w:rFonts w:hint="eastAsia" w:ascii="黑体" w:hAnsi="黑体" w:eastAsia="黑体" w:cs="黑体"/>
          <w:sz w:val="30"/>
          <w:szCs w:val="30"/>
        </w:rPr>
        <w:t>七、政府性基金预算支出情况说明</w:t>
      </w:r>
    </w:p>
    <w:p>
      <w:pPr>
        <w:pStyle w:val="2"/>
        <w:spacing w:before="14" w:line="576" w:lineRule="exact"/>
        <w:ind w:right="375" w:firstLine="320" w:firstLineChars="100"/>
        <w:rPr>
          <w:rFonts w:ascii="仿宋" w:hAnsi="仿宋" w:eastAsia="仿宋" w:cs="华文仿宋"/>
        </w:rPr>
      </w:pPr>
      <w:r>
        <w:rPr>
          <w:rFonts w:hint="eastAsia" w:ascii="仿宋" w:hAnsi="仿宋" w:eastAsia="仿宋" w:cs="仿宋_GB2312"/>
          <w:lang w:eastAsia="zh-CN"/>
        </w:rPr>
        <w:t>西华县经济技术开发区管理委员会</w:t>
      </w:r>
      <w:r>
        <w:rPr>
          <w:rFonts w:hint="eastAsia" w:ascii="仿宋" w:hAnsi="仿宋" w:eastAsia="仿宋" w:cs="华文仿宋"/>
          <w:lang w:eastAsia="zh-CN"/>
        </w:rPr>
        <w:t>2019</w:t>
      </w:r>
      <w:r>
        <w:rPr>
          <w:rFonts w:hint="eastAsia" w:ascii="仿宋" w:hAnsi="仿宋" w:eastAsia="仿宋" w:cs="华文仿宋"/>
        </w:rPr>
        <w:t>年使用政府性基金预算拨款安排</w:t>
      </w:r>
      <w:r>
        <w:rPr>
          <w:rFonts w:hint="eastAsia" w:ascii="仿宋" w:hAnsi="仿宋" w:eastAsia="仿宋" w:cs="华文仿宋"/>
          <w:lang w:val="en-US" w:eastAsia="zh-CN"/>
        </w:rPr>
        <w:t>16900万元</w:t>
      </w:r>
      <w:r>
        <w:rPr>
          <w:rFonts w:hint="eastAsia" w:ascii="仿宋" w:hAnsi="仿宋" w:eastAsia="仿宋" w:cs="华文仿宋"/>
        </w:rPr>
        <w:t>的支出</w:t>
      </w:r>
      <w:r>
        <w:rPr>
          <w:rFonts w:hint="eastAsia" w:ascii="仿宋" w:hAnsi="仿宋" w:eastAsia="仿宋" w:cs="华文仿宋"/>
          <w:lang w:eastAsia="zh-CN"/>
        </w:rPr>
        <w:t>，主要用于奥特莱斯文旅小镇一期项目建设，改善人文居住环境。</w:t>
      </w:r>
    </w:p>
    <w:p>
      <w:pPr>
        <w:pStyle w:val="5"/>
        <w:widowControl/>
        <w:spacing w:line="576" w:lineRule="exact"/>
        <w:ind w:firstLine="570" w:firstLineChars="200"/>
        <w:jc w:val="both"/>
        <w:rPr>
          <w:rFonts w:ascii="黑体" w:hAnsi="黑体" w:eastAsia="黑体" w:cs="黑体"/>
          <w:sz w:val="30"/>
          <w:szCs w:val="30"/>
        </w:rPr>
      </w:pPr>
      <w:r>
        <w:rPr>
          <w:rFonts w:hint="eastAsia" w:ascii="黑体" w:hAnsi="黑体" w:eastAsia="黑体" w:cs="黑体"/>
          <w:w w:val="95"/>
          <w:sz w:val="30"/>
          <w:szCs w:val="30"/>
          <w:lang w:eastAsia="zh-CN"/>
        </w:rPr>
        <w:t>八</w:t>
      </w:r>
      <w:r>
        <w:rPr>
          <w:rFonts w:hint="eastAsia" w:ascii="黑体" w:hAnsi="黑体" w:eastAsia="黑体" w:cs="黑体"/>
          <w:w w:val="95"/>
          <w:sz w:val="30"/>
          <w:szCs w:val="30"/>
        </w:rPr>
        <w:t>、一般公共预算“三公”经费支出情况</w:t>
      </w:r>
    </w:p>
    <w:p>
      <w:pPr>
        <w:widowControl/>
        <w:spacing w:line="576" w:lineRule="exact"/>
        <w:ind w:firstLine="640"/>
        <w:rPr>
          <w:rFonts w:ascii="仿宋" w:hAnsi="仿宋" w:eastAsia="仿宋" w:cs="仿宋_GB2312"/>
          <w:sz w:val="24"/>
        </w:rPr>
      </w:pPr>
      <w:r>
        <w:rPr>
          <w:rFonts w:hint="eastAsia" w:ascii="仿宋" w:hAnsi="仿宋" w:eastAsia="仿宋" w:cs="仿宋_GB2312"/>
          <w:sz w:val="32"/>
          <w:szCs w:val="32"/>
          <w:lang w:eastAsia="zh-CN"/>
        </w:rPr>
        <w:t>西华县经济技术开发区管理委员会2019</w:t>
      </w:r>
      <w:r>
        <w:rPr>
          <w:rFonts w:hint="eastAsia" w:ascii="仿宋" w:hAnsi="仿宋" w:eastAsia="仿宋" w:cs="仿宋_GB2312"/>
          <w:sz w:val="32"/>
          <w:szCs w:val="32"/>
        </w:rPr>
        <w:t>年“三公”经费预算为</w:t>
      </w:r>
      <w:r>
        <w:rPr>
          <w:rFonts w:hint="eastAsia" w:ascii="仿宋" w:hAnsi="仿宋" w:eastAsia="仿宋" w:cs="仿宋_GB2312"/>
          <w:sz w:val="32"/>
          <w:szCs w:val="32"/>
          <w:lang w:val="en-US" w:eastAsia="zh-CN"/>
        </w:rPr>
        <w:t>4</w:t>
      </w:r>
      <w:r>
        <w:rPr>
          <w:rFonts w:hint="eastAsia" w:ascii="仿宋" w:hAnsi="仿宋" w:eastAsia="仿宋" w:cs="仿宋_GB2312"/>
          <w:sz w:val="32"/>
          <w:szCs w:val="32"/>
        </w:rPr>
        <w:t>万元。</w:t>
      </w:r>
      <w:r>
        <w:rPr>
          <w:rFonts w:hint="eastAsia" w:ascii="仿宋" w:hAnsi="仿宋" w:eastAsia="仿宋" w:cs="仿宋_GB2312"/>
          <w:sz w:val="32"/>
          <w:szCs w:val="32"/>
          <w:lang w:eastAsia="zh-CN"/>
        </w:rPr>
        <w:t>2019</w:t>
      </w:r>
      <w:r>
        <w:rPr>
          <w:rFonts w:hint="eastAsia" w:ascii="仿宋" w:hAnsi="仿宋" w:eastAsia="仿宋" w:cs="仿宋_GB2312"/>
          <w:sz w:val="32"/>
          <w:szCs w:val="32"/>
        </w:rPr>
        <w:t>年“三公”经费支出预算数</w:t>
      </w:r>
      <w:r>
        <w:rPr>
          <w:rFonts w:hint="eastAsia" w:ascii="仿宋" w:hAnsi="仿宋" w:eastAsia="仿宋" w:cs="仿宋_GB2312"/>
          <w:sz w:val="32"/>
          <w:szCs w:val="32"/>
          <w:lang w:eastAsia="zh-CN"/>
        </w:rPr>
        <w:t>与</w:t>
      </w:r>
      <w:r>
        <w:rPr>
          <w:rFonts w:hint="eastAsia" w:ascii="仿宋" w:hAnsi="仿宋" w:eastAsia="仿宋" w:cs="仿宋_GB2312"/>
          <w:sz w:val="32"/>
          <w:szCs w:val="32"/>
        </w:rPr>
        <w:t>201</w:t>
      </w:r>
      <w:r>
        <w:rPr>
          <w:rFonts w:hint="eastAsia" w:ascii="仿宋" w:hAnsi="仿宋" w:eastAsia="仿宋" w:cs="仿宋_GB2312"/>
          <w:sz w:val="32"/>
          <w:szCs w:val="32"/>
          <w:lang w:val="en-US" w:eastAsia="zh-CN"/>
        </w:rPr>
        <w:t>8</w:t>
      </w:r>
      <w:r>
        <w:rPr>
          <w:rFonts w:hint="eastAsia" w:ascii="仿宋" w:hAnsi="仿宋" w:eastAsia="仿宋" w:cs="仿宋_GB2312"/>
          <w:sz w:val="32"/>
          <w:szCs w:val="32"/>
        </w:rPr>
        <w:t>年</w:t>
      </w:r>
      <w:r>
        <w:rPr>
          <w:rFonts w:hint="eastAsia" w:ascii="仿宋" w:hAnsi="仿宋" w:eastAsia="仿宋" w:cs="仿宋_GB2312"/>
          <w:sz w:val="32"/>
          <w:szCs w:val="32"/>
          <w:lang w:val="en-US" w:eastAsia="zh-CN"/>
        </w:rPr>
        <w:t>4.1</w:t>
      </w:r>
      <w:r>
        <w:rPr>
          <w:rFonts w:hint="eastAsia" w:ascii="仿宋" w:hAnsi="仿宋" w:eastAsia="仿宋" w:cs="仿宋_GB2312"/>
          <w:sz w:val="32"/>
          <w:szCs w:val="32"/>
          <w:lang w:eastAsia="zh-CN"/>
        </w:rPr>
        <w:t>万元相比</w:t>
      </w:r>
      <w:r>
        <w:rPr>
          <w:rFonts w:hint="eastAsia" w:ascii="仿宋" w:hAnsi="仿宋" w:eastAsia="仿宋" w:cs="仿宋_GB2312"/>
          <w:sz w:val="32"/>
          <w:szCs w:val="32"/>
          <w:lang w:val="en-US" w:eastAsia="zh-CN"/>
        </w:rPr>
        <w:t>减少0.1万元，减少2.44%，主要是压缩</w:t>
      </w:r>
      <w:r>
        <w:rPr>
          <w:rFonts w:hint="eastAsia" w:ascii="仿宋" w:hAnsi="仿宋" w:eastAsia="仿宋" w:cs="仿宋_GB2312"/>
          <w:sz w:val="32"/>
          <w:szCs w:val="32"/>
        </w:rPr>
        <w:t>公务用车</w:t>
      </w:r>
      <w:r>
        <w:rPr>
          <w:rFonts w:hint="eastAsia" w:ascii="仿宋" w:hAnsi="仿宋" w:eastAsia="仿宋" w:cs="仿宋_GB2312"/>
          <w:sz w:val="32"/>
          <w:szCs w:val="32"/>
          <w:lang w:eastAsia="zh-CN"/>
        </w:rPr>
        <w:t>出行，</w:t>
      </w:r>
      <w:r>
        <w:rPr>
          <w:rFonts w:hint="eastAsia" w:ascii="仿宋" w:hAnsi="仿宋" w:eastAsia="仿宋" w:cs="仿宋_GB2312"/>
          <w:sz w:val="32"/>
          <w:szCs w:val="32"/>
          <w:lang w:val="en-US" w:eastAsia="zh-CN"/>
        </w:rPr>
        <w:t>减少</w:t>
      </w:r>
      <w:r>
        <w:rPr>
          <w:rFonts w:hint="eastAsia" w:ascii="仿宋" w:hAnsi="仿宋" w:eastAsia="仿宋" w:cs="仿宋_GB2312"/>
          <w:sz w:val="32"/>
          <w:szCs w:val="32"/>
        </w:rPr>
        <w:t>运行维护费</w:t>
      </w:r>
      <w:r>
        <w:rPr>
          <w:rFonts w:hint="eastAsia" w:ascii="仿宋" w:hAnsi="仿宋" w:eastAsia="仿宋" w:cs="仿宋_GB2312"/>
          <w:sz w:val="32"/>
          <w:szCs w:val="32"/>
          <w:lang w:eastAsia="zh-CN"/>
        </w:rPr>
        <w:t>用的支出</w:t>
      </w:r>
      <w:r>
        <w:rPr>
          <w:rFonts w:hint="eastAsia" w:ascii="仿宋" w:hAnsi="仿宋" w:eastAsia="仿宋" w:cs="仿宋_GB2312"/>
          <w:sz w:val="32"/>
          <w:szCs w:val="32"/>
        </w:rPr>
        <w:t>。</w:t>
      </w:r>
    </w:p>
    <w:p>
      <w:pPr>
        <w:widowControl/>
        <w:spacing w:line="576" w:lineRule="exact"/>
        <w:ind w:firstLine="640"/>
        <w:rPr>
          <w:rFonts w:ascii="仿宋" w:hAnsi="仿宋" w:eastAsia="仿宋" w:cs="仿宋_GB2312"/>
          <w:sz w:val="24"/>
        </w:rPr>
      </w:pPr>
      <w:r>
        <w:rPr>
          <w:rFonts w:hint="eastAsia" w:ascii="仿宋" w:hAnsi="仿宋" w:eastAsia="仿宋" w:cs="仿宋_GB2312"/>
          <w:sz w:val="32"/>
          <w:szCs w:val="32"/>
        </w:rPr>
        <w:t>具体支出情况如下：</w:t>
      </w:r>
    </w:p>
    <w:p>
      <w:pPr>
        <w:widowControl/>
        <w:spacing w:line="576" w:lineRule="exact"/>
        <w:ind w:firstLine="638"/>
        <w:rPr>
          <w:rFonts w:ascii="仿宋" w:hAnsi="仿宋" w:eastAsia="仿宋" w:cs="仿宋_GB2312"/>
          <w:sz w:val="24"/>
        </w:rPr>
      </w:pPr>
      <w:r>
        <w:rPr>
          <w:rFonts w:hint="eastAsia" w:ascii="仿宋" w:hAnsi="仿宋" w:eastAsia="仿宋" w:cs="仿宋_GB2312"/>
          <w:bCs/>
          <w:spacing w:val="-1"/>
          <w:sz w:val="32"/>
          <w:szCs w:val="32"/>
        </w:rPr>
        <w:t>（</w:t>
      </w:r>
      <w:r>
        <w:rPr>
          <w:rFonts w:hint="eastAsia" w:ascii="仿宋" w:hAnsi="仿宋" w:eastAsia="仿宋" w:cs="仿宋_GB2312"/>
          <w:spacing w:val="-1"/>
          <w:sz w:val="32"/>
          <w:szCs w:val="32"/>
        </w:rPr>
        <w:t>一）因公出国（境）费</w:t>
      </w:r>
      <w:r>
        <w:rPr>
          <w:rFonts w:hint="eastAsia" w:ascii="仿宋" w:hAnsi="仿宋" w:eastAsia="仿宋" w:cs="仿宋_GB2312"/>
          <w:sz w:val="32"/>
          <w:szCs w:val="32"/>
        </w:rPr>
        <w:t>0</w:t>
      </w:r>
      <w:r>
        <w:rPr>
          <w:rFonts w:hint="eastAsia" w:ascii="仿宋" w:hAnsi="仿宋" w:eastAsia="仿宋" w:cs="仿宋_GB2312"/>
          <w:spacing w:val="-1"/>
          <w:sz w:val="32"/>
          <w:szCs w:val="32"/>
        </w:rPr>
        <w:t>万元</w:t>
      </w:r>
      <w:r>
        <w:rPr>
          <w:rFonts w:hint="eastAsia" w:ascii="仿宋" w:hAnsi="仿宋" w:eastAsia="仿宋" w:cs="仿宋_GB2312"/>
          <w:sz w:val="32"/>
          <w:szCs w:val="32"/>
        </w:rPr>
        <w:t>。</w:t>
      </w:r>
    </w:p>
    <w:p>
      <w:pPr>
        <w:widowControl/>
        <w:spacing w:line="576" w:lineRule="exact"/>
        <w:ind w:firstLine="638"/>
        <w:rPr>
          <w:rFonts w:hint="eastAsia" w:ascii="仿宋" w:hAnsi="仿宋" w:eastAsia="仿宋" w:cs="仿宋_GB2312"/>
          <w:sz w:val="32"/>
          <w:szCs w:val="32"/>
        </w:rPr>
      </w:pPr>
      <w:r>
        <w:rPr>
          <w:rFonts w:hint="eastAsia" w:ascii="仿宋" w:hAnsi="仿宋" w:eastAsia="仿宋" w:cs="仿宋_GB2312"/>
          <w:spacing w:val="-1"/>
          <w:sz w:val="32"/>
          <w:szCs w:val="32"/>
        </w:rPr>
        <w:t>（二）公务用车购置及运行费</w:t>
      </w:r>
      <w:r>
        <w:rPr>
          <w:rFonts w:hint="eastAsia" w:ascii="仿宋" w:hAnsi="仿宋" w:eastAsia="仿宋" w:cs="仿宋_GB2312"/>
          <w:sz w:val="32"/>
          <w:szCs w:val="32"/>
          <w:lang w:val="en-US" w:eastAsia="zh-CN"/>
        </w:rPr>
        <w:t xml:space="preserve">4 </w:t>
      </w:r>
      <w:r>
        <w:rPr>
          <w:rFonts w:hint="eastAsia" w:ascii="仿宋" w:hAnsi="仿宋" w:eastAsia="仿宋" w:cs="仿宋_GB2312"/>
          <w:sz w:val="32"/>
          <w:szCs w:val="32"/>
        </w:rPr>
        <w:t>万元，其中，公务用车购置费</w:t>
      </w:r>
      <w:r>
        <w:rPr>
          <w:rFonts w:hint="eastAsia" w:ascii="仿宋" w:hAnsi="仿宋" w:eastAsia="仿宋" w:cs="仿宋_GB2312"/>
          <w:sz w:val="32"/>
          <w:szCs w:val="32"/>
          <w:lang w:eastAsia="zh-CN"/>
        </w:rPr>
        <w:t>0</w:t>
      </w:r>
      <w:r>
        <w:rPr>
          <w:rFonts w:hint="eastAsia" w:ascii="仿宋" w:hAnsi="仿宋" w:eastAsia="仿宋" w:cs="仿宋_GB2312"/>
          <w:sz w:val="32"/>
          <w:szCs w:val="32"/>
        </w:rPr>
        <w:t>万元；公务用车运行维护费</w:t>
      </w:r>
      <w:r>
        <w:rPr>
          <w:rFonts w:hint="eastAsia" w:ascii="仿宋" w:hAnsi="仿宋" w:eastAsia="仿宋" w:cs="仿宋_GB2312"/>
          <w:sz w:val="32"/>
          <w:szCs w:val="32"/>
          <w:lang w:val="en-US" w:eastAsia="zh-CN"/>
        </w:rPr>
        <w:t>4</w:t>
      </w:r>
      <w:r>
        <w:rPr>
          <w:rFonts w:hint="eastAsia" w:ascii="仿宋" w:hAnsi="仿宋" w:eastAsia="仿宋" w:cs="仿宋_GB2312"/>
          <w:sz w:val="32"/>
          <w:szCs w:val="32"/>
        </w:rPr>
        <w:t>万元，主要用于开展工作所需公务用车的燃料费、维修费、过路过桥费、保险费、安全奖励费用等支出。公务用车运行维护费预算数</w:t>
      </w:r>
      <w:r>
        <w:rPr>
          <w:rFonts w:hint="eastAsia" w:ascii="仿宋" w:hAnsi="仿宋" w:eastAsia="仿宋" w:cs="仿宋_GB2312"/>
          <w:sz w:val="32"/>
          <w:szCs w:val="32"/>
          <w:lang w:val="en-US" w:eastAsia="zh-CN"/>
        </w:rPr>
        <w:t>较</w:t>
      </w:r>
      <w:r>
        <w:rPr>
          <w:rFonts w:hint="eastAsia" w:ascii="仿宋" w:hAnsi="仿宋" w:eastAsia="仿宋" w:cs="仿宋_GB2312"/>
          <w:sz w:val="32"/>
          <w:szCs w:val="32"/>
        </w:rPr>
        <w:t>201</w:t>
      </w:r>
      <w:r>
        <w:rPr>
          <w:rFonts w:hint="eastAsia" w:ascii="仿宋" w:hAnsi="仿宋" w:eastAsia="仿宋" w:cs="仿宋_GB2312"/>
          <w:sz w:val="32"/>
          <w:szCs w:val="32"/>
          <w:lang w:val="en-US" w:eastAsia="zh-CN"/>
        </w:rPr>
        <w:t>8</w:t>
      </w:r>
      <w:r>
        <w:rPr>
          <w:rFonts w:hint="eastAsia" w:ascii="仿宋" w:hAnsi="仿宋" w:eastAsia="仿宋" w:cs="仿宋_GB2312"/>
          <w:sz w:val="32"/>
          <w:szCs w:val="32"/>
        </w:rPr>
        <w:t>年</w:t>
      </w:r>
      <w:r>
        <w:rPr>
          <w:rFonts w:hint="eastAsia" w:ascii="仿宋" w:hAnsi="仿宋" w:eastAsia="仿宋" w:cs="仿宋_GB2312"/>
          <w:sz w:val="32"/>
          <w:szCs w:val="32"/>
          <w:lang w:val="en-US" w:eastAsia="zh-CN"/>
        </w:rPr>
        <w:t>4.1</w:t>
      </w:r>
      <w:r>
        <w:rPr>
          <w:rFonts w:hint="eastAsia" w:ascii="仿宋" w:hAnsi="仿宋" w:eastAsia="仿宋" w:cs="仿宋_GB2312"/>
          <w:sz w:val="32"/>
          <w:szCs w:val="32"/>
        </w:rPr>
        <w:t>万元</w:t>
      </w:r>
      <w:r>
        <w:rPr>
          <w:rFonts w:hint="eastAsia" w:ascii="仿宋" w:hAnsi="仿宋" w:eastAsia="仿宋" w:cs="仿宋_GB2312"/>
          <w:sz w:val="32"/>
          <w:szCs w:val="32"/>
          <w:lang w:eastAsia="zh-CN"/>
        </w:rPr>
        <w:t>，</w:t>
      </w:r>
      <w:r>
        <w:rPr>
          <w:rFonts w:hint="eastAsia" w:ascii="仿宋" w:hAnsi="仿宋" w:eastAsia="仿宋" w:cs="仿宋_GB2312"/>
          <w:sz w:val="32"/>
          <w:szCs w:val="32"/>
          <w:lang w:val="en-US" w:eastAsia="zh-CN"/>
        </w:rPr>
        <w:t>减少0.1万元，减少2.44%</w:t>
      </w:r>
      <w:r>
        <w:rPr>
          <w:rFonts w:hint="eastAsia" w:ascii="仿宋" w:hAnsi="仿宋" w:eastAsia="仿宋" w:cs="仿宋_GB2312"/>
          <w:sz w:val="32"/>
          <w:szCs w:val="32"/>
          <w:lang w:eastAsia="zh-CN"/>
        </w:rPr>
        <w:t>。主要原因：</w:t>
      </w:r>
      <w:r>
        <w:rPr>
          <w:rFonts w:hint="eastAsia" w:ascii="仿宋" w:hAnsi="仿宋" w:eastAsia="仿宋" w:cs="仿宋_GB2312"/>
          <w:sz w:val="32"/>
          <w:szCs w:val="32"/>
          <w:lang w:val="en-US" w:eastAsia="zh-CN"/>
        </w:rPr>
        <w:t>压缩</w:t>
      </w:r>
      <w:r>
        <w:rPr>
          <w:rFonts w:hint="eastAsia" w:ascii="仿宋" w:hAnsi="仿宋" w:eastAsia="仿宋" w:cs="仿宋_GB2312"/>
          <w:sz w:val="32"/>
          <w:szCs w:val="32"/>
        </w:rPr>
        <w:t>公务用车</w:t>
      </w:r>
      <w:r>
        <w:rPr>
          <w:rFonts w:hint="eastAsia" w:ascii="仿宋" w:hAnsi="仿宋" w:eastAsia="仿宋" w:cs="仿宋_GB2312"/>
          <w:sz w:val="32"/>
          <w:szCs w:val="32"/>
          <w:lang w:eastAsia="zh-CN"/>
        </w:rPr>
        <w:t>出行，</w:t>
      </w:r>
      <w:r>
        <w:rPr>
          <w:rFonts w:hint="eastAsia" w:ascii="仿宋" w:hAnsi="仿宋" w:eastAsia="仿宋" w:cs="仿宋_GB2312"/>
          <w:sz w:val="32"/>
          <w:szCs w:val="32"/>
          <w:lang w:val="en-US" w:eastAsia="zh-CN"/>
        </w:rPr>
        <w:t>减少</w:t>
      </w:r>
      <w:r>
        <w:rPr>
          <w:rFonts w:hint="eastAsia" w:ascii="仿宋" w:hAnsi="仿宋" w:eastAsia="仿宋" w:cs="仿宋_GB2312"/>
          <w:sz w:val="32"/>
          <w:szCs w:val="32"/>
        </w:rPr>
        <w:t>运行维护费</w:t>
      </w:r>
      <w:r>
        <w:rPr>
          <w:rFonts w:hint="eastAsia" w:ascii="仿宋" w:hAnsi="仿宋" w:eastAsia="仿宋" w:cs="仿宋_GB2312"/>
          <w:sz w:val="32"/>
          <w:szCs w:val="32"/>
          <w:lang w:eastAsia="zh-CN"/>
        </w:rPr>
        <w:t>用的支出</w:t>
      </w:r>
      <w:r>
        <w:rPr>
          <w:rFonts w:hint="eastAsia" w:ascii="仿宋" w:hAnsi="仿宋" w:eastAsia="仿宋" w:cs="仿宋_GB2312"/>
          <w:sz w:val="32"/>
          <w:szCs w:val="32"/>
        </w:rPr>
        <w:t>。</w:t>
      </w:r>
    </w:p>
    <w:p>
      <w:pPr>
        <w:widowControl/>
        <w:spacing w:line="576" w:lineRule="exact"/>
        <w:ind w:firstLine="638"/>
        <w:rPr>
          <w:rFonts w:ascii="仿宋" w:hAnsi="仿宋" w:eastAsia="仿宋" w:cs="仿宋_GB2312"/>
          <w:sz w:val="24"/>
        </w:rPr>
      </w:pPr>
      <w:r>
        <w:rPr>
          <w:rFonts w:hint="eastAsia" w:ascii="仿宋" w:hAnsi="仿宋" w:eastAsia="仿宋" w:cs="仿宋_GB2312"/>
          <w:spacing w:val="-1"/>
          <w:sz w:val="32"/>
          <w:szCs w:val="32"/>
        </w:rPr>
        <w:t>（三）公务接待费</w:t>
      </w:r>
      <w:r>
        <w:rPr>
          <w:rFonts w:hint="eastAsia" w:ascii="仿宋" w:hAnsi="仿宋" w:eastAsia="仿宋" w:cs="仿宋_GB2312"/>
          <w:sz w:val="32"/>
          <w:szCs w:val="32"/>
          <w:lang w:eastAsia="zh-CN"/>
        </w:rPr>
        <w:t>0</w:t>
      </w:r>
      <w:r>
        <w:rPr>
          <w:rFonts w:hint="eastAsia" w:ascii="仿宋" w:hAnsi="仿宋" w:eastAsia="仿宋" w:cs="仿宋_GB2312"/>
          <w:sz w:val="32"/>
          <w:szCs w:val="32"/>
        </w:rPr>
        <w:t>万元，主要用于按规定开支的各类公务接待（含外宾接待）支出。预算数</w:t>
      </w:r>
      <w:r>
        <w:rPr>
          <w:rFonts w:hint="eastAsia" w:ascii="仿宋" w:hAnsi="仿宋" w:eastAsia="仿宋" w:cs="仿宋_GB2312"/>
          <w:sz w:val="32"/>
          <w:szCs w:val="32"/>
          <w:lang w:eastAsia="zh-CN"/>
        </w:rPr>
        <w:t>与</w:t>
      </w:r>
      <w:r>
        <w:rPr>
          <w:rFonts w:hint="eastAsia" w:ascii="仿宋" w:hAnsi="仿宋" w:eastAsia="仿宋" w:cs="仿宋_GB2312"/>
          <w:sz w:val="32"/>
          <w:szCs w:val="32"/>
        </w:rPr>
        <w:t>201</w:t>
      </w:r>
      <w:r>
        <w:rPr>
          <w:rFonts w:hint="eastAsia" w:ascii="仿宋" w:hAnsi="仿宋" w:eastAsia="仿宋" w:cs="仿宋_GB2312"/>
          <w:sz w:val="32"/>
          <w:szCs w:val="32"/>
          <w:lang w:val="en-US" w:eastAsia="zh-CN"/>
        </w:rPr>
        <w:t>8</w:t>
      </w:r>
      <w:r>
        <w:rPr>
          <w:rFonts w:hint="eastAsia" w:ascii="仿宋" w:hAnsi="仿宋" w:eastAsia="仿宋" w:cs="仿宋_GB2312"/>
          <w:sz w:val="32"/>
          <w:szCs w:val="32"/>
        </w:rPr>
        <w:t>年</w:t>
      </w:r>
      <w:r>
        <w:rPr>
          <w:rFonts w:hint="eastAsia" w:ascii="仿宋" w:hAnsi="仿宋" w:eastAsia="仿宋" w:cs="仿宋_GB2312"/>
          <w:sz w:val="32"/>
          <w:szCs w:val="32"/>
          <w:lang w:eastAsia="zh-CN"/>
        </w:rPr>
        <w:t>相比，减少0万元。</w:t>
      </w:r>
      <w:r>
        <w:rPr>
          <w:rFonts w:hint="eastAsia" w:ascii="仿宋" w:hAnsi="仿宋" w:eastAsia="仿宋" w:cs="仿宋_GB2312"/>
          <w:sz w:val="32"/>
          <w:szCs w:val="32"/>
        </w:rPr>
        <w:t>主要原因：削减公务接待开支。</w:t>
      </w:r>
    </w:p>
    <w:p>
      <w:pPr>
        <w:pStyle w:val="5"/>
        <w:widowControl/>
        <w:spacing w:line="576" w:lineRule="exact"/>
        <w:ind w:firstLine="600" w:firstLineChars="200"/>
        <w:jc w:val="both"/>
        <w:rPr>
          <w:rFonts w:ascii="黑体" w:hAnsi="黑体" w:eastAsia="黑体" w:cs="黑体"/>
          <w:bCs/>
          <w:color w:val="000000"/>
          <w:sz w:val="30"/>
          <w:szCs w:val="30"/>
          <w:lang w:eastAsia="zh-CN"/>
        </w:rPr>
      </w:pPr>
      <w:r>
        <w:rPr>
          <w:rFonts w:hint="eastAsia" w:ascii="黑体" w:hAnsi="黑体" w:eastAsia="黑体" w:cs="黑体"/>
          <w:bCs/>
          <w:color w:val="000000"/>
          <w:sz w:val="30"/>
          <w:szCs w:val="30"/>
          <w:lang w:eastAsia="zh-CN"/>
        </w:rPr>
        <w:t>九</w:t>
      </w:r>
      <w:r>
        <w:rPr>
          <w:rFonts w:hint="eastAsia" w:ascii="黑体" w:hAnsi="黑体" w:eastAsia="黑体" w:cs="黑体"/>
          <w:bCs/>
          <w:color w:val="000000"/>
          <w:sz w:val="30"/>
          <w:szCs w:val="30"/>
        </w:rPr>
        <w:t>、</w:t>
      </w:r>
      <w:r>
        <w:rPr>
          <w:rFonts w:hint="eastAsia" w:ascii="黑体" w:hAnsi="黑体" w:eastAsia="黑体" w:cs="黑体"/>
          <w:bCs/>
          <w:color w:val="000000"/>
          <w:sz w:val="30"/>
          <w:szCs w:val="30"/>
          <w:lang w:eastAsia="zh-CN"/>
        </w:rPr>
        <w:t>其他重要事项的情况说明</w:t>
      </w:r>
    </w:p>
    <w:p>
      <w:pPr>
        <w:adjustRightInd w:val="0"/>
        <w:snapToGrid w:val="0"/>
        <w:spacing w:line="576" w:lineRule="exact"/>
        <w:ind w:firstLine="600" w:firstLineChars="200"/>
        <w:rPr>
          <w:rFonts w:ascii="黑体" w:hAnsi="黑体" w:eastAsia="黑体" w:cs="黑体"/>
          <w:color w:val="000000"/>
          <w:sz w:val="30"/>
          <w:szCs w:val="30"/>
        </w:rPr>
      </w:pPr>
      <w:r>
        <w:rPr>
          <w:rFonts w:hint="eastAsia" w:ascii="黑体" w:hAnsi="黑体" w:eastAsia="黑体" w:cs="黑体"/>
          <w:bCs/>
          <w:color w:val="000000"/>
          <w:sz w:val="30"/>
          <w:szCs w:val="30"/>
          <w:lang w:eastAsia="zh-CN"/>
        </w:rPr>
        <w:t>（一）、</w:t>
      </w:r>
      <w:r>
        <w:rPr>
          <w:rFonts w:hint="eastAsia" w:ascii="黑体" w:hAnsi="黑体" w:eastAsia="黑体" w:cs="黑体"/>
          <w:color w:val="000000"/>
          <w:sz w:val="30"/>
          <w:szCs w:val="30"/>
        </w:rPr>
        <w:t>机关单位运行经费安排情况说明:</w:t>
      </w:r>
    </w:p>
    <w:p>
      <w:pPr>
        <w:adjustRightInd w:val="0"/>
        <w:snapToGrid w:val="0"/>
        <w:spacing w:line="576" w:lineRule="exact"/>
        <w:ind w:firstLine="640" w:firstLineChars="200"/>
        <w:rPr>
          <w:rFonts w:ascii="仿宋" w:hAnsi="仿宋" w:eastAsia="仿宋" w:cs="仿宋_GB2312"/>
          <w:color w:val="000000"/>
          <w:sz w:val="32"/>
          <w:szCs w:val="32"/>
          <w:lang w:eastAsia="zh-CN"/>
        </w:rPr>
      </w:pPr>
      <w:r>
        <w:rPr>
          <w:rFonts w:hint="eastAsia" w:ascii="仿宋" w:hAnsi="仿宋" w:eastAsia="仿宋" w:cs="仿宋_GB2312"/>
          <w:color w:val="000000"/>
          <w:sz w:val="32"/>
          <w:szCs w:val="32"/>
          <w:lang w:eastAsia="zh-CN"/>
        </w:rPr>
        <w:t>2019</w:t>
      </w:r>
      <w:r>
        <w:rPr>
          <w:rFonts w:hint="eastAsia" w:ascii="仿宋" w:hAnsi="仿宋" w:eastAsia="仿宋" w:cs="仿宋_GB2312"/>
          <w:color w:val="000000"/>
          <w:sz w:val="32"/>
          <w:szCs w:val="32"/>
        </w:rPr>
        <w:t>年机关运行经费支出预算</w:t>
      </w:r>
      <w:r>
        <w:rPr>
          <w:rFonts w:hint="eastAsia" w:ascii="仿宋" w:hAnsi="仿宋" w:eastAsia="仿宋" w:cs="仿宋_GB2312"/>
          <w:color w:val="000000"/>
          <w:sz w:val="32"/>
          <w:szCs w:val="32"/>
          <w:lang w:eastAsia="zh-CN"/>
        </w:rPr>
        <w:t>120</w:t>
      </w:r>
      <w:r>
        <w:rPr>
          <w:rFonts w:hint="eastAsia" w:ascii="仿宋" w:hAnsi="仿宋" w:eastAsia="仿宋" w:cs="仿宋_GB2312"/>
          <w:color w:val="000000"/>
          <w:sz w:val="32"/>
          <w:szCs w:val="32"/>
        </w:rPr>
        <w:t>万元，比201</w:t>
      </w:r>
      <w:r>
        <w:rPr>
          <w:rFonts w:hint="eastAsia" w:ascii="仿宋" w:hAnsi="仿宋" w:eastAsia="仿宋" w:cs="仿宋_GB2312"/>
          <w:color w:val="000000"/>
          <w:sz w:val="32"/>
          <w:szCs w:val="32"/>
          <w:lang w:val="en-US" w:eastAsia="zh-CN"/>
        </w:rPr>
        <w:t>8</w:t>
      </w:r>
      <w:r>
        <w:rPr>
          <w:rFonts w:hint="eastAsia" w:ascii="仿宋" w:hAnsi="仿宋" w:eastAsia="仿宋" w:cs="仿宋_GB2312"/>
          <w:color w:val="000000"/>
          <w:sz w:val="32"/>
          <w:szCs w:val="32"/>
        </w:rPr>
        <w:t>年</w:t>
      </w:r>
      <w:r>
        <w:rPr>
          <w:rFonts w:hint="eastAsia" w:ascii="仿宋" w:hAnsi="仿宋" w:eastAsia="仿宋" w:cs="仿宋_GB2312"/>
          <w:color w:val="000000"/>
          <w:sz w:val="32"/>
          <w:szCs w:val="32"/>
          <w:lang w:eastAsia="zh-CN"/>
        </w:rPr>
        <w:t>无增加</w:t>
      </w:r>
      <w:r>
        <w:rPr>
          <w:rFonts w:hint="eastAsia" w:ascii="仿宋" w:hAnsi="仿宋" w:eastAsia="仿宋" w:cs="仿宋_GB2312"/>
          <w:color w:val="000000"/>
          <w:sz w:val="32"/>
          <w:szCs w:val="32"/>
          <w:lang w:val="en-US" w:eastAsia="zh-CN"/>
        </w:rPr>
        <w:t>120</w:t>
      </w:r>
      <w:r>
        <w:rPr>
          <w:rFonts w:hint="eastAsia" w:ascii="仿宋" w:hAnsi="仿宋" w:eastAsia="仿宋" w:cs="仿宋_GB2312"/>
          <w:color w:val="000000"/>
          <w:sz w:val="32"/>
          <w:szCs w:val="32"/>
          <w:lang w:eastAsia="zh-CN"/>
        </w:rPr>
        <w:t>万元，无增加</w:t>
      </w:r>
      <w:r>
        <w:rPr>
          <w:rFonts w:hint="eastAsia" w:ascii="仿宋" w:hAnsi="仿宋" w:eastAsia="仿宋" w:cs="仿宋_GB2312"/>
          <w:color w:val="000000"/>
          <w:sz w:val="32"/>
          <w:szCs w:val="32"/>
        </w:rPr>
        <w:t>。</w:t>
      </w:r>
      <w:r>
        <w:rPr>
          <w:rFonts w:hint="eastAsia" w:ascii="仿宋" w:hAnsi="仿宋" w:eastAsia="仿宋" w:cs="仿宋_GB2312"/>
          <w:color w:val="000000"/>
          <w:sz w:val="32"/>
          <w:szCs w:val="32"/>
          <w:lang w:eastAsia="zh-CN"/>
        </w:rPr>
        <w:t>无增加</w:t>
      </w:r>
      <w:r>
        <w:rPr>
          <w:rFonts w:hint="eastAsia" w:ascii="仿宋" w:hAnsi="仿宋" w:eastAsia="仿宋" w:cs="仿宋_GB2312"/>
          <w:color w:val="000000"/>
          <w:sz w:val="32"/>
          <w:szCs w:val="32"/>
        </w:rPr>
        <w:t>的主要原因是：</w:t>
      </w:r>
      <w:r>
        <w:rPr>
          <w:rFonts w:hint="eastAsia" w:ascii="仿宋" w:hAnsi="仿宋" w:eastAsia="仿宋" w:cs="仿宋_GB2312"/>
          <w:color w:val="000000"/>
          <w:sz w:val="32"/>
          <w:szCs w:val="32"/>
          <w:lang w:eastAsia="zh-CN"/>
        </w:rPr>
        <w:t>单位</w:t>
      </w:r>
      <w:r>
        <w:rPr>
          <w:rFonts w:hint="eastAsia" w:ascii="仿宋" w:hAnsi="仿宋" w:eastAsia="仿宋" w:cs="仿宋_GB2312"/>
          <w:sz w:val="32"/>
          <w:szCs w:val="32"/>
          <w:lang w:val="en-US" w:eastAsia="zh-CN"/>
        </w:rPr>
        <w:t>用于</w:t>
      </w:r>
      <w:r>
        <w:rPr>
          <w:rFonts w:hint="eastAsia" w:ascii="仿宋" w:hAnsi="仿宋" w:eastAsia="仿宋" w:cs="仿宋_GB2312"/>
          <w:sz w:val="32"/>
          <w:szCs w:val="32"/>
        </w:rPr>
        <w:t>保障正常运转及正常履职需要</w:t>
      </w:r>
      <w:r>
        <w:rPr>
          <w:rFonts w:hint="eastAsia" w:ascii="仿宋" w:hAnsi="仿宋" w:eastAsia="仿宋" w:cs="仿宋_GB2312"/>
          <w:color w:val="000000"/>
          <w:sz w:val="32"/>
          <w:szCs w:val="32"/>
          <w:lang w:eastAsia="zh-CN"/>
        </w:rPr>
        <w:t>办公费</w:t>
      </w:r>
      <w:r>
        <w:rPr>
          <w:rFonts w:hint="eastAsia" w:ascii="仿宋" w:hAnsi="仿宋" w:eastAsia="仿宋" w:cs="仿宋_GB2312"/>
          <w:sz w:val="32"/>
          <w:szCs w:val="32"/>
        </w:rPr>
        <w:t>。</w:t>
      </w:r>
    </w:p>
    <w:p>
      <w:pPr>
        <w:pStyle w:val="5"/>
        <w:widowControl/>
        <w:spacing w:line="576" w:lineRule="exact"/>
        <w:ind w:firstLine="600" w:firstLineChars="200"/>
        <w:jc w:val="both"/>
        <w:rPr>
          <w:rFonts w:ascii="黑体" w:hAnsi="黑体" w:eastAsia="黑体" w:cs="黑体"/>
          <w:bCs/>
          <w:sz w:val="30"/>
          <w:szCs w:val="30"/>
        </w:rPr>
      </w:pPr>
      <w:r>
        <w:rPr>
          <w:rFonts w:hint="eastAsia" w:ascii="黑体" w:hAnsi="黑体" w:eastAsia="黑体" w:cs="黑体"/>
          <w:bCs/>
          <w:color w:val="000000"/>
          <w:sz w:val="30"/>
          <w:szCs w:val="30"/>
          <w:lang w:eastAsia="zh-CN"/>
        </w:rPr>
        <w:t>（二）</w:t>
      </w:r>
      <w:r>
        <w:rPr>
          <w:rFonts w:hint="eastAsia" w:ascii="黑体" w:hAnsi="黑体" w:eastAsia="黑体" w:cs="黑体"/>
          <w:bCs/>
          <w:color w:val="000000"/>
          <w:sz w:val="30"/>
          <w:szCs w:val="30"/>
        </w:rPr>
        <w:t xml:space="preserve">政府采购支出情况 </w:t>
      </w:r>
    </w:p>
    <w:p>
      <w:pPr>
        <w:pStyle w:val="5"/>
        <w:widowControl/>
        <w:shd w:val="clear" w:color="auto" w:fill="FFFFFF"/>
        <w:spacing w:line="576" w:lineRule="exact"/>
        <w:ind w:firstLine="600"/>
        <w:jc w:val="both"/>
        <w:rPr>
          <w:rFonts w:hint="eastAsia" w:ascii="仿宋" w:hAnsi="仿宋" w:eastAsia="仿宋" w:cs="仿宋_GB2312"/>
          <w:bCs/>
          <w:sz w:val="32"/>
          <w:szCs w:val="32"/>
          <w:lang w:val="en-US" w:eastAsia="zh-CN"/>
        </w:rPr>
      </w:pPr>
      <w:r>
        <w:rPr>
          <w:rFonts w:hint="eastAsia" w:ascii="仿宋" w:hAnsi="仿宋" w:eastAsia="仿宋" w:cs="仿宋_GB2312"/>
          <w:bCs/>
          <w:color w:val="000000"/>
          <w:sz w:val="32"/>
          <w:szCs w:val="32"/>
          <w:lang w:eastAsia="zh-CN"/>
        </w:rPr>
        <w:t>西华经济技术开发区开发区管理委员会</w:t>
      </w:r>
      <w:r>
        <w:rPr>
          <w:rFonts w:hint="eastAsia" w:ascii="仿宋" w:hAnsi="仿宋" w:eastAsia="仿宋" w:cs="仿宋_GB2312"/>
          <w:bCs/>
          <w:color w:val="000000"/>
          <w:sz w:val="32"/>
          <w:szCs w:val="32"/>
          <w:shd w:val="clear" w:color="auto" w:fill="FFFFFF"/>
          <w:lang w:eastAsia="zh-CN"/>
        </w:rPr>
        <w:t>2019</w:t>
      </w:r>
      <w:r>
        <w:rPr>
          <w:rFonts w:hint="eastAsia" w:ascii="仿宋" w:hAnsi="仿宋" w:eastAsia="仿宋" w:cs="仿宋_GB2312"/>
          <w:bCs/>
          <w:color w:val="000000"/>
          <w:sz w:val="32"/>
          <w:szCs w:val="32"/>
          <w:shd w:val="clear" w:color="auto" w:fill="FFFFFF"/>
        </w:rPr>
        <w:t>年政府采购支出总额</w:t>
      </w:r>
      <w:r>
        <w:rPr>
          <w:rFonts w:hint="eastAsia" w:ascii="仿宋" w:hAnsi="仿宋" w:eastAsia="仿宋" w:cs="仿宋_GB2312"/>
          <w:bCs/>
          <w:color w:val="000000"/>
          <w:sz w:val="32"/>
          <w:szCs w:val="32"/>
          <w:shd w:val="clear" w:color="auto" w:fill="FFFFFF"/>
          <w:lang w:val="en-US" w:eastAsia="zh-CN"/>
        </w:rPr>
        <w:t>0</w:t>
      </w:r>
      <w:r>
        <w:rPr>
          <w:rFonts w:hint="eastAsia" w:ascii="仿宋" w:hAnsi="仿宋" w:eastAsia="仿宋" w:cs="仿宋_GB2312"/>
          <w:bCs/>
          <w:color w:val="000000"/>
          <w:sz w:val="32"/>
          <w:szCs w:val="32"/>
          <w:shd w:val="clear" w:color="auto" w:fill="FFFFFF"/>
        </w:rPr>
        <w:t>万元</w:t>
      </w:r>
      <w:r>
        <w:rPr>
          <w:rFonts w:hint="eastAsia" w:ascii="仿宋" w:hAnsi="仿宋" w:eastAsia="仿宋" w:cs="仿宋_GB2312"/>
          <w:bCs/>
          <w:color w:val="000000"/>
          <w:sz w:val="32"/>
          <w:szCs w:val="32"/>
          <w:shd w:val="clear" w:color="auto" w:fill="FFFFFF"/>
          <w:lang w:eastAsia="zh-CN"/>
        </w:rPr>
        <w:t>。</w:t>
      </w:r>
    </w:p>
    <w:p>
      <w:pPr>
        <w:pStyle w:val="5"/>
        <w:widowControl/>
        <w:spacing w:line="576" w:lineRule="exact"/>
        <w:ind w:firstLine="600"/>
        <w:jc w:val="both"/>
        <w:rPr>
          <w:rFonts w:ascii="黑体" w:hAnsi="黑体" w:eastAsia="黑体" w:cs="黑体"/>
          <w:bCs/>
          <w:sz w:val="30"/>
          <w:szCs w:val="30"/>
        </w:rPr>
      </w:pPr>
      <w:r>
        <w:rPr>
          <w:rFonts w:hint="eastAsia" w:ascii="黑体" w:hAnsi="黑体" w:eastAsia="黑体" w:cs="黑体"/>
          <w:bCs/>
          <w:color w:val="000000"/>
          <w:sz w:val="30"/>
          <w:szCs w:val="30"/>
          <w:lang w:eastAsia="zh-CN"/>
        </w:rPr>
        <w:t>（三）</w:t>
      </w:r>
      <w:r>
        <w:rPr>
          <w:rFonts w:hint="eastAsia" w:ascii="黑体" w:hAnsi="黑体" w:eastAsia="黑体" w:cs="黑体"/>
          <w:bCs/>
          <w:color w:val="000000"/>
          <w:sz w:val="30"/>
          <w:szCs w:val="30"/>
        </w:rPr>
        <w:t xml:space="preserve">、国有资产占用情况 </w:t>
      </w:r>
    </w:p>
    <w:p>
      <w:pPr>
        <w:pStyle w:val="2"/>
        <w:kinsoku w:val="0"/>
        <w:overflowPunct w:val="0"/>
        <w:snapToGrid w:val="0"/>
        <w:spacing w:line="576" w:lineRule="exact"/>
        <w:ind w:left="0" w:firstLine="640" w:firstLineChars="200"/>
        <w:jc w:val="both"/>
        <w:rPr>
          <w:rFonts w:hint="eastAsia" w:ascii="仿宋" w:hAnsi="仿宋" w:eastAsia="仿宋" w:cs="仿宋_GB2312"/>
          <w:bCs/>
          <w:color w:val="000000"/>
          <w:shd w:val="clear" w:color="auto" w:fill="FFFFFF"/>
        </w:rPr>
      </w:pPr>
      <w:r>
        <w:rPr>
          <w:rFonts w:hint="eastAsia" w:ascii="仿宋" w:hAnsi="仿宋" w:eastAsia="仿宋" w:cs="仿宋_GB2312"/>
          <w:bCs/>
          <w:color w:val="000000"/>
          <w:shd w:val="clear" w:color="auto" w:fill="FFFFFF"/>
        </w:rPr>
        <w:t>截至</w:t>
      </w:r>
      <w:r>
        <w:rPr>
          <w:rFonts w:hint="eastAsia" w:ascii="仿宋_GB2312" w:hAnsi="仿宋_GB2312" w:eastAsia="仿宋" w:cs="仿宋_GB2312"/>
          <w:bCs/>
          <w:color w:val="000000"/>
          <w:shd w:val="clear" w:color="auto" w:fill="FFFFFF"/>
        </w:rPr>
        <w:t> </w:t>
      </w:r>
      <w:r>
        <w:rPr>
          <w:rFonts w:hint="eastAsia" w:ascii="仿宋" w:hAnsi="仿宋" w:eastAsia="仿宋" w:cs="仿宋_GB2312"/>
          <w:bCs/>
          <w:color w:val="000000"/>
          <w:shd w:val="clear" w:color="auto" w:fill="FFFFFF"/>
        </w:rPr>
        <w:t>201</w:t>
      </w:r>
      <w:r>
        <w:rPr>
          <w:rFonts w:hint="eastAsia" w:ascii="仿宋" w:hAnsi="仿宋" w:eastAsia="仿宋" w:cs="仿宋_GB2312"/>
          <w:bCs/>
          <w:color w:val="000000"/>
          <w:shd w:val="clear" w:color="auto" w:fill="FFFFFF"/>
          <w:lang w:val="en-US" w:eastAsia="zh-CN"/>
        </w:rPr>
        <w:t>8</w:t>
      </w:r>
      <w:r>
        <w:rPr>
          <w:rFonts w:hint="eastAsia" w:ascii="仿宋_GB2312" w:hAnsi="仿宋_GB2312" w:eastAsia="仿宋" w:cs="仿宋_GB2312"/>
          <w:bCs/>
          <w:color w:val="000000"/>
          <w:shd w:val="clear" w:color="auto" w:fill="FFFFFF"/>
        </w:rPr>
        <w:t> </w:t>
      </w:r>
      <w:r>
        <w:rPr>
          <w:rFonts w:hint="eastAsia" w:ascii="仿宋" w:hAnsi="仿宋" w:eastAsia="仿宋" w:cs="仿宋_GB2312"/>
          <w:bCs/>
          <w:color w:val="000000"/>
          <w:shd w:val="clear" w:color="auto" w:fill="FFFFFF"/>
        </w:rPr>
        <w:t>年</w:t>
      </w:r>
      <w:r>
        <w:rPr>
          <w:rFonts w:hint="eastAsia" w:ascii="仿宋_GB2312" w:hAnsi="仿宋_GB2312" w:eastAsia="仿宋" w:cs="仿宋_GB2312"/>
          <w:bCs/>
          <w:color w:val="000000"/>
          <w:shd w:val="clear" w:color="auto" w:fill="FFFFFF"/>
        </w:rPr>
        <w:t> </w:t>
      </w:r>
      <w:r>
        <w:rPr>
          <w:rFonts w:hint="eastAsia" w:ascii="仿宋" w:hAnsi="仿宋" w:eastAsia="仿宋" w:cs="仿宋_GB2312"/>
          <w:bCs/>
          <w:color w:val="000000"/>
          <w:shd w:val="clear" w:color="auto" w:fill="FFFFFF"/>
        </w:rPr>
        <w:t>12</w:t>
      </w:r>
      <w:r>
        <w:rPr>
          <w:rFonts w:hint="eastAsia" w:ascii="仿宋_GB2312" w:hAnsi="仿宋_GB2312" w:eastAsia="仿宋" w:cs="仿宋_GB2312"/>
          <w:bCs/>
          <w:color w:val="000000"/>
          <w:shd w:val="clear" w:color="auto" w:fill="FFFFFF"/>
        </w:rPr>
        <w:t> </w:t>
      </w:r>
      <w:r>
        <w:rPr>
          <w:rFonts w:hint="eastAsia" w:ascii="仿宋" w:hAnsi="仿宋" w:eastAsia="仿宋" w:cs="仿宋_GB2312"/>
          <w:bCs/>
          <w:color w:val="000000"/>
          <w:shd w:val="clear" w:color="auto" w:fill="FFFFFF"/>
        </w:rPr>
        <w:t>月</w:t>
      </w:r>
      <w:r>
        <w:rPr>
          <w:rFonts w:hint="eastAsia" w:ascii="仿宋_GB2312" w:hAnsi="仿宋_GB2312" w:eastAsia="仿宋" w:cs="仿宋_GB2312"/>
          <w:bCs/>
          <w:color w:val="000000"/>
          <w:shd w:val="clear" w:color="auto" w:fill="FFFFFF"/>
        </w:rPr>
        <w:t> </w:t>
      </w:r>
      <w:r>
        <w:rPr>
          <w:rFonts w:hint="eastAsia" w:ascii="仿宋" w:hAnsi="仿宋" w:eastAsia="仿宋" w:cs="仿宋_GB2312"/>
          <w:bCs/>
          <w:color w:val="000000"/>
          <w:shd w:val="clear" w:color="auto" w:fill="FFFFFF"/>
        </w:rPr>
        <w:t>31</w:t>
      </w:r>
      <w:r>
        <w:rPr>
          <w:rFonts w:hint="eastAsia" w:ascii="仿宋_GB2312" w:hAnsi="仿宋_GB2312" w:eastAsia="仿宋" w:cs="仿宋_GB2312"/>
          <w:bCs/>
          <w:color w:val="000000"/>
          <w:shd w:val="clear" w:color="auto" w:fill="FFFFFF"/>
        </w:rPr>
        <w:t> </w:t>
      </w:r>
      <w:r>
        <w:rPr>
          <w:rFonts w:hint="eastAsia" w:ascii="仿宋" w:hAnsi="仿宋" w:eastAsia="仿宋" w:cs="仿宋_GB2312"/>
          <w:bCs/>
          <w:color w:val="000000"/>
          <w:shd w:val="clear" w:color="auto" w:fill="FFFFFF"/>
        </w:rPr>
        <w:t>日，</w:t>
      </w:r>
      <w:r>
        <w:rPr>
          <w:rFonts w:hint="eastAsia" w:ascii="仿宋" w:hAnsi="仿宋" w:eastAsia="仿宋" w:cs="仿宋_GB2312"/>
          <w:bCs/>
          <w:color w:val="000000"/>
          <w:lang w:eastAsia="zh-CN"/>
        </w:rPr>
        <w:t>西华经济技术开发区开发区管理委员会</w:t>
      </w:r>
      <w:r>
        <w:rPr>
          <w:rFonts w:hint="eastAsia" w:ascii="仿宋" w:hAnsi="仿宋" w:eastAsia="仿宋" w:cs="仿宋_GB2312"/>
          <w:bCs/>
          <w:color w:val="000000"/>
          <w:shd w:val="clear" w:color="auto" w:fill="FFFFFF"/>
        </w:rPr>
        <w:t>共有一般公务用车</w:t>
      </w:r>
      <w:r>
        <w:rPr>
          <w:rFonts w:hint="eastAsia" w:ascii="仿宋" w:hAnsi="仿宋" w:eastAsia="仿宋" w:cs="仿宋_GB2312"/>
          <w:bCs/>
          <w:color w:val="000000"/>
          <w:shd w:val="clear" w:color="auto" w:fill="FFFFFF"/>
          <w:lang w:eastAsia="zh-CN"/>
        </w:rPr>
        <w:t>2</w:t>
      </w:r>
      <w:r>
        <w:rPr>
          <w:rFonts w:hint="eastAsia" w:ascii="仿宋" w:hAnsi="仿宋" w:eastAsia="仿宋" w:cs="仿宋_GB2312"/>
          <w:bCs/>
          <w:color w:val="000000"/>
          <w:shd w:val="clear" w:color="auto" w:fill="FFFFFF"/>
        </w:rPr>
        <w:t>辆，</w:t>
      </w:r>
      <w:r>
        <w:rPr>
          <w:rFonts w:hint="eastAsia" w:ascii="仿宋" w:hAnsi="仿宋" w:eastAsia="仿宋" w:cs="仿宋_GB2312"/>
          <w:bCs/>
          <w:kern w:val="2"/>
        </w:rPr>
        <w:t>其中，一般公务用车2辆，一般执法执勤用车0辆，特种专业技术用车0辆，其他用车0辆。</w:t>
      </w:r>
      <w:r>
        <w:rPr>
          <w:rFonts w:hint="eastAsia" w:ascii="仿宋" w:hAnsi="仿宋" w:eastAsia="仿宋" w:cs="仿宋_GB2312"/>
          <w:bCs/>
          <w:color w:val="000000"/>
          <w:shd w:val="clear" w:color="auto" w:fill="FFFFFF"/>
        </w:rPr>
        <w:t>201</w:t>
      </w:r>
      <w:r>
        <w:rPr>
          <w:rFonts w:hint="eastAsia" w:ascii="仿宋" w:hAnsi="仿宋" w:eastAsia="仿宋" w:cs="仿宋_GB2312"/>
          <w:bCs/>
          <w:color w:val="000000"/>
          <w:shd w:val="clear" w:color="auto" w:fill="FFFFFF"/>
          <w:lang w:val="en-US" w:eastAsia="zh-CN"/>
        </w:rPr>
        <w:t>8</w:t>
      </w:r>
      <w:r>
        <w:rPr>
          <w:rFonts w:hint="eastAsia" w:ascii="仿宋" w:hAnsi="仿宋" w:eastAsia="仿宋" w:cs="仿宋_GB2312"/>
          <w:bCs/>
          <w:color w:val="000000"/>
          <w:shd w:val="clear" w:color="auto" w:fill="FFFFFF"/>
        </w:rPr>
        <w:t xml:space="preserve">年无新增公务用车购置。 </w:t>
      </w:r>
    </w:p>
    <w:p>
      <w:pPr>
        <w:pStyle w:val="2"/>
        <w:kinsoku w:val="0"/>
        <w:overflowPunct w:val="0"/>
        <w:snapToGrid w:val="0"/>
        <w:spacing w:line="576" w:lineRule="exact"/>
        <w:ind w:left="0" w:firstLine="640" w:firstLineChars="200"/>
        <w:jc w:val="both"/>
        <w:rPr>
          <w:rFonts w:hint="eastAsia" w:ascii="仿宋" w:hAnsi="仿宋" w:eastAsia="仿宋" w:cs="仿宋_GB2312"/>
          <w:bCs/>
          <w:color w:val="000000"/>
          <w:shd w:val="clear" w:color="auto" w:fill="FFFFFF"/>
        </w:rPr>
      </w:pPr>
    </w:p>
    <w:p>
      <w:pPr>
        <w:pStyle w:val="2"/>
        <w:numPr>
          <w:ilvl w:val="0"/>
          <w:numId w:val="4"/>
        </w:numPr>
        <w:kinsoku w:val="0"/>
        <w:overflowPunct w:val="0"/>
        <w:snapToGrid w:val="0"/>
        <w:spacing w:line="576" w:lineRule="exact"/>
        <w:ind w:left="0" w:firstLine="643" w:firstLineChars="200"/>
        <w:jc w:val="both"/>
        <w:rPr>
          <w:rFonts w:hint="eastAsia" w:ascii="仿宋" w:hAnsi="宋体" w:eastAsia="仿宋" w:cs="宋体"/>
          <w:b/>
          <w:bCs w:val="0"/>
          <w:kern w:val="0"/>
          <w:sz w:val="32"/>
          <w:szCs w:val="32"/>
          <w:lang w:eastAsia="zh-CN"/>
        </w:rPr>
      </w:pPr>
      <w:r>
        <w:rPr>
          <w:rFonts w:hint="eastAsia" w:ascii="仿宋" w:hAnsi="仿宋" w:eastAsia="仿宋" w:cs="仿宋_GB2312"/>
          <w:b/>
          <w:bCs w:val="0"/>
          <w:color w:val="000000"/>
          <w:shd w:val="clear" w:color="auto" w:fill="FFFFFF"/>
          <w:lang w:val="en-US" w:eastAsia="zh-CN"/>
        </w:rPr>
        <w:t>、</w:t>
      </w:r>
      <w:r>
        <w:rPr>
          <w:rFonts w:hint="eastAsia" w:ascii="仿宋" w:hAnsi="宋体" w:eastAsia="仿宋" w:cs="宋体"/>
          <w:b/>
          <w:bCs w:val="0"/>
          <w:kern w:val="0"/>
          <w:sz w:val="32"/>
          <w:szCs w:val="32"/>
          <w:lang w:eastAsia="zh-CN"/>
        </w:rPr>
        <w:t>重点项目支出</w:t>
      </w:r>
    </w:p>
    <w:p>
      <w:pPr>
        <w:pStyle w:val="2"/>
        <w:numPr>
          <w:numId w:val="0"/>
        </w:numPr>
        <w:kinsoku w:val="0"/>
        <w:overflowPunct w:val="0"/>
        <w:snapToGrid w:val="0"/>
        <w:spacing w:line="576" w:lineRule="exact"/>
        <w:jc w:val="both"/>
        <w:rPr>
          <w:rFonts w:hint="eastAsia" w:ascii="仿宋" w:hAnsi="宋体" w:eastAsia="仿宋" w:cs="宋体"/>
          <w:kern w:val="0"/>
          <w:sz w:val="32"/>
          <w:szCs w:val="32"/>
          <w:lang w:val="en-US" w:eastAsia="zh-CN"/>
        </w:rPr>
      </w:pPr>
      <w:r>
        <w:rPr>
          <w:rFonts w:hint="eastAsia" w:ascii="仿宋" w:hAnsi="宋体" w:eastAsia="仿宋" w:cs="宋体"/>
          <w:kern w:val="0"/>
          <w:sz w:val="32"/>
          <w:szCs w:val="32"/>
          <w:lang w:val="en-US" w:eastAsia="zh-CN"/>
        </w:rPr>
        <w:t xml:space="preserve">    我单位2019年财政安排</w:t>
      </w:r>
      <w:r>
        <w:rPr>
          <w:rFonts w:hint="eastAsia" w:ascii="仿宋" w:hAnsi="宋体" w:eastAsia="仿宋" w:cs="宋体"/>
          <w:kern w:val="0"/>
          <w:sz w:val="32"/>
          <w:szCs w:val="32"/>
          <w:lang w:eastAsia="zh-CN"/>
        </w:rPr>
        <w:t>重点项目支出</w:t>
      </w:r>
      <w:r>
        <w:rPr>
          <w:rFonts w:hint="eastAsia" w:ascii="仿宋" w:hAnsi="宋体" w:eastAsia="仿宋" w:cs="宋体"/>
          <w:kern w:val="0"/>
          <w:sz w:val="32"/>
          <w:szCs w:val="32"/>
          <w:lang w:val="en-US" w:eastAsia="zh-CN"/>
        </w:rPr>
        <w:t>635</w:t>
      </w:r>
      <w:r>
        <w:rPr>
          <w:rFonts w:hint="eastAsia" w:ascii="仿宋" w:hAnsi="宋体" w:eastAsia="仿宋" w:cs="宋体"/>
          <w:kern w:val="0"/>
          <w:sz w:val="32"/>
          <w:szCs w:val="32"/>
        </w:rPr>
        <w:t>万元</w:t>
      </w:r>
      <w:r>
        <w:rPr>
          <w:rFonts w:hint="eastAsia" w:ascii="仿宋" w:hAnsi="宋体" w:eastAsia="仿宋" w:cs="宋体"/>
          <w:kern w:val="0"/>
          <w:sz w:val="32"/>
          <w:szCs w:val="32"/>
          <w:lang w:eastAsia="zh-CN"/>
        </w:rPr>
        <w:t>，其中：</w:t>
      </w:r>
      <w:r>
        <w:rPr>
          <w:rFonts w:hint="eastAsia" w:ascii="仿宋" w:hAnsi="宋体" w:eastAsia="仿宋" w:cs="宋体"/>
          <w:kern w:val="0"/>
          <w:sz w:val="32"/>
          <w:szCs w:val="32"/>
          <w:lang w:val="en-US" w:eastAsia="zh-CN"/>
        </w:rPr>
        <w:t>1.支付甘肃机械化通用机场建设工程款300</w:t>
      </w:r>
      <w:r>
        <w:rPr>
          <w:rFonts w:hint="eastAsia" w:ascii="仿宋" w:hAnsi="宋体" w:eastAsia="仿宋" w:cs="宋体"/>
          <w:kern w:val="0"/>
          <w:sz w:val="32"/>
          <w:szCs w:val="32"/>
        </w:rPr>
        <w:t>万元</w:t>
      </w:r>
      <w:r>
        <w:rPr>
          <w:rFonts w:hint="eastAsia" w:ascii="仿宋" w:hAnsi="宋体" w:eastAsia="仿宋" w:cs="宋体"/>
          <w:kern w:val="0"/>
          <w:sz w:val="32"/>
          <w:szCs w:val="32"/>
          <w:lang w:eastAsia="zh-CN"/>
        </w:rPr>
        <w:t>，用于机场建设，以保证西华通用机场按时顺利通航；</w:t>
      </w:r>
      <w:r>
        <w:rPr>
          <w:rFonts w:hint="eastAsia" w:ascii="仿宋" w:hAnsi="宋体" w:eastAsia="仿宋" w:cs="宋体"/>
          <w:kern w:val="0"/>
          <w:sz w:val="32"/>
          <w:szCs w:val="32"/>
          <w:lang w:val="en-US" w:eastAsia="zh-CN"/>
        </w:rPr>
        <w:t>2.支付河南嵩山建筑安装有限公司华兴大道绿化工程款150</w:t>
      </w:r>
      <w:r>
        <w:rPr>
          <w:rFonts w:hint="eastAsia" w:ascii="仿宋" w:hAnsi="宋体" w:eastAsia="仿宋" w:cs="宋体"/>
          <w:kern w:val="0"/>
          <w:sz w:val="32"/>
          <w:szCs w:val="32"/>
        </w:rPr>
        <w:t>万元</w:t>
      </w:r>
      <w:r>
        <w:rPr>
          <w:rFonts w:hint="eastAsia" w:ascii="仿宋" w:hAnsi="宋体" w:eastAsia="仿宋" w:cs="宋体"/>
          <w:kern w:val="0"/>
          <w:sz w:val="32"/>
          <w:szCs w:val="32"/>
          <w:lang w:eastAsia="zh-CN"/>
        </w:rPr>
        <w:t>，用于绿化华兴大道两侧，达到美化环境</w:t>
      </w:r>
      <w:r>
        <w:rPr>
          <w:rFonts w:hint="eastAsia" w:ascii="仿宋" w:hAnsi="宋体" w:eastAsia="仿宋" w:cs="宋体"/>
          <w:kern w:val="0"/>
          <w:sz w:val="32"/>
          <w:szCs w:val="32"/>
          <w:lang w:val="en-US" w:eastAsia="zh-CN"/>
        </w:rPr>
        <w:t>；3支付西华经开区综合投资有限公司企业发展资金185</w:t>
      </w:r>
      <w:r>
        <w:rPr>
          <w:rFonts w:hint="eastAsia" w:ascii="仿宋" w:hAnsi="宋体" w:eastAsia="仿宋" w:cs="宋体"/>
          <w:kern w:val="0"/>
          <w:sz w:val="32"/>
          <w:szCs w:val="32"/>
        </w:rPr>
        <w:t>万元</w:t>
      </w:r>
      <w:r>
        <w:rPr>
          <w:rFonts w:hint="eastAsia" w:ascii="仿宋" w:hAnsi="宋体" w:eastAsia="仿宋" w:cs="宋体"/>
          <w:kern w:val="0"/>
          <w:sz w:val="32"/>
          <w:szCs w:val="32"/>
          <w:lang w:eastAsia="zh-CN"/>
        </w:rPr>
        <w:t>，用于促进企业快速发展。</w:t>
      </w:r>
    </w:p>
    <w:p>
      <w:pPr>
        <w:widowControl/>
        <w:spacing w:line="576" w:lineRule="exact"/>
        <w:rPr>
          <w:rFonts w:hint="eastAsia" w:ascii="仿宋" w:hAnsi="仿宋" w:eastAsia="仿宋" w:cs="仿宋_GB2312"/>
          <w:sz w:val="32"/>
          <w:szCs w:val="32"/>
          <w:lang w:eastAsia="zh-CN"/>
        </w:rPr>
      </w:pPr>
      <w:r>
        <w:rPr>
          <w:rFonts w:hint="eastAsia" w:ascii="仿宋" w:hAnsi="仿宋" w:eastAsia="仿宋" w:cs="仿宋_GB2312"/>
          <w:sz w:val="32"/>
          <w:szCs w:val="32"/>
          <w:lang w:eastAsia="zh-CN"/>
        </w:rPr>
        <w:t xml:space="preserve">  </w:t>
      </w:r>
    </w:p>
    <w:p>
      <w:pPr>
        <w:widowControl/>
        <w:spacing w:line="576" w:lineRule="exact"/>
        <w:rPr>
          <w:rFonts w:hint="eastAsia" w:ascii="仿宋" w:hAnsi="仿宋" w:eastAsia="仿宋" w:cs="仿宋_GB2312"/>
          <w:sz w:val="32"/>
          <w:szCs w:val="32"/>
          <w:lang w:eastAsia="zh-CN"/>
        </w:rPr>
      </w:pPr>
    </w:p>
    <w:p>
      <w:pPr>
        <w:widowControl/>
        <w:spacing w:line="576" w:lineRule="exact"/>
        <w:rPr>
          <w:rFonts w:hint="eastAsia" w:ascii="仿宋" w:hAnsi="仿宋" w:eastAsia="仿宋" w:cs="仿宋_GB2312"/>
          <w:sz w:val="32"/>
          <w:szCs w:val="32"/>
          <w:lang w:eastAsia="zh-CN"/>
        </w:rPr>
      </w:pPr>
    </w:p>
    <w:p>
      <w:pPr>
        <w:widowControl/>
        <w:spacing w:line="576" w:lineRule="exact"/>
        <w:rPr>
          <w:rFonts w:hint="eastAsia" w:ascii="仿宋" w:hAnsi="仿宋" w:eastAsia="仿宋" w:cs="仿宋_GB2312"/>
          <w:sz w:val="32"/>
          <w:szCs w:val="32"/>
          <w:lang w:eastAsia="zh-CN"/>
        </w:rPr>
      </w:pPr>
    </w:p>
    <w:p>
      <w:pPr>
        <w:widowControl/>
        <w:spacing w:line="576" w:lineRule="exact"/>
        <w:rPr>
          <w:rFonts w:hint="eastAsia" w:ascii="仿宋" w:hAnsi="仿宋" w:eastAsia="仿宋" w:cs="仿宋_GB2312"/>
          <w:sz w:val="32"/>
          <w:szCs w:val="32"/>
          <w:lang w:eastAsia="zh-CN"/>
        </w:rPr>
      </w:pPr>
    </w:p>
    <w:p>
      <w:pPr>
        <w:widowControl/>
        <w:spacing w:line="576" w:lineRule="exact"/>
        <w:rPr>
          <w:rFonts w:hint="eastAsia" w:ascii="仿宋" w:hAnsi="仿宋" w:eastAsia="仿宋" w:cs="仿宋_GB2312"/>
          <w:sz w:val="32"/>
          <w:szCs w:val="32"/>
          <w:lang w:eastAsia="zh-CN"/>
        </w:rPr>
      </w:pPr>
    </w:p>
    <w:p>
      <w:pPr>
        <w:widowControl/>
        <w:spacing w:line="576" w:lineRule="exact"/>
        <w:rPr>
          <w:rFonts w:hint="eastAsia" w:ascii="仿宋" w:hAnsi="仿宋" w:eastAsia="仿宋" w:cs="仿宋_GB2312"/>
          <w:sz w:val="32"/>
          <w:szCs w:val="32"/>
          <w:lang w:eastAsia="zh-CN"/>
        </w:rPr>
      </w:pPr>
    </w:p>
    <w:p>
      <w:pPr>
        <w:widowControl/>
        <w:spacing w:line="576" w:lineRule="exact"/>
        <w:rPr>
          <w:rFonts w:hint="eastAsia" w:ascii="仿宋" w:hAnsi="仿宋" w:eastAsia="仿宋" w:cs="仿宋_GB2312"/>
          <w:sz w:val="32"/>
          <w:szCs w:val="32"/>
          <w:lang w:eastAsia="zh-CN"/>
        </w:rPr>
      </w:pPr>
    </w:p>
    <w:p>
      <w:pPr>
        <w:widowControl/>
        <w:spacing w:line="576" w:lineRule="exact"/>
        <w:rPr>
          <w:rFonts w:hint="eastAsia" w:ascii="仿宋" w:hAnsi="仿宋" w:eastAsia="仿宋" w:cs="仿宋_GB2312"/>
          <w:sz w:val="32"/>
          <w:szCs w:val="32"/>
          <w:lang w:eastAsia="zh-CN"/>
        </w:rPr>
      </w:pPr>
    </w:p>
    <w:p>
      <w:pPr>
        <w:widowControl/>
        <w:spacing w:line="576" w:lineRule="exact"/>
        <w:rPr>
          <w:rFonts w:hint="eastAsia" w:ascii="仿宋" w:hAnsi="仿宋" w:eastAsia="仿宋" w:cs="仿宋_GB2312"/>
          <w:sz w:val="32"/>
          <w:szCs w:val="32"/>
          <w:lang w:eastAsia="zh-CN"/>
        </w:rPr>
      </w:pPr>
    </w:p>
    <w:p>
      <w:pPr>
        <w:widowControl/>
        <w:spacing w:line="576" w:lineRule="exact"/>
        <w:rPr>
          <w:rFonts w:hint="eastAsia" w:ascii="仿宋" w:hAnsi="仿宋" w:eastAsia="仿宋" w:cs="仿宋_GB2312"/>
          <w:sz w:val="32"/>
          <w:szCs w:val="32"/>
          <w:lang w:eastAsia="zh-CN"/>
        </w:rPr>
      </w:pPr>
    </w:p>
    <w:p>
      <w:pPr>
        <w:widowControl/>
        <w:spacing w:line="576" w:lineRule="exact"/>
        <w:rPr>
          <w:rFonts w:hint="eastAsia" w:ascii="仿宋" w:hAnsi="仿宋" w:eastAsia="仿宋" w:cs="仿宋_GB2312"/>
          <w:sz w:val="32"/>
          <w:szCs w:val="32"/>
          <w:lang w:eastAsia="zh-CN"/>
        </w:rPr>
      </w:pPr>
    </w:p>
    <w:p>
      <w:pPr>
        <w:widowControl/>
        <w:spacing w:line="576" w:lineRule="exact"/>
        <w:rPr>
          <w:rFonts w:hint="eastAsia" w:ascii="仿宋" w:hAnsi="仿宋" w:eastAsia="仿宋" w:cs="仿宋_GB2312"/>
          <w:sz w:val="32"/>
          <w:szCs w:val="32"/>
          <w:lang w:eastAsia="zh-CN"/>
        </w:rPr>
      </w:pPr>
    </w:p>
    <w:p>
      <w:pPr>
        <w:widowControl/>
        <w:spacing w:line="576" w:lineRule="exact"/>
        <w:rPr>
          <w:rFonts w:hint="eastAsia" w:ascii="仿宋" w:hAnsi="仿宋" w:eastAsia="仿宋" w:cs="仿宋_GB2312"/>
          <w:sz w:val="32"/>
          <w:szCs w:val="32"/>
          <w:lang w:eastAsia="zh-CN"/>
        </w:rPr>
      </w:pPr>
    </w:p>
    <w:p>
      <w:pPr>
        <w:widowControl/>
        <w:spacing w:line="576" w:lineRule="exact"/>
        <w:rPr>
          <w:rFonts w:hint="eastAsia" w:ascii="仿宋" w:hAnsi="仿宋" w:eastAsia="仿宋" w:cs="仿宋_GB2312"/>
          <w:sz w:val="32"/>
          <w:szCs w:val="32"/>
          <w:lang w:eastAsia="zh-CN"/>
        </w:rPr>
      </w:pPr>
    </w:p>
    <w:p>
      <w:pPr>
        <w:widowControl/>
        <w:spacing w:line="576" w:lineRule="exact"/>
        <w:rPr>
          <w:rFonts w:hint="eastAsia" w:ascii="仿宋" w:hAnsi="仿宋" w:eastAsia="仿宋" w:cs="仿宋_GB2312"/>
          <w:sz w:val="32"/>
          <w:szCs w:val="32"/>
          <w:lang w:eastAsia="zh-CN"/>
        </w:rPr>
      </w:pPr>
    </w:p>
    <w:p>
      <w:pPr>
        <w:widowControl/>
        <w:spacing w:line="576" w:lineRule="exact"/>
        <w:rPr>
          <w:rFonts w:ascii="仿宋" w:hAnsi="仿宋" w:eastAsia="仿宋" w:cs="仿宋_GB2312"/>
          <w:sz w:val="32"/>
          <w:szCs w:val="32"/>
          <w:lang w:eastAsia="zh-CN"/>
        </w:rPr>
      </w:pPr>
    </w:p>
    <w:p>
      <w:pPr>
        <w:pStyle w:val="2"/>
        <w:spacing w:before="10" w:line="576" w:lineRule="exact"/>
        <w:ind w:left="0" w:right="885"/>
        <w:jc w:val="center"/>
        <w:rPr>
          <w:rFonts w:ascii="黑体" w:hAnsi="黑体" w:eastAsia="黑体" w:cs="黑体"/>
          <w:sz w:val="36"/>
          <w:szCs w:val="36"/>
        </w:rPr>
      </w:pPr>
      <w:r>
        <w:rPr>
          <w:rFonts w:hint="eastAsia" w:ascii="黑体" w:hAnsi="黑体" w:eastAsia="黑体" w:cs="黑体"/>
          <w:sz w:val="36"/>
          <w:szCs w:val="36"/>
        </w:rPr>
        <w:t>第三部分 名词解释</w:t>
      </w:r>
    </w:p>
    <w:p>
      <w:pPr>
        <w:widowControl/>
        <w:spacing w:line="576" w:lineRule="exact"/>
        <w:rPr>
          <w:rFonts w:ascii="仿宋" w:hAnsi="仿宋" w:eastAsia="仿宋" w:cs="仿宋_GB2312"/>
          <w:sz w:val="32"/>
          <w:szCs w:val="32"/>
          <w:lang w:eastAsia="zh-CN"/>
        </w:rPr>
      </w:pPr>
    </w:p>
    <w:p>
      <w:pPr>
        <w:widowControl/>
        <w:spacing w:line="576" w:lineRule="exact"/>
        <w:ind w:firstLine="640"/>
        <w:rPr>
          <w:rFonts w:ascii="仿宋" w:hAnsi="仿宋" w:eastAsia="仿宋" w:cs="仿宋_GB2312"/>
          <w:sz w:val="24"/>
        </w:rPr>
      </w:pPr>
      <w:r>
        <w:rPr>
          <w:rFonts w:hint="eastAsia" w:ascii="仿宋" w:hAnsi="仿宋" w:eastAsia="仿宋" w:cs="仿宋_GB2312"/>
          <w:sz w:val="32"/>
          <w:szCs w:val="32"/>
          <w:lang w:eastAsia="zh-CN"/>
        </w:rPr>
        <w:t>1</w:t>
      </w:r>
      <w:r>
        <w:rPr>
          <w:rFonts w:hint="eastAsia" w:ascii="仿宋" w:hAnsi="仿宋" w:eastAsia="仿宋" w:cs="仿宋_GB2312"/>
          <w:sz w:val="32"/>
          <w:szCs w:val="32"/>
        </w:rPr>
        <w:t>、财政拨款收入：是指省级财政当年拨付的资金。</w:t>
      </w:r>
    </w:p>
    <w:p>
      <w:pPr>
        <w:widowControl/>
        <w:spacing w:line="576" w:lineRule="exact"/>
        <w:ind w:firstLine="640"/>
        <w:rPr>
          <w:rFonts w:ascii="仿宋" w:hAnsi="仿宋" w:eastAsia="仿宋" w:cs="仿宋_GB2312"/>
          <w:sz w:val="24"/>
        </w:rPr>
      </w:pPr>
      <w:r>
        <w:rPr>
          <w:rFonts w:hint="eastAsia" w:ascii="仿宋" w:hAnsi="仿宋" w:eastAsia="仿宋" w:cs="仿宋_GB2312"/>
          <w:sz w:val="32"/>
          <w:szCs w:val="32"/>
          <w:lang w:eastAsia="zh-CN"/>
        </w:rPr>
        <w:t>2</w:t>
      </w:r>
      <w:r>
        <w:rPr>
          <w:rFonts w:hint="eastAsia" w:ascii="仿宋" w:hAnsi="仿宋" w:eastAsia="仿宋" w:cs="仿宋_GB2312"/>
          <w:sz w:val="32"/>
          <w:szCs w:val="32"/>
        </w:rPr>
        <w:t>、事业收入：是指事业单位开展专业活动及辅助活动所取 得的收入。</w:t>
      </w:r>
    </w:p>
    <w:p>
      <w:pPr>
        <w:widowControl/>
        <w:spacing w:line="576" w:lineRule="exact"/>
        <w:ind w:firstLine="640"/>
        <w:rPr>
          <w:rFonts w:ascii="仿宋" w:hAnsi="仿宋" w:eastAsia="仿宋" w:cs="仿宋_GB2312"/>
          <w:sz w:val="24"/>
        </w:rPr>
      </w:pPr>
      <w:r>
        <w:rPr>
          <w:rFonts w:hint="eastAsia" w:ascii="仿宋" w:hAnsi="仿宋" w:eastAsia="仿宋" w:cs="仿宋_GB2312"/>
          <w:sz w:val="32"/>
          <w:szCs w:val="32"/>
          <w:lang w:eastAsia="zh-CN"/>
        </w:rPr>
        <w:t>3</w:t>
      </w:r>
      <w:r>
        <w:rPr>
          <w:rFonts w:hint="eastAsia" w:ascii="仿宋" w:hAnsi="仿宋" w:eastAsia="仿宋" w:cs="仿宋_GB2312"/>
          <w:sz w:val="32"/>
          <w:szCs w:val="32"/>
        </w:rPr>
        <w:t>、其他收入：是指部门取得的除“财政拨款”、“事业收入”、“事业单位经营收入”等以外的收入。</w:t>
      </w:r>
    </w:p>
    <w:p>
      <w:pPr>
        <w:widowControl/>
        <w:spacing w:line="576" w:lineRule="exact"/>
        <w:ind w:firstLine="640"/>
        <w:rPr>
          <w:rFonts w:ascii="仿宋" w:hAnsi="仿宋" w:eastAsia="仿宋" w:cs="仿宋_GB2312"/>
          <w:sz w:val="24"/>
        </w:rPr>
      </w:pPr>
      <w:r>
        <w:rPr>
          <w:rFonts w:hint="eastAsia" w:ascii="仿宋" w:hAnsi="仿宋" w:eastAsia="仿宋" w:cs="仿宋_GB2312"/>
          <w:sz w:val="32"/>
          <w:szCs w:val="32"/>
          <w:lang w:eastAsia="zh-CN"/>
        </w:rPr>
        <w:t>4</w:t>
      </w:r>
      <w:r>
        <w:rPr>
          <w:rFonts w:hint="eastAsia" w:ascii="仿宋" w:hAnsi="仿宋" w:eastAsia="仿宋" w:cs="仿宋_GB2312"/>
          <w:sz w:val="32"/>
          <w:szCs w:val="32"/>
        </w:rPr>
        <w:t>、“三公”经费：是指纳入省级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r>
        <w:rPr>
          <w:rFonts w:hint="eastAsia" w:ascii="仿宋_GB2312" w:hAnsi="仿宋_GB2312" w:eastAsia="仿宋" w:cs="仿宋_GB2312"/>
          <w:sz w:val="32"/>
          <w:szCs w:val="32"/>
        </w:rPr>
        <w:t> </w:t>
      </w:r>
    </w:p>
    <w:p>
      <w:pPr>
        <w:widowControl/>
        <w:spacing w:line="315" w:lineRule="atLeast"/>
        <w:jc w:val="left"/>
        <w:rPr>
          <w:rFonts w:hint="eastAsia" w:ascii="仿宋" w:hAnsi="仿宋" w:eastAsia="仿宋" w:cs="仿宋_GB2312"/>
          <w:sz w:val="32"/>
          <w:szCs w:val="32"/>
        </w:rPr>
      </w:pPr>
    </w:p>
    <w:p>
      <w:pPr>
        <w:widowControl/>
        <w:spacing w:line="315" w:lineRule="atLeast"/>
        <w:jc w:val="left"/>
        <w:rPr>
          <w:rFonts w:ascii="宋体" w:hAnsi="宋体" w:cs="宋体"/>
          <w:kern w:val="0"/>
          <w:sz w:val="24"/>
        </w:rPr>
      </w:pPr>
      <w:r>
        <w:rPr>
          <w:rFonts w:hint="eastAsia" w:ascii="仿宋" w:hAnsi="仿宋" w:eastAsia="仿宋" w:cs="仿宋_GB2312"/>
          <w:sz w:val="32"/>
          <w:szCs w:val="32"/>
        </w:rPr>
        <w:t>附件：</w:t>
      </w:r>
      <w:r>
        <w:rPr>
          <w:rFonts w:hint="eastAsia" w:ascii="仿宋" w:hAnsi="仿宋" w:eastAsia="仿宋" w:cs="仿宋_GB2312"/>
          <w:sz w:val="32"/>
          <w:szCs w:val="32"/>
          <w:lang w:eastAsia="zh-CN"/>
        </w:rPr>
        <w:t>西华经济技术开发区开发区管理委员会</w:t>
      </w:r>
      <w:r>
        <w:rPr>
          <w:rFonts w:hint="eastAsia" w:ascii="仿宋" w:hAnsi="宋体" w:eastAsia="仿宋" w:cs="宋体"/>
          <w:kern w:val="0"/>
          <w:sz w:val="32"/>
          <w:szCs w:val="32"/>
        </w:rPr>
        <w:t>2019年度部门预算表</w:t>
      </w:r>
    </w:p>
    <w:p>
      <w:pPr>
        <w:widowControl/>
        <w:spacing w:line="576" w:lineRule="exact"/>
        <w:rPr>
          <w:rFonts w:hint="eastAsia" w:ascii="仿宋" w:hAnsi="仿宋" w:eastAsia="仿宋" w:cs="仿宋_GB2312"/>
          <w:sz w:val="24"/>
          <w:lang w:eastAsia="zh-CN"/>
        </w:rPr>
      </w:pPr>
    </w:p>
    <w:p/>
    <w:sectPr>
      <w:pgSz w:w="11906" w:h="16838"/>
      <w:pgMar w:top="1440" w:right="1800" w:bottom="1440" w:left="1800" w:header="851" w:footer="992" w:gutter="0"/>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Calibri">
    <w:panose1 w:val="020F0502020204030204"/>
    <w:charset w:val="00"/>
    <w:family w:val="auto"/>
    <w:pitch w:val="default"/>
    <w:sig w:usb0="E00002FF" w:usb1="4000ACFF" w:usb2="00000001" w:usb3="00000000" w:csb0="2000019F" w:csb1="00000000"/>
  </w:font>
  <w:font w:name="Noto Sans Mono CJK JP Regular">
    <w:altName w:val="Courier New"/>
    <w:panose1 w:val="00000000000000000000"/>
    <w:charset w:val="00"/>
    <w:family w:val="auto"/>
    <w:pitch w:val="default"/>
    <w:sig w:usb0="00000000"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auto"/>
    <w:pitch w:val="default"/>
    <w:sig w:usb0="00000000" w:usb1="00000000" w:usb2="00000000" w:usb3="00000000" w:csb0="00040000" w:csb1="00000000"/>
  </w:font>
  <w:font w:name="华文仿宋">
    <w:altName w:val="仿宋"/>
    <w:panose1 w:val="02010600040101010101"/>
    <w:charset w:val="86"/>
    <w:family w:val="auto"/>
    <w:pitch w:val="default"/>
    <w:sig w:usb0="00000287" w:usb1="080F0000" w:usb2="00000000" w:usb3="00000000" w:csb0="0004009F" w:csb1="DFD70000"/>
  </w:font>
  <w:font w:name="Segoe UI">
    <w:panose1 w:val="020B0502040204020203"/>
    <w:charset w:val="00"/>
    <w:family w:val="auto"/>
    <w:pitch w:val="default"/>
    <w:sig w:usb0="E10022FF" w:usb1="C000E47F" w:usb2="00000029" w:usb3="00000000" w:csb0="200001DF" w:csb1="20000000"/>
  </w:font>
  <w:font w:name="Calibri Light">
    <w:panose1 w:val="020F0302020204030204"/>
    <w:charset w:val="00"/>
    <w:family w:val="auto"/>
    <w:pitch w:val="default"/>
    <w:sig w:usb0="A00002EF" w:usb1="4000207B"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2"/>
      <w:spacing w:line="14" w:lineRule="auto"/>
      <w:ind w:left="0"/>
      <w:rPr>
        <w:sz w:val="20"/>
      </w:rPr>
    </w:pPr>
    <w:r>
      <w:rPr>
        <w:rFonts w:ascii="Noto Sans Mono CJK JP Regular" w:hAnsi="Noto Sans Mono CJK JP Regular" w:eastAsia="Noto Sans Mono CJK JP Regular" w:cs="Noto Sans Mono CJK JP Regular"/>
        <w:sz w:val="32"/>
        <w:szCs w:val="32"/>
        <w:lang w:val="en-US" w:eastAsia="en-US" w:bidi="ar-SA"/>
      </w:rPr>
      <w:pict>
        <v:shape id="_x0000_s4097" o:spid="_x0000_s1025" type="#_x0000_t202" style="position:absolute;left:0;margin-left:498.75pt;margin-top:781.2pt;height:12pt;width:8.5pt;mso-position-horizontal-relative:page;mso-position-vertical-relative:page;rotation:0f;z-index:-251658240;"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w:txbxContent>
              <w:p>
                <w:pPr>
                  <w:spacing w:before="12"/>
                  <w:ind w:left="40"/>
                  <w:rPr>
                    <w:rFonts w:ascii="Times New Roman"/>
                    <w:sz w:val="18"/>
                  </w:rPr>
                </w:pPr>
                <w:r>
                  <w:fldChar w:fldCharType="begin"/>
                </w:r>
                <w:r>
                  <w:rPr>
                    <w:rFonts w:ascii="Times New Roman"/>
                    <w:sz w:val="18"/>
                  </w:rPr>
                  <w:instrText xml:space="preserve"> PAGE </w:instrText>
                </w:r>
                <w:r>
                  <w:fldChar w:fldCharType="separate"/>
                </w:r>
                <w:r>
                  <w:rPr>
                    <w:rFonts w:ascii="Times New Roman"/>
                    <w:sz w:val="18"/>
                  </w:rPr>
                  <w:t>1</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0">
    <w:nsid w:val="0000000A"/>
    <w:multiLevelType w:val="singleLevel"/>
    <w:tmpl w:val="0000000A"/>
    <w:lvl w:ilvl="0" w:tentative="1">
      <w:start w:val="4"/>
      <w:numFmt w:val="chineseCounting"/>
      <w:suff w:val="nothing"/>
      <w:lvlText w:val="(%1）"/>
      <w:lvlJc w:val="left"/>
      <w:rPr>
        <w:rFonts w:hint="eastAsia"/>
      </w:rPr>
    </w:lvl>
  </w:abstractNum>
  <w:abstractNum w:abstractNumId="11">
    <w:nsid w:val="0000000B"/>
    <w:multiLevelType w:val="singleLevel"/>
    <w:tmpl w:val="0000000B"/>
    <w:lvl w:ilvl="0" w:tentative="1">
      <w:start w:val="1"/>
      <w:numFmt w:val="chineseCounting"/>
      <w:suff w:val="space"/>
      <w:lvlText w:val="第%1部分"/>
      <w:lvlJc w:val="left"/>
      <w:rPr>
        <w:rFonts w:hint="eastAsia"/>
      </w:rPr>
    </w:lvl>
  </w:abstractNum>
  <w:abstractNum w:abstractNumId="12">
    <w:nsid w:val="0000000C"/>
    <w:multiLevelType w:val="singleLevel"/>
    <w:tmpl w:val="0000000C"/>
    <w:lvl w:ilvl="0" w:tentative="1">
      <w:start w:val="1"/>
      <w:numFmt w:val="decimal"/>
      <w:suff w:val="nothing"/>
      <w:lvlText w:val="%1、"/>
      <w:lvlJc w:val="left"/>
    </w:lvl>
  </w:abstractNum>
  <w:abstractNum w:abstractNumId="13">
    <w:nsid w:val="0000000D"/>
    <w:multiLevelType w:val="singleLevel"/>
    <w:tmpl w:val="0000000D"/>
    <w:lvl w:ilvl="0" w:tentative="1">
      <w:start w:val="7"/>
      <w:numFmt w:val="chineseCounting"/>
      <w:suff w:val="nothing"/>
      <w:lvlText w:val="%1、"/>
      <w:lvlJc w:val="left"/>
    </w:lvl>
  </w:abstractNum>
  <w:num w:numId="1">
    <w:abstractNumId w:val="13"/>
  </w:num>
  <w:num w:numId="2">
    <w:abstractNumId w:val="11"/>
  </w:num>
  <w:num w:numId="3">
    <w:abstractNumId w:val="12"/>
  </w:num>
  <w:num w:numId="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autoSpaceDE w:val="0"/>
      <w:autoSpaceDN w:val="0"/>
    </w:pPr>
    <w:rPr>
      <w:rFonts w:ascii="Noto Sans Mono CJK JP Regular" w:hAnsi="Noto Sans Mono CJK JP Regular" w:eastAsia="Noto Sans Mono CJK JP Regular" w:cs="Noto Sans Mono CJK JP Regular"/>
      <w:sz w:val="22"/>
      <w:szCs w:val="22"/>
      <w:lang w:val="en-US" w:eastAsia="en-US" w:bidi="ar-SA"/>
    </w:rPr>
  </w:style>
  <w:style w:type="character" w:default="1" w:styleId="3">
    <w:name w:val="Default Paragraph Font"/>
  </w:style>
  <w:style w:type="paragraph" w:styleId="2">
    <w:name w:val="Body Text"/>
    <w:basedOn w:val="1"/>
    <w:pPr>
      <w:ind w:left="280"/>
    </w:pPr>
    <w:rPr>
      <w:sz w:val="32"/>
      <w:szCs w:val="32"/>
    </w:rPr>
  </w:style>
  <w:style w:type="paragraph" w:customStyle="1" w:styleId="4">
    <w:name w:val="批注框文本 Char Char"/>
    <w:basedOn w:val="1"/>
    <w:link w:val="6"/>
    <w:rPr>
      <w:rFonts w:ascii="Noto Sans Mono CJK JP Regular" w:hAnsi="Noto Sans Mono CJK JP Regular" w:eastAsia="Noto Sans Mono CJK JP Regular" w:cs="Noto Sans Mono CJK JP Regular"/>
      <w:sz w:val="18"/>
      <w:szCs w:val="18"/>
      <w:lang w:eastAsia="en-US"/>
    </w:rPr>
  </w:style>
  <w:style w:type="paragraph" w:customStyle="1" w:styleId="5">
    <w:name w:val="Normal (Web)"/>
    <w:basedOn w:val="1"/>
    <w:rPr>
      <w:sz w:val="24"/>
    </w:rPr>
  </w:style>
  <w:style w:type="character" w:customStyle="1" w:styleId="6">
    <w:name w:val="批注框文本 Char Char Char Char"/>
    <w:basedOn w:val="3"/>
    <w:link w:val="4"/>
    <w:semiHidden/>
    <w:rPr>
      <w:rFonts w:ascii="Noto Sans Mono CJK JP Regular" w:hAnsi="Noto Sans Mono CJK JP Regular" w:eastAsia="Noto Sans Mono CJK JP Regular" w:cs="Noto Sans Mono CJK JP Regular"/>
      <w:sz w:val="18"/>
      <w:szCs w:val="18"/>
      <w:lang w:eastAsia="en-US"/>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footer" Target="footer1.xml"/><Relationship Id="rId5" Type="http://schemas.openxmlformats.org/officeDocument/2006/relationships/theme" Target="theme/theme1.xml"/><Relationship Id="rId6" Type="http://schemas.openxmlformats.org/officeDocument/2006/relationships/customXml" Target="../customXml/item1.xml"/><Relationship Id="rId7"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2182</Words>
  <Characters>503</Characters>
  <Lines>4</Lines>
  <Paragraphs>5</Paragraphs>
  <TotalTime>0</TotalTime>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2018-10-28T05:21:00Z</dcterms:created>
  <dc:creator>杨建设</dc:creator>
  <cp:lastPrinted>2019-11-18T16:21:00Z</cp:lastPrinted>
  <dcterms:modified xsi:type="dcterms:W3CDTF">2019-12-10T17:41:29Z</dcterms:modified>
  <dc:title>-温暖2017</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