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val="0"/>
        <w:spacing w:line="360" w:lineRule="auto"/>
        <w:ind w:left="0" w:leftChars="0" w:right="0" w:rightChars="0" w:firstLine="0" w:firstLineChars="0"/>
        <w:jc w:val="center"/>
        <w:textAlignment w:val="auto"/>
        <w:outlineLvl w:val="9"/>
        <w:rPr>
          <w:rFonts w:hint="eastAsia" w:ascii="黑体" w:hAnsi="黑体" w:eastAsia="黑体" w:cs="黑体"/>
          <w:b/>
          <w:bCs/>
          <w:sz w:val="44"/>
          <w:szCs w:val="44"/>
        </w:rPr>
      </w:pPr>
      <w:r>
        <w:rPr>
          <w:rFonts w:hint="eastAsia" w:ascii="黑体" w:hAnsi="黑体" w:eastAsia="黑体" w:cs="黑体"/>
          <w:b/>
          <w:bCs/>
          <w:sz w:val="44"/>
          <w:szCs w:val="44"/>
        </w:rPr>
        <w:t>201</w:t>
      </w:r>
      <w:r>
        <w:rPr>
          <w:rFonts w:hint="eastAsia" w:ascii="黑体" w:hAnsi="黑体" w:eastAsia="黑体" w:cs="黑体"/>
          <w:b/>
          <w:bCs/>
          <w:sz w:val="44"/>
          <w:szCs w:val="44"/>
          <w:lang w:val="en-US" w:eastAsia="zh-CN"/>
        </w:rPr>
        <w:t>9</w:t>
      </w:r>
      <w:r>
        <w:rPr>
          <w:rFonts w:hint="eastAsia" w:ascii="黑体" w:hAnsi="黑体" w:eastAsia="黑体" w:cs="黑体"/>
          <w:b/>
          <w:bCs/>
          <w:sz w:val="44"/>
          <w:szCs w:val="44"/>
        </w:rPr>
        <w:t>年西华县残疾人联合会部门预算</w:t>
      </w:r>
    </w:p>
    <w:p>
      <w:pPr>
        <w:keepNext w:val="0"/>
        <w:keepLines w:val="0"/>
        <w:pageBreakBefore w:val="0"/>
        <w:widowControl w:val="0"/>
        <w:kinsoku/>
        <w:wordWrap/>
        <w:overflowPunct/>
        <w:topLinePunct w:val="0"/>
        <w:autoSpaceDE/>
        <w:autoSpaceDN/>
        <w:bidi w:val="0"/>
        <w:adjustRightInd/>
        <w:snapToGrid w:val="0"/>
        <w:spacing w:line="360" w:lineRule="auto"/>
        <w:ind w:left="0" w:leftChars="0" w:right="0" w:rightChars="0" w:firstLine="0" w:firstLineChars="0"/>
        <w:jc w:val="center"/>
        <w:textAlignment w:val="auto"/>
        <w:outlineLvl w:val="9"/>
        <w:rPr>
          <w:rFonts w:hint="eastAsia" w:ascii="黑体" w:hAnsi="黑体" w:eastAsia="黑体" w:cs="黑体"/>
          <w:b/>
          <w:bCs/>
          <w:sz w:val="44"/>
          <w:szCs w:val="44"/>
        </w:rPr>
      </w:pPr>
      <w:r>
        <w:rPr>
          <w:rFonts w:hint="eastAsia" w:ascii="黑体" w:hAnsi="黑体" w:eastAsia="黑体" w:cs="黑体"/>
          <w:b/>
          <w:bCs/>
          <w:sz w:val="44"/>
          <w:szCs w:val="44"/>
        </w:rPr>
        <w:t xml:space="preserve">目 </w:t>
      </w:r>
      <w:r>
        <w:rPr>
          <w:rFonts w:hint="eastAsia" w:ascii="黑体" w:hAnsi="黑体" w:eastAsia="黑体" w:cs="黑体"/>
          <w:b/>
          <w:bCs/>
          <w:sz w:val="44"/>
          <w:szCs w:val="44"/>
          <w:lang w:val="en-US" w:eastAsia="zh-CN"/>
        </w:rPr>
        <w:t xml:space="preserve"> </w:t>
      </w:r>
      <w:r>
        <w:rPr>
          <w:rFonts w:hint="eastAsia" w:ascii="黑体" w:hAnsi="黑体" w:eastAsia="黑体" w:cs="黑体"/>
          <w:b/>
          <w:bCs/>
          <w:sz w:val="44"/>
          <w:szCs w:val="44"/>
        </w:rPr>
        <w:t>录</w:t>
      </w:r>
    </w:p>
    <w:p>
      <w:pPr>
        <w:jc w:val="center"/>
        <w:rPr>
          <w:rFonts w:hint="eastAsia" w:ascii="宋体" w:hAnsi="宋体" w:eastAsia="宋体" w:cs="宋体"/>
          <w:b/>
          <w:bCs/>
          <w:sz w:val="32"/>
          <w:szCs w:val="32"/>
        </w:rPr>
      </w:pPr>
    </w:p>
    <w:p>
      <w:pPr>
        <w:keepNext w:val="0"/>
        <w:keepLines w:val="0"/>
        <w:pageBreakBefore w:val="0"/>
        <w:widowControl w:val="0"/>
        <w:kinsoku/>
        <w:wordWrap/>
        <w:overflowPunct/>
        <w:topLinePunct w:val="0"/>
        <w:autoSpaceDE/>
        <w:autoSpaceDN/>
        <w:bidi w:val="0"/>
        <w:adjustRightInd/>
        <w:snapToGrid w:val="0"/>
        <w:spacing w:line="480" w:lineRule="auto"/>
        <w:ind w:right="0" w:rightChars="0"/>
        <w:jc w:val="both"/>
        <w:textAlignment w:val="auto"/>
        <w:outlineLvl w:val="9"/>
        <w:rPr>
          <w:rFonts w:hint="eastAsia" w:ascii="宋体" w:hAnsi="宋体" w:eastAsia="宋体" w:cs="宋体"/>
          <w:b/>
          <w:bCs/>
          <w:sz w:val="32"/>
          <w:szCs w:val="32"/>
        </w:rPr>
      </w:pPr>
      <w:r>
        <w:rPr>
          <w:rFonts w:hint="eastAsia" w:ascii="宋体" w:hAnsi="宋体" w:eastAsia="宋体" w:cs="宋体"/>
          <w:b/>
          <w:bCs/>
          <w:sz w:val="32"/>
          <w:szCs w:val="32"/>
        </w:rPr>
        <w:t xml:space="preserve">第一部分 概况 </w:t>
      </w:r>
    </w:p>
    <w:p>
      <w:pPr>
        <w:keepNext w:val="0"/>
        <w:keepLines w:val="0"/>
        <w:pageBreakBefore w:val="0"/>
        <w:widowControl w:val="0"/>
        <w:kinsoku/>
        <w:wordWrap/>
        <w:overflowPunct/>
        <w:topLinePunct w:val="0"/>
        <w:autoSpaceDE/>
        <w:autoSpaceDN/>
        <w:bidi w:val="0"/>
        <w:adjustRightInd/>
        <w:snapToGrid w:val="0"/>
        <w:spacing w:line="480" w:lineRule="auto"/>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一、单位基本情况及主要职能 </w:t>
      </w:r>
    </w:p>
    <w:p>
      <w:pPr>
        <w:keepNext w:val="0"/>
        <w:keepLines w:val="0"/>
        <w:pageBreakBefore w:val="0"/>
        <w:widowControl w:val="0"/>
        <w:kinsoku/>
        <w:wordWrap/>
        <w:overflowPunct/>
        <w:topLinePunct w:val="0"/>
        <w:autoSpaceDE/>
        <w:autoSpaceDN/>
        <w:bidi w:val="0"/>
        <w:adjustRightInd/>
        <w:snapToGrid w:val="0"/>
        <w:spacing w:line="480" w:lineRule="auto"/>
        <w:ind w:left="0" w:leftChars="0" w:right="0" w:rightChars="0" w:firstLine="640" w:firstLineChars="200"/>
        <w:jc w:val="both"/>
        <w:textAlignment w:val="auto"/>
        <w:outlineLvl w:val="9"/>
        <w:rPr>
          <w:rFonts w:hint="eastAsia" w:ascii="宋体" w:hAnsi="宋体" w:eastAsia="宋体" w:cs="宋体"/>
          <w:sz w:val="32"/>
          <w:szCs w:val="32"/>
        </w:rPr>
      </w:pPr>
      <w:r>
        <w:rPr>
          <w:rFonts w:hint="eastAsia" w:ascii="仿宋_GB2312" w:hAnsi="仿宋_GB2312" w:eastAsia="仿宋_GB2312" w:cs="仿宋_GB2312"/>
          <w:sz w:val="32"/>
          <w:szCs w:val="32"/>
        </w:rPr>
        <w:t xml:space="preserve">二、部门预算单位构成 </w:t>
      </w:r>
    </w:p>
    <w:p>
      <w:pPr>
        <w:keepNext w:val="0"/>
        <w:keepLines w:val="0"/>
        <w:pageBreakBefore w:val="0"/>
        <w:widowControl w:val="0"/>
        <w:kinsoku/>
        <w:wordWrap/>
        <w:overflowPunct/>
        <w:topLinePunct w:val="0"/>
        <w:autoSpaceDE/>
        <w:autoSpaceDN/>
        <w:bidi w:val="0"/>
        <w:adjustRightInd/>
        <w:snapToGrid w:val="0"/>
        <w:spacing w:line="480" w:lineRule="auto"/>
        <w:ind w:left="0" w:leftChars="0" w:right="0" w:rightChars="0"/>
        <w:jc w:val="both"/>
        <w:textAlignment w:val="auto"/>
        <w:outlineLvl w:val="9"/>
        <w:rPr>
          <w:rFonts w:hint="eastAsia" w:ascii="宋体" w:hAnsi="宋体" w:eastAsia="宋体" w:cs="宋体"/>
          <w:b/>
          <w:bCs/>
          <w:sz w:val="32"/>
          <w:szCs w:val="32"/>
        </w:rPr>
      </w:pPr>
      <w:r>
        <w:rPr>
          <w:rFonts w:hint="eastAsia" w:ascii="宋体" w:hAnsi="宋体" w:eastAsia="宋体" w:cs="宋体"/>
          <w:b/>
          <w:bCs/>
          <w:sz w:val="32"/>
          <w:szCs w:val="32"/>
        </w:rPr>
        <w:t>第二部分 201</w:t>
      </w:r>
      <w:r>
        <w:rPr>
          <w:rFonts w:hint="eastAsia" w:ascii="宋体" w:hAnsi="宋体" w:eastAsia="宋体" w:cs="宋体"/>
          <w:b/>
          <w:bCs/>
          <w:sz w:val="32"/>
          <w:szCs w:val="32"/>
          <w:lang w:val="en-US" w:eastAsia="zh-CN"/>
        </w:rPr>
        <w:t>9</w:t>
      </w:r>
      <w:r>
        <w:rPr>
          <w:rFonts w:hint="eastAsia" w:ascii="宋体" w:hAnsi="宋体" w:eastAsia="宋体" w:cs="宋体"/>
          <w:b/>
          <w:bCs/>
          <w:sz w:val="32"/>
          <w:szCs w:val="32"/>
        </w:rPr>
        <w:t xml:space="preserve">年部门预算情况说明 </w:t>
      </w:r>
    </w:p>
    <w:p>
      <w:pPr>
        <w:keepNext w:val="0"/>
        <w:keepLines w:val="0"/>
        <w:pageBreakBefore w:val="0"/>
        <w:widowControl w:val="0"/>
        <w:kinsoku/>
        <w:wordWrap/>
        <w:overflowPunct/>
        <w:topLinePunct w:val="0"/>
        <w:autoSpaceDE/>
        <w:autoSpaceDN/>
        <w:bidi w:val="0"/>
        <w:adjustRightInd/>
        <w:snapToGrid w:val="0"/>
        <w:spacing w:line="480" w:lineRule="auto"/>
        <w:ind w:left="0" w:leftChars="0" w:right="0" w:rightChars="0"/>
        <w:jc w:val="both"/>
        <w:textAlignment w:val="auto"/>
        <w:outlineLvl w:val="9"/>
        <w:rPr>
          <w:rFonts w:hint="eastAsia" w:ascii="宋体" w:hAnsi="宋体" w:eastAsia="宋体" w:cs="宋体"/>
          <w:b/>
          <w:bCs/>
          <w:sz w:val="32"/>
          <w:szCs w:val="32"/>
        </w:rPr>
      </w:pPr>
      <w:r>
        <w:rPr>
          <w:rFonts w:hint="eastAsia" w:ascii="宋体" w:hAnsi="宋体" w:eastAsia="宋体" w:cs="宋体"/>
          <w:b/>
          <w:bCs/>
          <w:sz w:val="32"/>
          <w:szCs w:val="32"/>
        </w:rPr>
        <w:t>第三部分 名词解释</w:t>
      </w:r>
    </w:p>
    <w:p>
      <w:pPr>
        <w:keepNext w:val="0"/>
        <w:keepLines w:val="0"/>
        <w:pageBreakBefore w:val="0"/>
        <w:widowControl w:val="0"/>
        <w:kinsoku/>
        <w:wordWrap/>
        <w:overflowPunct/>
        <w:topLinePunct w:val="0"/>
        <w:autoSpaceDE/>
        <w:autoSpaceDN/>
        <w:bidi w:val="0"/>
        <w:adjustRightInd/>
        <w:snapToGrid w:val="0"/>
        <w:spacing w:line="480" w:lineRule="auto"/>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附件：西华县残疾人联合会201</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 xml:space="preserve">年部门预算表 </w:t>
      </w:r>
    </w:p>
    <w:p>
      <w:pPr>
        <w:keepNext w:val="0"/>
        <w:keepLines w:val="0"/>
        <w:pageBreakBefore w:val="0"/>
        <w:widowControl w:val="0"/>
        <w:kinsoku/>
        <w:wordWrap/>
        <w:overflowPunct/>
        <w:topLinePunct w:val="0"/>
        <w:autoSpaceDE/>
        <w:autoSpaceDN/>
        <w:bidi w:val="0"/>
        <w:adjustRightInd/>
        <w:snapToGrid w:val="0"/>
        <w:spacing w:line="480" w:lineRule="auto"/>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一、部门收支预算总表 </w:t>
      </w:r>
    </w:p>
    <w:p>
      <w:pPr>
        <w:keepNext w:val="0"/>
        <w:keepLines w:val="0"/>
        <w:pageBreakBefore w:val="0"/>
        <w:widowControl w:val="0"/>
        <w:kinsoku/>
        <w:wordWrap/>
        <w:overflowPunct/>
        <w:topLinePunct w:val="0"/>
        <w:autoSpaceDE/>
        <w:autoSpaceDN/>
        <w:bidi w:val="0"/>
        <w:adjustRightInd/>
        <w:snapToGrid w:val="0"/>
        <w:spacing w:line="480" w:lineRule="auto"/>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二、部门收入预算总表 </w:t>
      </w:r>
    </w:p>
    <w:p>
      <w:pPr>
        <w:keepNext w:val="0"/>
        <w:keepLines w:val="0"/>
        <w:pageBreakBefore w:val="0"/>
        <w:widowControl w:val="0"/>
        <w:kinsoku/>
        <w:wordWrap/>
        <w:overflowPunct/>
        <w:topLinePunct w:val="0"/>
        <w:autoSpaceDE/>
        <w:autoSpaceDN/>
        <w:bidi w:val="0"/>
        <w:adjustRightInd/>
        <w:snapToGrid w:val="0"/>
        <w:spacing w:line="480" w:lineRule="auto"/>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三、部门支出预算总表</w:t>
      </w:r>
    </w:p>
    <w:p>
      <w:pPr>
        <w:keepNext w:val="0"/>
        <w:keepLines w:val="0"/>
        <w:pageBreakBefore w:val="0"/>
        <w:widowControl w:val="0"/>
        <w:kinsoku/>
        <w:wordWrap/>
        <w:overflowPunct/>
        <w:topLinePunct w:val="0"/>
        <w:autoSpaceDE/>
        <w:autoSpaceDN/>
        <w:bidi w:val="0"/>
        <w:adjustRightInd/>
        <w:snapToGrid w:val="0"/>
        <w:spacing w:line="480" w:lineRule="auto"/>
        <w:ind w:left="0" w:leftChars="0" w:right="0" w:rightChars="0" w:firstLine="640" w:firstLineChars="20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四、财政拨款收支预算总表</w:t>
      </w:r>
    </w:p>
    <w:p>
      <w:pPr>
        <w:keepNext w:val="0"/>
        <w:keepLines w:val="0"/>
        <w:pageBreakBefore w:val="0"/>
        <w:widowControl w:val="0"/>
        <w:kinsoku/>
        <w:wordWrap/>
        <w:overflowPunct/>
        <w:topLinePunct w:val="0"/>
        <w:autoSpaceDE/>
        <w:autoSpaceDN/>
        <w:bidi w:val="0"/>
        <w:adjustRightInd/>
        <w:snapToGrid w:val="0"/>
        <w:spacing w:line="480" w:lineRule="auto"/>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五</w:t>
      </w:r>
      <w:r>
        <w:rPr>
          <w:rFonts w:hint="eastAsia" w:ascii="仿宋_GB2312" w:hAnsi="仿宋_GB2312" w:eastAsia="仿宋_GB2312" w:cs="仿宋_GB2312"/>
          <w:sz w:val="32"/>
          <w:szCs w:val="32"/>
        </w:rPr>
        <w:t>、一般公共预算支出表</w:t>
      </w:r>
    </w:p>
    <w:p>
      <w:pPr>
        <w:keepNext w:val="0"/>
        <w:keepLines w:val="0"/>
        <w:pageBreakBefore w:val="0"/>
        <w:widowControl w:val="0"/>
        <w:kinsoku/>
        <w:wordWrap/>
        <w:overflowPunct/>
        <w:topLinePunct w:val="0"/>
        <w:autoSpaceDE/>
        <w:autoSpaceDN/>
        <w:bidi w:val="0"/>
        <w:adjustRightInd/>
        <w:snapToGrid w:val="0"/>
        <w:spacing w:line="480" w:lineRule="auto"/>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六</w:t>
      </w:r>
      <w:r>
        <w:rPr>
          <w:rFonts w:hint="eastAsia" w:ascii="仿宋_GB2312" w:hAnsi="仿宋_GB2312" w:eastAsia="仿宋_GB2312" w:cs="仿宋_GB2312"/>
          <w:sz w:val="32"/>
          <w:szCs w:val="32"/>
        </w:rPr>
        <w:t>、一般公共预算基本支出情况表</w:t>
      </w:r>
    </w:p>
    <w:p>
      <w:pPr>
        <w:keepNext w:val="0"/>
        <w:keepLines w:val="0"/>
        <w:pageBreakBefore w:val="0"/>
        <w:widowControl w:val="0"/>
        <w:kinsoku/>
        <w:wordWrap/>
        <w:overflowPunct/>
        <w:topLinePunct w:val="0"/>
        <w:autoSpaceDE/>
        <w:autoSpaceDN/>
        <w:bidi w:val="0"/>
        <w:adjustRightInd/>
        <w:snapToGrid w:val="0"/>
        <w:spacing w:line="480" w:lineRule="auto"/>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七</w:t>
      </w:r>
      <w:r>
        <w:rPr>
          <w:rFonts w:hint="eastAsia" w:ascii="仿宋_GB2312" w:hAnsi="仿宋_GB2312" w:eastAsia="仿宋_GB2312" w:cs="仿宋_GB2312"/>
          <w:sz w:val="32"/>
          <w:szCs w:val="32"/>
        </w:rPr>
        <w:t>、政府性基金预算支出情况表</w:t>
      </w:r>
    </w:p>
    <w:p>
      <w:pPr>
        <w:keepNext w:val="0"/>
        <w:keepLines w:val="0"/>
        <w:pageBreakBefore w:val="0"/>
        <w:widowControl w:val="0"/>
        <w:kinsoku/>
        <w:wordWrap/>
        <w:overflowPunct/>
        <w:topLinePunct w:val="0"/>
        <w:autoSpaceDE/>
        <w:autoSpaceDN/>
        <w:bidi w:val="0"/>
        <w:adjustRightInd/>
        <w:snapToGrid w:val="0"/>
        <w:spacing w:line="480" w:lineRule="auto"/>
        <w:ind w:left="0" w:leftChars="0" w:right="0" w:rightChars="0" w:firstLine="640" w:firstLineChars="200"/>
        <w:jc w:val="both"/>
        <w:textAlignment w:val="auto"/>
        <w:outlineLvl w:val="9"/>
        <w:rPr>
          <w:rFonts w:hint="eastAsia" w:ascii="黑体" w:hAnsi="黑体" w:eastAsia="黑体" w:cs="黑体"/>
          <w:sz w:val="44"/>
          <w:szCs w:val="44"/>
        </w:rPr>
      </w:pPr>
      <w:r>
        <w:rPr>
          <w:rFonts w:hint="eastAsia" w:ascii="仿宋_GB2312" w:hAnsi="仿宋_GB2312" w:eastAsia="仿宋_GB2312" w:cs="仿宋_GB2312"/>
          <w:sz w:val="32"/>
          <w:szCs w:val="32"/>
          <w:lang w:eastAsia="zh-CN"/>
        </w:rPr>
        <w:t>八</w:t>
      </w:r>
      <w:r>
        <w:rPr>
          <w:rFonts w:hint="eastAsia" w:ascii="仿宋_GB2312" w:hAnsi="仿宋_GB2312" w:eastAsia="仿宋_GB2312" w:cs="仿宋_GB2312"/>
          <w:sz w:val="32"/>
          <w:szCs w:val="32"/>
        </w:rPr>
        <w:t>、一般公共预算“三公”经费</w:t>
      </w:r>
      <w:r>
        <w:rPr>
          <w:rFonts w:hint="eastAsia" w:ascii="仿宋_GB2312" w:hAnsi="仿宋_GB2312" w:eastAsia="仿宋_GB2312" w:cs="仿宋_GB2312"/>
          <w:sz w:val="32"/>
          <w:szCs w:val="32"/>
          <w:lang w:eastAsia="zh-CN"/>
        </w:rPr>
        <w:t>支出</w:t>
      </w:r>
      <w:r>
        <w:rPr>
          <w:rFonts w:hint="eastAsia" w:ascii="仿宋_GB2312" w:hAnsi="仿宋_GB2312" w:eastAsia="仿宋_GB2312" w:cs="仿宋_GB2312"/>
          <w:sz w:val="32"/>
          <w:szCs w:val="32"/>
        </w:rPr>
        <w:t>表</w:t>
      </w:r>
    </w:p>
    <w:p>
      <w:pPr>
        <w:numPr>
          <w:ilvl w:val="0"/>
          <w:numId w:val="1"/>
        </w:numPr>
        <w:jc w:val="center"/>
        <w:rPr>
          <w:rFonts w:hint="eastAsia" w:ascii="黑体" w:hAnsi="黑体" w:eastAsia="黑体" w:cs="黑体"/>
          <w:b/>
          <w:bCs/>
          <w:sz w:val="44"/>
          <w:szCs w:val="44"/>
        </w:rPr>
      </w:pPr>
      <w:r>
        <w:rPr>
          <w:rFonts w:hint="eastAsia" w:ascii="黑体" w:hAnsi="黑体" w:eastAsia="黑体" w:cs="黑体"/>
          <w:b/>
          <w:bCs/>
          <w:sz w:val="44"/>
          <w:szCs w:val="44"/>
        </w:rPr>
        <w:t>概 况</w:t>
      </w:r>
    </w:p>
    <w:p>
      <w:pPr>
        <w:numPr>
          <w:ilvl w:val="0"/>
          <w:numId w:val="0"/>
        </w:numPr>
        <w:jc w:val="both"/>
        <w:rPr>
          <w:rFonts w:hint="eastAsia" w:ascii="黑体" w:hAnsi="黑体" w:eastAsia="黑体" w:cs="黑体"/>
          <w:b/>
          <w:bCs/>
          <w:sz w:val="44"/>
          <w:szCs w:val="44"/>
        </w:rPr>
      </w:pPr>
    </w:p>
    <w:p>
      <w:pPr>
        <w:rPr>
          <w:rFonts w:hint="eastAsia" w:ascii="宋体" w:hAnsi="宋体" w:eastAsia="宋体" w:cs="宋体"/>
          <w:b/>
          <w:bCs/>
          <w:sz w:val="32"/>
          <w:szCs w:val="32"/>
        </w:rPr>
      </w:pPr>
      <w:r>
        <w:rPr>
          <w:rFonts w:hint="eastAsia" w:ascii="仿宋_GB2312" w:hAnsi="仿宋_GB2312" w:eastAsia="仿宋_GB2312" w:cs="仿宋_GB2312"/>
          <w:b/>
          <w:bCs/>
          <w:sz w:val="32"/>
          <w:szCs w:val="32"/>
        </w:rPr>
        <w:t xml:space="preserve"> </w:t>
      </w:r>
      <w:r>
        <w:rPr>
          <w:rFonts w:hint="eastAsia" w:ascii="宋体" w:hAnsi="宋体" w:eastAsia="宋体" w:cs="宋体"/>
          <w:b/>
          <w:bCs/>
          <w:sz w:val="32"/>
          <w:szCs w:val="32"/>
        </w:rPr>
        <w:t xml:space="preserve">   一、单位基本情况及主要职能 </w:t>
      </w:r>
    </w:p>
    <w:p>
      <w:pPr>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 xml:space="preserve">   （一）单位基本情况</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西华县残疾人联合会（以下简称县残联）属财政全额供给的正科级群团机关，具有“代表、服务、管理”职能；代表残疾人共同利益，维护残疾人合法权益；改善残疾人参与社会生活的环境和条件，扶助残疾人平等参与社会生活。</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县残联内设机关办公室、审批股、康复部、教就部、维权部、五个部（室），下设残疾人劳动就业服务所、聋儿语训部2个二级机构（均没有独立账户）。201</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年末单位在职职工3</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人，退休6人。残联</w:t>
      </w:r>
      <w:r>
        <w:rPr>
          <w:rFonts w:hint="eastAsia" w:ascii="仿宋_GB2312" w:hAnsi="仿宋_GB2312" w:eastAsia="仿宋_GB2312" w:cs="仿宋_GB2312"/>
          <w:sz w:val="32"/>
          <w:szCs w:val="32"/>
          <w:lang w:eastAsia="zh-CN"/>
        </w:rPr>
        <w:t>编制</w:t>
      </w:r>
      <w:r>
        <w:rPr>
          <w:rFonts w:hint="eastAsia" w:ascii="仿宋_GB2312" w:hAnsi="仿宋_GB2312" w:eastAsia="仿宋_GB2312" w:cs="仿宋_GB2312"/>
          <w:sz w:val="32"/>
          <w:szCs w:val="32"/>
          <w:lang w:val="en-US" w:eastAsia="zh-CN"/>
        </w:rPr>
        <w:t>16人，其中</w:t>
      </w:r>
      <w:r>
        <w:rPr>
          <w:rFonts w:hint="eastAsia" w:ascii="仿宋_GB2312" w:hAnsi="仿宋_GB2312" w:eastAsia="仿宋_GB2312" w:cs="仿宋_GB2312"/>
          <w:sz w:val="32"/>
          <w:szCs w:val="32"/>
        </w:rPr>
        <w:t>机关编制为12名</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领导职数3名</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事业单位编制4人。</w:t>
      </w:r>
    </w:p>
    <w:p>
      <w:pPr>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（二）主要职责是：</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听取残疾人的意见，反映残疾人的需求，维护残疾人的合法权益，为残疾人服务。</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团结、教育残疾人，遵守法律，履行应尽的义务，发扬乐观进取精神，自尊、自信、自强、自立，为社会主义建设贡献力量。</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弘扬人道主义，宣传残疾人事业，沟通政府、社会与残疾人之间的联系，推动社会理解、尊重、关心、帮助残疾人。</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开展残疾人康复、教育、劳动就业、扶贫解困、文化、体育、用品用具供应、福利、社会服务、无障碍设施和残疾预防等工作，创造良好的环境和条件，扶助残疾人平等参与社会生活。</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协助县委、县政府研究制定和实施残疾人事业的法规政策、发展规划和年度计划，对有关业务领域进行指导和管理，调查掌握残疾人和残疾人事业状况，进行综合分析，为县委、政府决策提供依据。</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对乡镇残疾人联合</w:t>
      </w:r>
      <w:r>
        <w:rPr>
          <w:rFonts w:hint="eastAsia" w:ascii="仿宋_GB2312" w:hAnsi="仿宋_GB2312" w:eastAsia="仿宋_GB2312" w:cs="仿宋_GB2312"/>
          <w:sz w:val="32"/>
          <w:szCs w:val="32"/>
          <w:lang w:eastAsia="zh-CN"/>
        </w:rPr>
        <w:t>会</w:t>
      </w:r>
      <w:r>
        <w:rPr>
          <w:rFonts w:hint="eastAsia" w:ascii="仿宋_GB2312" w:hAnsi="仿宋_GB2312" w:eastAsia="仿宋_GB2312" w:cs="仿宋_GB2312"/>
          <w:sz w:val="32"/>
          <w:szCs w:val="32"/>
        </w:rPr>
        <w:t>干部的调整、配备提出建议或意见，做好镇、村残疾人专职委员业务培训工作。</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承担县政府残疾人工作委员会的日常工作。</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指导和管理各类残疾人社团组织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培养残疾人工作者</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调查掌握残疾人的状况和需求</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管理和发放《中华人民共和国残疾人证》。</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承担盲人按摩的行业管理工作。</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承担县委、县政府交办的其他工作。</w:t>
      </w:r>
    </w:p>
    <w:p>
      <w:pPr>
        <w:ind w:firstLine="643" w:firstLineChars="200"/>
        <w:rPr>
          <w:rFonts w:hint="eastAsia" w:ascii="宋体" w:hAnsi="宋体" w:eastAsia="宋体" w:cs="宋体"/>
          <w:b/>
          <w:bCs/>
          <w:sz w:val="32"/>
          <w:szCs w:val="32"/>
        </w:rPr>
      </w:pPr>
      <w:r>
        <w:rPr>
          <w:rFonts w:hint="eastAsia" w:ascii="宋体" w:hAnsi="宋体" w:eastAsia="宋体" w:cs="宋体"/>
          <w:b/>
          <w:bCs/>
          <w:sz w:val="32"/>
          <w:szCs w:val="32"/>
        </w:rPr>
        <w:t xml:space="preserve">二、部门预算单位构成 </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县残联部门预算包括：县残联本级预算1个。所属残疾人劳动就业服务所、聋儿语训部2个二级机构均没有独立账户。</w:t>
      </w:r>
    </w:p>
    <w:p>
      <w:pPr>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财政部门批复预算部门数量</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1.西华县残疾人联合会  本级</w:t>
      </w:r>
    </w:p>
    <w:p>
      <w:pPr>
        <w:rPr>
          <w:rFonts w:hint="eastAsia" w:ascii="仿宋_GB2312" w:hAnsi="仿宋_GB2312" w:eastAsia="仿宋_GB2312" w:cs="仿宋_GB2312"/>
          <w:sz w:val="32"/>
          <w:szCs w:val="32"/>
        </w:rPr>
      </w:pPr>
    </w:p>
    <w:p>
      <w:pPr>
        <w:jc w:val="center"/>
        <w:rPr>
          <w:rFonts w:hint="eastAsia" w:ascii="黑体" w:hAnsi="黑体" w:eastAsia="黑体" w:cs="黑体"/>
          <w:b/>
          <w:bCs/>
          <w:sz w:val="44"/>
          <w:szCs w:val="44"/>
        </w:rPr>
      </w:pPr>
      <w:r>
        <w:rPr>
          <w:rFonts w:hint="eastAsia" w:ascii="黑体" w:hAnsi="黑体" w:eastAsia="黑体" w:cs="黑体"/>
          <w:b/>
          <w:bCs/>
          <w:sz w:val="44"/>
          <w:szCs w:val="44"/>
        </w:rPr>
        <w:t>第二部分 201</w:t>
      </w:r>
      <w:r>
        <w:rPr>
          <w:rFonts w:hint="eastAsia" w:ascii="黑体" w:hAnsi="黑体" w:eastAsia="黑体" w:cs="黑体"/>
          <w:b/>
          <w:bCs/>
          <w:sz w:val="44"/>
          <w:szCs w:val="44"/>
          <w:lang w:val="en-US" w:eastAsia="zh-CN"/>
        </w:rPr>
        <w:t>9</w:t>
      </w:r>
      <w:r>
        <w:rPr>
          <w:rFonts w:hint="eastAsia" w:ascii="黑体" w:hAnsi="黑体" w:eastAsia="黑体" w:cs="黑体"/>
          <w:b/>
          <w:bCs/>
          <w:sz w:val="44"/>
          <w:szCs w:val="44"/>
        </w:rPr>
        <w:t>年部门预算情况说明</w:t>
      </w:r>
    </w:p>
    <w:p>
      <w:pPr>
        <w:jc w:val="center"/>
        <w:rPr>
          <w:rFonts w:hint="eastAsia" w:ascii="仿宋_GB2312" w:hAnsi="仿宋_GB2312" w:eastAsia="仿宋_GB2312" w:cs="仿宋_GB2312"/>
          <w:sz w:val="32"/>
          <w:szCs w:val="32"/>
        </w:rPr>
      </w:pPr>
    </w:p>
    <w:p>
      <w:pPr>
        <w:ind w:firstLine="643" w:firstLineChars="200"/>
        <w:rPr>
          <w:rFonts w:hint="eastAsia" w:ascii="宋体" w:hAnsi="宋体" w:eastAsia="宋体" w:cs="宋体"/>
          <w:b/>
          <w:bCs/>
          <w:sz w:val="32"/>
          <w:szCs w:val="32"/>
        </w:rPr>
      </w:pPr>
      <w:r>
        <w:rPr>
          <w:rFonts w:hint="eastAsia" w:ascii="宋体" w:hAnsi="宋体" w:eastAsia="宋体" w:cs="宋体"/>
          <w:b/>
          <w:bCs/>
          <w:sz w:val="32"/>
          <w:szCs w:val="32"/>
        </w:rPr>
        <w:t>一</w:t>
      </w:r>
      <w:r>
        <w:rPr>
          <w:rFonts w:hint="eastAsia" w:ascii="宋体" w:hAnsi="宋体" w:eastAsia="宋体" w:cs="宋体"/>
          <w:b/>
          <w:bCs/>
          <w:sz w:val="32"/>
          <w:szCs w:val="32"/>
          <w:lang w:eastAsia="zh-CN"/>
        </w:rPr>
        <w:t>、</w:t>
      </w:r>
      <w:r>
        <w:rPr>
          <w:rFonts w:hint="eastAsia" w:ascii="宋体" w:hAnsi="宋体" w:eastAsia="宋体" w:cs="宋体"/>
          <w:b/>
          <w:bCs/>
          <w:sz w:val="32"/>
          <w:szCs w:val="32"/>
        </w:rPr>
        <w:t>收支预算总体情况说明</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年收入</w:t>
      </w:r>
      <w:r>
        <w:rPr>
          <w:rFonts w:hint="eastAsia" w:ascii="仿宋_GB2312" w:hAnsi="仿宋_GB2312" w:eastAsia="仿宋_GB2312" w:cs="仿宋_GB2312"/>
          <w:sz w:val="32"/>
          <w:szCs w:val="32"/>
          <w:lang w:eastAsia="zh-CN"/>
        </w:rPr>
        <w:t>和支出</w:t>
      </w:r>
      <w:r>
        <w:rPr>
          <w:rFonts w:hint="eastAsia" w:ascii="仿宋_GB2312" w:hAnsi="仿宋_GB2312" w:eastAsia="仿宋_GB2312" w:cs="仿宋_GB2312"/>
          <w:sz w:val="32"/>
          <w:szCs w:val="32"/>
        </w:rPr>
        <w:t>预算为</w:t>
      </w:r>
      <w:r>
        <w:rPr>
          <w:rFonts w:hint="eastAsia" w:ascii="仿宋_GB2312" w:hAnsi="仿宋_GB2312" w:eastAsia="仿宋_GB2312" w:cs="仿宋_GB2312"/>
          <w:sz w:val="32"/>
          <w:szCs w:val="32"/>
          <w:lang w:val="en-US" w:eastAsia="zh-CN"/>
        </w:rPr>
        <w:t>376.73</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较上</w:t>
      </w:r>
      <w:r>
        <w:rPr>
          <w:rFonts w:hint="eastAsia" w:ascii="仿宋_GB2312" w:hAnsi="仿宋_GB2312" w:eastAsia="仿宋_GB2312" w:cs="仿宋_GB2312"/>
          <w:sz w:val="32"/>
          <w:szCs w:val="32"/>
          <w:lang w:eastAsia="zh-CN"/>
        </w:rPr>
        <w:t>减少</w:t>
      </w:r>
      <w:r>
        <w:rPr>
          <w:rFonts w:hint="eastAsia" w:ascii="仿宋_GB2312" w:hAnsi="仿宋_GB2312" w:eastAsia="仿宋_GB2312" w:cs="仿宋_GB2312"/>
          <w:sz w:val="32"/>
          <w:szCs w:val="32"/>
          <w:lang w:val="en-US" w:eastAsia="zh-CN"/>
        </w:rPr>
        <w:t>315.8</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减少</w:t>
      </w:r>
      <w:r>
        <w:rPr>
          <w:rFonts w:hint="eastAsia" w:ascii="仿宋_GB2312" w:hAnsi="仿宋_GB2312" w:eastAsia="仿宋_GB2312" w:cs="仿宋_GB2312"/>
          <w:sz w:val="32"/>
          <w:szCs w:val="32"/>
          <w:lang w:val="en-US" w:eastAsia="zh-CN"/>
        </w:rPr>
        <w:t>45.6</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减少</w:t>
      </w:r>
      <w:r>
        <w:rPr>
          <w:rFonts w:hint="eastAsia" w:ascii="仿宋_GB2312" w:hAnsi="仿宋_GB2312" w:eastAsia="仿宋_GB2312" w:cs="仿宋_GB2312"/>
          <w:sz w:val="32"/>
          <w:szCs w:val="32"/>
        </w:rPr>
        <w:t>主要原因：</w:t>
      </w:r>
      <w:r>
        <w:rPr>
          <w:rFonts w:hint="eastAsia" w:ascii="仿宋_GB2312" w:hAnsi="仿宋_GB2312" w:eastAsia="仿宋_GB2312" w:cs="仿宋_GB2312"/>
          <w:sz w:val="32"/>
          <w:szCs w:val="32"/>
          <w:lang w:val="en-US" w:eastAsia="zh-CN"/>
        </w:rPr>
        <w:t>纳入预算管理的行政事业单位收费收入预算减少；财力紧张</w:t>
      </w:r>
      <w:r>
        <w:rPr>
          <w:rFonts w:hint="eastAsia" w:ascii="仿宋_GB2312" w:hAnsi="仿宋_GB2312" w:eastAsia="仿宋_GB2312" w:cs="仿宋_GB2312"/>
          <w:sz w:val="32"/>
          <w:szCs w:val="32"/>
          <w:lang w:eastAsia="zh-CN"/>
        </w:rPr>
        <w:t>压减了部分项目开支、单位职工减少</w:t>
      </w:r>
      <w:r>
        <w:rPr>
          <w:rFonts w:hint="eastAsia" w:ascii="仿宋_GB2312" w:hAnsi="仿宋_GB2312" w:eastAsia="仿宋_GB2312" w:cs="仿宋_GB2312"/>
          <w:sz w:val="32"/>
          <w:szCs w:val="32"/>
          <w:lang w:val="en-US" w:eastAsia="zh-CN"/>
        </w:rPr>
        <w:t>3人工资支出下降</w:t>
      </w:r>
      <w:r>
        <w:rPr>
          <w:rFonts w:hint="eastAsia" w:ascii="仿宋_GB2312" w:hAnsi="仿宋_GB2312" w:eastAsia="仿宋_GB2312" w:cs="仿宋_GB2312"/>
          <w:sz w:val="32"/>
          <w:szCs w:val="32"/>
        </w:rPr>
        <w:t>。</w:t>
      </w:r>
    </w:p>
    <w:p>
      <w:pPr>
        <w:ind w:firstLine="643" w:firstLineChars="200"/>
        <w:rPr>
          <w:rFonts w:hint="eastAsia" w:ascii="宋体" w:hAnsi="宋体" w:eastAsia="宋体" w:cs="宋体"/>
          <w:b/>
          <w:bCs/>
          <w:sz w:val="32"/>
          <w:szCs w:val="32"/>
        </w:rPr>
      </w:pPr>
      <w:r>
        <w:rPr>
          <w:rFonts w:hint="eastAsia" w:ascii="宋体" w:hAnsi="宋体" w:eastAsia="宋体" w:cs="宋体"/>
          <w:b/>
          <w:bCs/>
          <w:sz w:val="32"/>
          <w:szCs w:val="32"/>
        </w:rPr>
        <w:t>二</w:t>
      </w:r>
      <w:r>
        <w:rPr>
          <w:rFonts w:hint="eastAsia" w:ascii="宋体" w:hAnsi="宋体" w:eastAsia="宋体" w:cs="宋体"/>
          <w:b/>
          <w:bCs/>
          <w:sz w:val="32"/>
          <w:szCs w:val="32"/>
          <w:lang w:eastAsia="zh-CN"/>
        </w:rPr>
        <w:t>、</w:t>
      </w:r>
      <w:r>
        <w:rPr>
          <w:rFonts w:hint="eastAsia" w:ascii="宋体" w:hAnsi="宋体" w:eastAsia="宋体" w:cs="宋体"/>
          <w:b/>
          <w:bCs/>
          <w:sz w:val="32"/>
          <w:szCs w:val="32"/>
        </w:rPr>
        <w:t>收入预算总体情况说明</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年收入预算合计</w:t>
      </w:r>
      <w:r>
        <w:rPr>
          <w:rFonts w:hint="eastAsia" w:ascii="仿宋_GB2312" w:hAnsi="仿宋_GB2312" w:eastAsia="仿宋_GB2312" w:cs="仿宋_GB2312"/>
          <w:sz w:val="32"/>
          <w:szCs w:val="32"/>
          <w:lang w:val="en-US" w:eastAsia="zh-CN"/>
        </w:rPr>
        <w:t>376.73</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较上</w:t>
      </w:r>
      <w:r>
        <w:rPr>
          <w:rFonts w:hint="eastAsia" w:ascii="仿宋_GB2312" w:hAnsi="仿宋_GB2312" w:eastAsia="仿宋_GB2312" w:cs="仿宋_GB2312"/>
          <w:sz w:val="32"/>
          <w:szCs w:val="32"/>
          <w:lang w:eastAsia="zh-CN"/>
        </w:rPr>
        <w:t>减少</w:t>
      </w:r>
      <w:r>
        <w:rPr>
          <w:rFonts w:hint="eastAsia" w:ascii="仿宋_GB2312" w:hAnsi="仿宋_GB2312" w:eastAsia="仿宋_GB2312" w:cs="仿宋_GB2312"/>
          <w:sz w:val="32"/>
          <w:szCs w:val="32"/>
          <w:lang w:val="en-US" w:eastAsia="zh-CN"/>
        </w:rPr>
        <w:t>315.8</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减少</w:t>
      </w:r>
      <w:r>
        <w:rPr>
          <w:rFonts w:hint="eastAsia" w:ascii="仿宋_GB2312" w:hAnsi="仿宋_GB2312" w:eastAsia="仿宋_GB2312" w:cs="仿宋_GB2312"/>
          <w:sz w:val="32"/>
          <w:szCs w:val="32"/>
          <w:lang w:val="en-US" w:eastAsia="zh-CN"/>
        </w:rPr>
        <w:t>45.6</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减少</w:t>
      </w:r>
      <w:r>
        <w:rPr>
          <w:rFonts w:hint="eastAsia" w:ascii="仿宋_GB2312" w:hAnsi="仿宋_GB2312" w:eastAsia="仿宋_GB2312" w:cs="仿宋_GB2312"/>
          <w:sz w:val="32"/>
          <w:szCs w:val="32"/>
        </w:rPr>
        <w:t>主要原因：</w:t>
      </w:r>
      <w:r>
        <w:rPr>
          <w:rFonts w:hint="eastAsia" w:ascii="仿宋_GB2312" w:hAnsi="仿宋_GB2312" w:eastAsia="仿宋_GB2312" w:cs="仿宋_GB2312"/>
          <w:sz w:val="32"/>
          <w:szCs w:val="32"/>
          <w:lang w:eastAsia="zh-CN"/>
        </w:rPr>
        <w:t>上级拨付及</w:t>
      </w:r>
      <w:r>
        <w:rPr>
          <w:rFonts w:hint="eastAsia" w:ascii="仿宋_GB2312" w:hAnsi="仿宋_GB2312" w:eastAsia="仿宋_GB2312" w:cs="仿宋_GB2312"/>
          <w:sz w:val="32"/>
          <w:szCs w:val="32"/>
          <w:lang w:val="en-US" w:eastAsia="zh-CN"/>
        </w:rPr>
        <w:t>纳入预算管理的行政事业单位收费收入预算大幅减少</w:t>
      </w:r>
      <w:r>
        <w:rPr>
          <w:rFonts w:hint="eastAsia" w:ascii="仿宋_GB2312" w:hAnsi="仿宋_GB2312" w:eastAsia="仿宋_GB2312" w:cs="仿宋_GB2312"/>
          <w:sz w:val="32"/>
          <w:szCs w:val="32"/>
        </w:rPr>
        <w:t>。其中</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财政拨款收入</w:t>
      </w:r>
      <w:r>
        <w:rPr>
          <w:rFonts w:hint="eastAsia" w:ascii="仿宋_GB2312" w:hAnsi="仿宋_GB2312" w:eastAsia="仿宋_GB2312" w:cs="仿宋_GB2312"/>
          <w:sz w:val="32"/>
          <w:szCs w:val="32"/>
          <w:lang w:val="en-US" w:eastAsia="zh-CN"/>
        </w:rPr>
        <w:t>318.71</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84.6%；政府性基金预算拨款收入58.02万元，占15.4%。</w:t>
      </w:r>
    </w:p>
    <w:p>
      <w:pPr>
        <w:ind w:firstLine="643" w:firstLineChars="200"/>
        <w:rPr>
          <w:rFonts w:hint="eastAsia" w:ascii="宋体" w:hAnsi="宋体" w:eastAsia="宋体" w:cs="宋体"/>
          <w:b/>
          <w:bCs/>
          <w:sz w:val="32"/>
          <w:szCs w:val="32"/>
        </w:rPr>
      </w:pPr>
      <w:r>
        <w:rPr>
          <w:rFonts w:hint="eastAsia" w:ascii="宋体" w:hAnsi="宋体" w:eastAsia="宋体" w:cs="宋体"/>
          <w:b/>
          <w:bCs/>
          <w:sz w:val="32"/>
          <w:szCs w:val="32"/>
        </w:rPr>
        <w:t>三</w:t>
      </w:r>
      <w:r>
        <w:rPr>
          <w:rFonts w:hint="eastAsia" w:ascii="宋体" w:hAnsi="宋体" w:eastAsia="宋体" w:cs="宋体"/>
          <w:b/>
          <w:bCs/>
          <w:sz w:val="32"/>
          <w:szCs w:val="32"/>
          <w:lang w:eastAsia="zh-CN"/>
        </w:rPr>
        <w:t>、</w:t>
      </w:r>
      <w:r>
        <w:rPr>
          <w:rFonts w:hint="eastAsia" w:ascii="宋体" w:hAnsi="宋体" w:eastAsia="宋体" w:cs="宋体"/>
          <w:b/>
          <w:bCs/>
          <w:sz w:val="32"/>
          <w:szCs w:val="32"/>
        </w:rPr>
        <w:t>支出预算总体情况说明</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年支出</w:t>
      </w:r>
      <w:r>
        <w:rPr>
          <w:rFonts w:hint="eastAsia" w:ascii="仿宋_GB2312" w:hAnsi="仿宋_GB2312" w:eastAsia="仿宋_GB2312" w:cs="仿宋_GB2312"/>
          <w:sz w:val="32"/>
          <w:szCs w:val="32"/>
          <w:lang w:eastAsia="zh-CN"/>
        </w:rPr>
        <w:t>预算合计</w:t>
      </w:r>
      <w:r>
        <w:rPr>
          <w:rFonts w:hint="eastAsia" w:ascii="仿宋_GB2312" w:hAnsi="仿宋_GB2312" w:eastAsia="仿宋_GB2312" w:cs="仿宋_GB2312"/>
          <w:sz w:val="32"/>
          <w:szCs w:val="32"/>
          <w:lang w:val="en-US" w:eastAsia="zh-CN"/>
        </w:rPr>
        <w:t>376.73</w:t>
      </w:r>
      <w:r>
        <w:rPr>
          <w:rFonts w:hint="eastAsia" w:ascii="仿宋_GB2312" w:hAnsi="仿宋_GB2312" w:eastAsia="仿宋_GB2312" w:cs="仿宋_GB2312"/>
          <w:sz w:val="32"/>
          <w:szCs w:val="32"/>
        </w:rPr>
        <w:t>万元。较上</w:t>
      </w:r>
      <w:r>
        <w:rPr>
          <w:rFonts w:hint="eastAsia" w:ascii="仿宋_GB2312" w:hAnsi="仿宋_GB2312" w:eastAsia="仿宋_GB2312" w:cs="仿宋_GB2312"/>
          <w:sz w:val="32"/>
          <w:szCs w:val="32"/>
          <w:lang w:eastAsia="zh-CN"/>
        </w:rPr>
        <w:t>减少</w:t>
      </w:r>
      <w:r>
        <w:rPr>
          <w:rFonts w:hint="eastAsia" w:ascii="仿宋_GB2312" w:hAnsi="仿宋_GB2312" w:eastAsia="仿宋_GB2312" w:cs="仿宋_GB2312"/>
          <w:sz w:val="32"/>
          <w:szCs w:val="32"/>
          <w:lang w:val="en-US" w:eastAsia="zh-CN"/>
        </w:rPr>
        <w:t>315.8</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减少</w:t>
      </w:r>
      <w:r>
        <w:rPr>
          <w:rFonts w:hint="eastAsia" w:ascii="仿宋_GB2312" w:hAnsi="仿宋_GB2312" w:eastAsia="仿宋_GB2312" w:cs="仿宋_GB2312"/>
          <w:sz w:val="32"/>
          <w:szCs w:val="32"/>
          <w:lang w:val="en-US" w:eastAsia="zh-CN"/>
        </w:rPr>
        <w:t>45.6</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减少</w:t>
      </w:r>
      <w:r>
        <w:rPr>
          <w:rFonts w:hint="eastAsia" w:ascii="仿宋_GB2312" w:hAnsi="仿宋_GB2312" w:eastAsia="仿宋_GB2312" w:cs="仿宋_GB2312"/>
          <w:sz w:val="32"/>
          <w:szCs w:val="32"/>
        </w:rPr>
        <w:t>主要原因：</w:t>
      </w:r>
      <w:r>
        <w:rPr>
          <w:rFonts w:hint="eastAsia" w:ascii="仿宋_GB2312" w:hAnsi="仿宋_GB2312" w:eastAsia="仿宋_GB2312" w:cs="仿宋_GB2312"/>
          <w:sz w:val="32"/>
          <w:szCs w:val="32"/>
          <w:lang w:val="en-US" w:eastAsia="zh-CN"/>
        </w:rPr>
        <w:t>纳入预算管理的行政事业单位收费收入预算减少；财力紧张</w:t>
      </w:r>
      <w:r>
        <w:rPr>
          <w:rFonts w:hint="eastAsia" w:ascii="仿宋_GB2312" w:hAnsi="仿宋_GB2312" w:eastAsia="仿宋_GB2312" w:cs="仿宋_GB2312"/>
          <w:sz w:val="32"/>
          <w:szCs w:val="32"/>
          <w:lang w:eastAsia="zh-CN"/>
        </w:rPr>
        <w:t>压减了部分项目开支、单位职工减少</w:t>
      </w:r>
      <w:r>
        <w:rPr>
          <w:rFonts w:hint="eastAsia" w:ascii="仿宋_GB2312" w:hAnsi="仿宋_GB2312" w:eastAsia="仿宋_GB2312" w:cs="仿宋_GB2312"/>
          <w:sz w:val="32"/>
          <w:szCs w:val="32"/>
          <w:lang w:val="en-US" w:eastAsia="zh-CN"/>
        </w:rPr>
        <w:t>3人工资支出下降</w:t>
      </w:r>
      <w:r>
        <w:rPr>
          <w:rFonts w:hint="eastAsia" w:ascii="仿宋_GB2312" w:hAnsi="仿宋_GB2312" w:eastAsia="仿宋_GB2312" w:cs="仿宋_GB2312"/>
          <w:sz w:val="32"/>
          <w:szCs w:val="32"/>
        </w:rPr>
        <w:t>。</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其中基本支出</w:t>
      </w:r>
      <w:r>
        <w:rPr>
          <w:rFonts w:hint="eastAsia" w:ascii="仿宋_GB2312" w:hAnsi="仿宋_GB2312" w:eastAsia="仿宋_GB2312" w:cs="仿宋_GB2312"/>
          <w:sz w:val="32"/>
          <w:szCs w:val="32"/>
          <w:lang w:val="en-US" w:eastAsia="zh-CN"/>
        </w:rPr>
        <w:t>258.85</w:t>
      </w:r>
      <w:r>
        <w:rPr>
          <w:rFonts w:hint="eastAsia" w:ascii="仿宋_GB2312" w:hAnsi="仿宋_GB2312" w:eastAsia="仿宋_GB2312" w:cs="仿宋_GB2312"/>
          <w:sz w:val="32"/>
          <w:szCs w:val="32"/>
        </w:rPr>
        <w:t>万元，占支出预算</w:t>
      </w:r>
      <w:r>
        <w:rPr>
          <w:rFonts w:hint="eastAsia" w:ascii="仿宋_GB2312" w:hAnsi="仿宋_GB2312" w:eastAsia="仿宋_GB2312" w:cs="仿宋_GB2312"/>
          <w:sz w:val="32"/>
          <w:szCs w:val="32"/>
          <w:lang w:val="en-US" w:eastAsia="zh-CN"/>
        </w:rPr>
        <w:t>68.7</w:t>
      </w:r>
      <w:r>
        <w:rPr>
          <w:rFonts w:hint="eastAsia" w:ascii="仿宋_GB2312" w:hAnsi="仿宋_GB2312" w:eastAsia="仿宋_GB2312" w:cs="仿宋_GB2312"/>
          <w:sz w:val="32"/>
          <w:szCs w:val="32"/>
        </w:rPr>
        <w:t>%；项目支出</w:t>
      </w:r>
      <w:r>
        <w:rPr>
          <w:rFonts w:hint="eastAsia" w:ascii="仿宋_GB2312" w:hAnsi="仿宋_GB2312" w:eastAsia="仿宋_GB2312" w:cs="仿宋_GB2312"/>
          <w:sz w:val="32"/>
          <w:szCs w:val="32"/>
          <w:lang w:val="en-US" w:eastAsia="zh-CN"/>
        </w:rPr>
        <w:t>117.88</w:t>
      </w:r>
      <w:r>
        <w:rPr>
          <w:rFonts w:hint="eastAsia" w:ascii="仿宋_GB2312" w:hAnsi="仿宋_GB2312" w:eastAsia="仿宋_GB2312" w:cs="仿宋_GB2312"/>
          <w:sz w:val="32"/>
          <w:szCs w:val="32"/>
        </w:rPr>
        <w:t>万元，占支出预算</w:t>
      </w:r>
      <w:r>
        <w:rPr>
          <w:rFonts w:hint="eastAsia" w:ascii="仿宋_GB2312" w:hAnsi="仿宋_GB2312" w:eastAsia="仿宋_GB2312" w:cs="仿宋_GB2312"/>
          <w:sz w:val="32"/>
          <w:szCs w:val="32"/>
          <w:lang w:val="en-US" w:eastAsia="zh-CN"/>
        </w:rPr>
        <w:t>31.3</w:t>
      </w:r>
      <w:r>
        <w:rPr>
          <w:rFonts w:hint="eastAsia" w:ascii="仿宋_GB2312" w:hAnsi="仿宋_GB2312" w:eastAsia="仿宋_GB2312" w:cs="仿宋_GB2312"/>
          <w:sz w:val="32"/>
          <w:szCs w:val="32"/>
        </w:rPr>
        <w:t>%；经营支出0万元。</w:t>
      </w:r>
    </w:p>
    <w:p>
      <w:p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按支出功能分类，社会保障和就业支出</w:t>
      </w:r>
      <w:r>
        <w:rPr>
          <w:rFonts w:hint="eastAsia" w:ascii="仿宋_GB2312" w:hAnsi="仿宋_GB2312" w:eastAsia="仿宋_GB2312" w:cs="仿宋_GB2312"/>
          <w:sz w:val="32"/>
          <w:szCs w:val="32"/>
          <w:lang w:val="en-US" w:eastAsia="zh-CN"/>
        </w:rPr>
        <w:t>297.6万元（其中，行政事业单位离退休-机关事业单位基本养老保险缴费支出28.01万元；残疾人事业-行政运行211.69万元、残疾人事业-一般行政管理事务56.64万元；其他社会保障支出1.26万元），占79%；卫生健康支出-行政单位医疗9.90万元，占2.63%；住房保障支出-住房公积金11.20万元，占2.97%；其他支出-用于残疾人事业的彩票公益金支出58.02万元，占15.4%。</w:t>
      </w:r>
    </w:p>
    <w:p>
      <w:pPr>
        <w:ind w:firstLine="643" w:firstLineChars="200"/>
        <w:rPr>
          <w:rFonts w:hint="eastAsia" w:ascii="宋体" w:hAnsi="宋体" w:eastAsia="宋体" w:cs="宋体"/>
          <w:b/>
          <w:bCs/>
          <w:sz w:val="32"/>
          <w:szCs w:val="32"/>
        </w:rPr>
      </w:pPr>
      <w:r>
        <w:rPr>
          <w:rFonts w:hint="eastAsia" w:ascii="宋体" w:hAnsi="宋体" w:eastAsia="宋体" w:cs="宋体"/>
          <w:b/>
          <w:bCs/>
          <w:sz w:val="32"/>
          <w:szCs w:val="32"/>
        </w:rPr>
        <w:t>四</w:t>
      </w:r>
      <w:r>
        <w:rPr>
          <w:rFonts w:hint="eastAsia" w:ascii="宋体" w:hAnsi="宋体" w:eastAsia="宋体" w:cs="宋体"/>
          <w:b/>
          <w:bCs/>
          <w:sz w:val="32"/>
          <w:szCs w:val="32"/>
          <w:lang w:eastAsia="zh-CN"/>
        </w:rPr>
        <w:t>、</w:t>
      </w:r>
      <w:r>
        <w:rPr>
          <w:rFonts w:hint="eastAsia" w:ascii="宋体" w:hAnsi="宋体" w:eastAsia="宋体" w:cs="宋体"/>
          <w:b/>
          <w:bCs/>
          <w:sz w:val="32"/>
          <w:szCs w:val="32"/>
        </w:rPr>
        <w:t>财政拨款收支预算总体情况说明</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年财政拨款收入</w:t>
      </w:r>
      <w:r>
        <w:rPr>
          <w:rFonts w:hint="eastAsia" w:ascii="仿宋_GB2312" w:hAnsi="仿宋_GB2312" w:eastAsia="仿宋_GB2312" w:cs="仿宋_GB2312"/>
          <w:sz w:val="32"/>
          <w:szCs w:val="32"/>
          <w:lang w:eastAsia="zh-CN"/>
        </w:rPr>
        <w:t>和支出</w:t>
      </w:r>
      <w:r>
        <w:rPr>
          <w:rFonts w:hint="eastAsia" w:ascii="仿宋_GB2312" w:hAnsi="仿宋_GB2312" w:eastAsia="仿宋_GB2312" w:cs="仿宋_GB2312"/>
          <w:sz w:val="32"/>
          <w:szCs w:val="32"/>
        </w:rPr>
        <w:t>预算</w:t>
      </w:r>
      <w:r>
        <w:rPr>
          <w:rFonts w:hint="eastAsia" w:ascii="仿宋_GB2312" w:hAnsi="仿宋_GB2312" w:eastAsia="仿宋_GB2312" w:cs="仿宋_GB2312"/>
          <w:sz w:val="32"/>
          <w:szCs w:val="32"/>
          <w:lang w:val="en-US" w:eastAsia="zh-CN"/>
        </w:rPr>
        <w:t>318.71万元，较上年减少73.82万元，减少18.8%。减少原因：财力紧张</w:t>
      </w:r>
      <w:r>
        <w:rPr>
          <w:rFonts w:hint="eastAsia" w:ascii="仿宋_GB2312" w:hAnsi="仿宋_GB2312" w:eastAsia="仿宋_GB2312" w:cs="仿宋_GB2312"/>
          <w:sz w:val="32"/>
          <w:szCs w:val="32"/>
          <w:lang w:eastAsia="zh-CN"/>
        </w:rPr>
        <w:t>压减了部分项目开支、单位职工减少</w:t>
      </w:r>
      <w:r>
        <w:rPr>
          <w:rFonts w:hint="eastAsia" w:ascii="仿宋_GB2312" w:hAnsi="仿宋_GB2312" w:eastAsia="仿宋_GB2312" w:cs="仿宋_GB2312"/>
          <w:sz w:val="32"/>
          <w:szCs w:val="32"/>
          <w:lang w:val="en-US" w:eastAsia="zh-CN"/>
        </w:rPr>
        <w:t>3人工资支出下降</w:t>
      </w:r>
      <w:r>
        <w:rPr>
          <w:rFonts w:hint="eastAsia" w:ascii="仿宋_GB2312" w:hAnsi="仿宋_GB2312" w:eastAsia="仿宋_GB2312" w:cs="仿宋_GB2312"/>
          <w:sz w:val="32"/>
          <w:szCs w:val="32"/>
        </w:rPr>
        <w:t>。</w:t>
      </w:r>
    </w:p>
    <w:p>
      <w:p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其中，基本支出258.85万元（工资福利支出190.43万元、商品服务支出11.78万元、对个人和家庭补助支出56.64万元），占81.22%；项目支出59.86万元，占18.78%。</w:t>
      </w:r>
    </w:p>
    <w:p>
      <w:pPr>
        <w:numPr>
          <w:ilvl w:val="0"/>
          <w:numId w:val="0"/>
        </w:numPr>
        <w:ind w:firstLine="643" w:firstLineChars="200"/>
        <w:rPr>
          <w:rFonts w:hint="eastAsia" w:ascii="宋体" w:hAnsi="宋体" w:eastAsia="宋体" w:cs="宋体"/>
          <w:b/>
          <w:bCs/>
          <w:sz w:val="32"/>
          <w:szCs w:val="32"/>
        </w:rPr>
      </w:pPr>
      <w:r>
        <w:rPr>
          <w:rFonts w:hint="eastAsia" w:ascii="宋体" w:hAnsi="宋体" w:eastAsia="宋体" w:cs="宋体"/>
          <w:b/>
          <w:bCs/>
          <w:sz w:val="32"/>
          <w:szCs w:val="32"/>
          <w:lang w:eastAsia="zh-CN"/>
        </w:rPr>
        <w:t>五、</w:t>
      </w:r>
      <w:r>
        <w:rPr>
          <w:rFonts w:hint="eastAsia" w:ascii="宋体" w:hAnsi="宋体" w:eastAsia="宋体" w:cs="宋体"/>
          <w:b/>
          <w:bCs/>
          <w:sz w:val="32"/>
          <w:szCs w:val="32"/>
        </w:rPr>
        <w:t>一般公共预算支出预算情况说明</w:t>
      </w:r>
    </w:p>
    <w:p>
      <w:p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201</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年</w:t>
      </w:r>
      <w:r>
        <w:rPr>
          <w:rFonts w:hint="eastAsia" w:ascii="仿宋_GB2312" w:hAnsi="仿宋_GB2312" w:eastAsia="仿宋_GB2312" w:cs="仿宋_GB2312"/>
          <w:b w:val="0"/>
          <w:bCs w:val="0"/>
          <w:sz w:val="32"/>
          <w:szCs w:val="32"/>
          <w:lang w:eastAsia="zh-CN"/>
        </w:rPr>
        <w:t>一般公共预算</w:t>
      </w:r>
      <w:r>
        <w:rPr>
          <w:rFonts w:hint="eastAsia" w:ascii="仿宋_GB2312" w:hAnsi="仿宋_GB2312" w:eastAsia="仿宋_GB2312" w:cs="仿宋_GB2312"/>
          <w:b w:val="0"/>
          <w:bCs w:val="0"/>
          <w:sz w:val="32"/>
          <w:szCs w:val="32"/>
        </w:rPr>
        <w:t>支出预算</w:t>
      </w:r>
      <w:r>
        <w:rPr>
          <w:rFonts w:hint="eastAsia" w:ascii="仿宋_GB2312" w:hAnsi="仿宋_GB2312" w:eastAsia="仿宋_GB2312" w:cs="仿宋_GB2312"/>
          <w:sz w:val="32"/>
          <w:szCs w:val="32"/>
          <w:lang w:val="en-US" w:eastAsia="zh-CN"/>
        </w:rPr>
        <w:t>318.71万元，较上年减少73.82万元，减少18.8%。减少主要原因：一是单位人员减少，工资支出相应减少；二是由于财力紧张，压减了部分公用经费。</w:t>
      </w:r>
    </w:p>
    <w:p>
      <w:p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其中，基本支出258.85万元（工资福利支出190.43万元、商品服务支出11.78万元、对个人和家庭补助支出56.64万元），占81.22%；项目支出59.86万元（经常性项目支出59.38万元、重点项目支出0.48万元），占18.78%。</w:t>
      </w:r>
    </w:p>
    <w:p>
      <w:p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按支出功能分类，社会保障和就业支出</w:t>
      </w:r>
      <w:r>
        <w:rPr>
          <w:rFonts w:hint="eastAsia" w:ascii="仿宋_GB2312" w:hAnsi="仿宋_GB2312" w:eastAsia="仿宋_GB2312" w:cs="仿宋_GB2312"/>
          <w:sz w:val="32"/>
          <w:szCs w:val="32"/>
          <w:lang w:val="en-US" w:eastAsia="zh-CN"/>
        </w:rPr>
        <w:t>297.6万元（其中，行政事业单位离退休-机关事业单位基本养老保险缴费支出28.01万元；残疾人事业-行政运行211.69万元、残疾人事业-一般行政管理事务56.64万元；其他社会保障支出1.26万元），占93.38%；卫生健康支出-行政单位医疗9.90万元，占3.11%；住房保障支出-住房公积金11.20万元，占3.51%。</w:t>
      </w:r>
    </w:p>
    <w:p>
      <w:pPr>
        <w:ind w:firstLine="643" w:firstLineChars="200"/>
        <w:rPr>
          <w:rFonts w:hint="eastAsia" w:ascii="宋体" w:hAnsi="宋体" w:eastAsia="宋体" w:cs="宋体"/>
          <w:b/>
          <w:bCs/>
          <w:sz w:val="32"/>
          <w:szCs w:val="32"/>
        </w:rPr>
      </w:pPr>
      <w:r>
        <w:rPr>
          <w:rFonts w:hint="eastAsia" w:ascii="宋体" w:hAnsi="宋体" w:eastAsia="宋体" w:cs="宋体"/>
          <w:b/>
          <w:bCs/>
          <w:sz w:val="32"/>
          <w:szCs w:val="32"/>
        </w:rPr>
        <w:t>六</w:t>
      </w:r>
      <w:r>
        <w:rPr>
          <w:rFonts w:hint="eastAsia" w:ascii="宋体" w:hAnsi="宋体" w:eastAsia="宋体" w:cs="宋体"/>
          <w:b/>
          <w:bCs/>
          <w:sz w:val="32"/>
          <w:szCs w:val="32"/>
          <w:lang w:eastAsia="zh-CN"/>
        </w:rPr>
        <w:t>、</w:t>
      </w:r>
      <w:r>
        <w:rPr>
          <w:rFonts w:hint="eastAsia" w:ascii="宋体" w:hAnsi="宋体" w:eastAsia="宋体" w:cs="宋体"/>
          <w:b/>
          <w:bCs/>
          <w:sz w:val="32"/>
          <w:szCs w:val="32"/>
        </w:rPr>
        <w:t>一般公共预算基本支出预算情况说明</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201</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年一般预算基本支出</w:t>
      </w:r>
      <w:r>
        <w:rPr>
          <w:rFonts w:hint="eastAsia" w:ascii="仿宋_GB2312" w:hAnsi="仿宋_GB2312" w:eastAsia="仿宋_GB2312" w:cs="仿宋_GB2312"/>
          <w:sz w:val="32"/>
          <w:szCs w:val="32"/>
          <w:lang w:val="en-US" w:eastAsia="zh-CN"/>
        </w:rPr>
        <w:t>258.85</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较上年减少</w:t>
      </w:r>
      <w:r>
        <w:rPr>
          <w:rFonts w:hint="eastAsia" w:ascii="仿宋_GB2312" w:hAnsi="仿宋_GB2312" w:eastAsia="仿宋_GB2312" w:cs="仿宋_GB2312"/>
          <w:sz w:val="32"/>
          <w:szCs w:val="32"/>
          <w:lang w:val="en-US" w:eastAsia="zh-CN"/>
        </w:rPr>
        <w:t>91.81万元，减少主要原因：一是单位人员减少，工资支出相应减少；二是由于财力紧张，压缩了部分公用经费。</w:t>
      </w:r>
      <w:r>
        <w:rPr>
          <w:rFonts w:hint="eastAsia" w:ascii="仿宋_GB2312" w:hAnsi="仿宋_GB2312" w:eastAsia="仿宋_GB2312" w:cs="仿宋_GB2312"/>
          <w:sz w:val="32"/>
          <w:szCs w:val="32"/>
        </w:rPr>
        <w:t>其中：人员经费</w:t>
      </w:r>
      <w:r>
        <w:rPr>
          <w:rFonts w:hint="eastAsia" w:ascii="仿宋_GB2312" w:hAnsi="仿宋_GB2312" w:eastAsia="仿宋_GB2312" w:cs="仿宋_GB2312"/>
          <w:sz w:val="32"/>
          <w:szCs w:val="32"/>
          <w:lang w:val="en-US" w:eastAsia="zh-CN"/>
        </w:rPr>
        <w:t>247.07</w:t>
      </w:r>
      <w:r>
        <w:rPr>
          <w:rFonts w:hint="eastAsia" w:ascii="仿宋_GB2312" w:hAnsi="仿宋_GB2312" w:eastAsia="仿宋_GB2312" w:cs="仿宋_GB2312"/>
          <w:sz w:val="32"/>
          <w:szCs w:val="32"/>
        </w:rPr>
        <w:t>万元，主要包括：基本工资、津贴补贴、奖金、社会保障缴费、伙食补助费、绩效工资、其他工资福利 支出、离休费、退休费、退职（役）费、抚恤金、生活补助、 医疗费、助学金、奖励金、住房公积金、提租补贴、购房补贴、 其他对个人和家庭的补助支出；公用经费1</w:t>
      </w:r>
      <w:r>
        <w:rPr>
          <w:rFonts w:hint="eastAsia" w:ascii="仿宋_GB2312" w:hAnsi="仿宋_GB2312" w:eastAsia="仿宋_GB2312" w:cs="仿宋_GB2312"/>
          <w:sz w:val="32"/>
          <w:szCs w:val="32"/>
          <w:lang w:val="en-US" w:eastAsia="zh-CN"/>
        </w:rPr>
        <w:t>1.78</w:t>
      </w:r>
      <w:r>
        <w:rPr>
          <w:rFonts w:hint="eastAsia" w:ascii="仿宋_GB2312" w:hAnsi="仿宋_GB2312" w:eastAsia="仿宋_GB2312" w:cs="仿宋_GB2312"/>
          <w:sz w:val="32"/>
          <w:szCs w:val="32"/>
        </w:rPr>
        <w:t>万元，主要包括：办公费、印刷费、咨询费、手续费、水费、电费、邮电费、取暖费、物业管理费、差旅费、因公出国（境）费、维 修（护）费、租赁费、会议费、培训费、公务接待费、专用材料费、劳务费、委托业务费、工会经费、福利费、公务用车运 行维护费、其他交通费用、税金及附加费用、其他商品和服务 支出、办公设备购置、专用设备购置、大型修缮、信息网络及软件购置更新、其他资本性支出。</w:t>
      </w:r>
    </w:p>
    <w:p>
      <w:pPr>
        <w:ind w:firstLine="643" w:firstLineChars="200"/>
        <w:rPr>
          <w:rFonts w:hint="eastAsia" w:ascii="宋体" w:hAnsi="宋体" w:eastAsia="宋体" w:cs="宋体"/>
          <w:b/>
          <w:bCs/>
          <w:sz w:val="32"/>
          <w:szCs w:val="32"/>
        </w:rPr>
      </w:pPr>
      <w:r>
        <w:rPr>
          <w:rFonts w:hint="eastAsia" w:ascii="宋体" w:hAnsi="宋体" w:eastAsia="宋体" w:cs="宋体"/>
          <w:b/>
          <w:bCs/>
          <w:sz w:val="32"/>
          <w:szCs w:val="32"/>
          <w:lang w:eastAsia="zh-CN"/>
        </w:rPr>
        <w:t>七、</w:t>
      </w:r>
      <w:r>
        <w:rPr>
          <w:rFonts w:hint="eastAsia" w:ascii="宋体" w:hAnsi="宋体" w:eastAsia="宋体" w:cs="宋体"/>
          <w:b/>
          <w:bCs/>
          <w:sz w:val="32"/>
          <w:szCs w:val="32"/>
        </w:rPr>
        <w:t>政府性基金支出预算情况说明</w:t>
      </w:r>
    </w:p>
    <w:p>
      <w:p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西华县残联</w:t>
      </w:r>
      <w:r>
        <w:rPr>
          <w:rFonts w:hint="eastAsia" w:ascii="仿宋_GB2312" w:hAnsi="仿宋_GB2312" w:eastAsia="仿宋_GB2312" w:cs="仿宋_GB2312"/>
          <w:sz w:val="32"/>
          <w:szCs w:val="32"/>
          <w:lang w:val="en-US" w:eastAsia="zh-CN"/>
        </w:rPr>
        <w:t>2019</w:t>
      </w:r>
      <w:r>
        <w:rPr>
          <w:rFonts w:hint="eastAsia" w:ascii="仿宋_GB2312" w:hAnsi="仿宋_GB2312" w:eastAsia="仿宋_GB2312" w:cs="仿宋_GB2312"/>
          <w:sz w:val="32"/>
          <w:szCs w:val="32"/>
        </w:rPr>
        <w:t>年安排政府性基金预算支出</w:t>
      </w:r>
      <w:r>
        <w:rPr>
          <w:rFonts w:hint="eastAsia" w:ascii="仿宋_GB2312" w:hAnsi="仿宋_GB2312" w:eastAsia="仿宋_GB2312" w:cs="仿宋_GB2312"/>
          <w:sz w:val="32"/>
          <w:szCs w:val="32"/>
          <w:lang w:val="en-US" w:eastAsia="zh-CN"/>
        </w:rPr>
        <w:t>58.02万元，较上年增加100%。增加原因，上级提前下达2019年用于残疾人事业彩票公益金支出58.02万元，纳入了2019年支出预算。</w:t>
      </w:r>
    </w:p>
    <w:p>
      <w:pPr>
        <w:ind w:firstLine="643" w:firstLineChars="200"/>
        <w:rPr>
          <w:rFonts w:hint="eastAsia" w:ascii="宋体" w:hAnsi="宋体" w:eastAsia="宋体" w:cs="宋体"/>
          <w:b/>
          <w:bCs/>
          <w:sz w:val="32"/>
          <w:szCs w:val="32"/>
        </w:rPr>
      </w:pPr>
      <w:r>
        <w:rPr>
          <w:rFonts w:hint="eastAsia" w:ascii="宋体" w:hAnsi="宋体" w:eastAsia="宋体" w:cs="宋体"/>
          <w:b/>
          <w:bCs/>
          <w:sz w:val="32"/>
          <w:szCs w:val="32"/>
          <w:lang w:eastAsia="zh-CN"/>
        </w:rPr>
        <w:t>八、</w:t>
      </w:r>
      <w:r>
        <w:rPr>
          <w:rFonts w:hint="eastAsia" w:ascii="宋体" w:hAnsi="宋体" w:eastAsia="宋体" w:cs="宋体"/>
          <w:b/>
          <w:bCs/>
          <w:sz w:val="32"/>
          <w:szCs w:val="32"/>
        </w:rPr>
        <w:t xml:space="preserve">“三公”经费预算情况说明 </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年部门预算</w:t>
      </w:r>
      <w:r>
        <w:rPr>
          <w:rFonts w:hint="eastAsia" w:ascii="仿宋_GB2312" w:hAnsi="仿宋_GB2312" w:eastAsia="仿宋_GB2312" w:cs="仿宋_GB2312"/>
          <w:sz w:val="32"/>
          <w:szCs w:val="32"/>
          <w:lang w:eastAsia="zh-CN"/>
        </w:rPr>
        <w:t>没有</w:t>
      </w:r>
      <w:r>
        <w:rPr>
          <w:rFonts w:hint="eastAsia" w:ascii="仿宋_GB2312" w:hAnsi="仿宋_GB2312" w:eastAsia="仿宋_GB2312" w:cs="仿宋_GB2312"/>
          <w:sz w:val="32"/>
          <w:szCs w:val="32"/>
        </w:rPr>
        <w:t>安排的因公出国（境）费、公务用车购置和运行维护费、公务接待费等“三公”经费</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与2018年相比无变化。</w:t>
      </w:r>
    </w:p>
    <w:p>
      <w:pPr>
        <w:ind w:firstLine="643" w:firstLineChars="200"/>
        <w:rPr>
          <w:rFonts w:hint="eastAsia" w:ascii="宋体" w:hAnsi="宋体" w:eastAsia="宋体" w:cs="宋体"/>
          <w:b/>
          <w:bCs/>
          <w:sz w:val="32"/>
          <w:szCs w:val="32"/>
        </w:rPr>
      </w:pPr>
      <w:r>
        <w:rPr>
          <w:rFonts w:hint="eastAsia" w:ascii="宋体" w:hAnsi="宋体" w:eastAsia="宋体" w:cs="宋体"/>
          <w:b/>
          <w:bCs/>
          <w:sz w:val="32"/>
          <w:szCs w:val="32"/>
        </w:rPr>
        <w:t>九</w:t>
      </w:r>
      <w:r>
        <w:rPr>
          <w:rFonts w:hint="eastAsia" w:ascii="宋体" w:hAnsi="宋体" w:eastAsia="宋体" w:cs="宋体"/>
          <w:b/>
          <w:bCs/>
          <w:sz w:val="32"/>
          <w:szCs w:val="32"/>
          <w:lang w:eastAsia="zh-CN"/>
        </w:rPr>
        <w:t>、</w:t>
      </w:r>
      <w:r>
        <w:rPr>
          <w:rFonts w:hint="eastAsia" w:ascii="宋体" w:hAnsi="宋体" w:eastAsia="宋体" w:cs="宋体"/>
          <w:b/>
          <w:bCs/>
          <w:sz w:val="32"/>
          <w:szCs w:val="32"/>
        </w:rPr>
        <w:t>其他重要事项的情况说明</w:t>
      </w:r>
    </w:p>
    <w:p>
      <w:pPr>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1</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机关运行经费支出预算情况</w:t>
      </w:r>
      <w:r>
        <w:rPr>
          <w:rFonts w:hint="eastAsia" w:ascii="仿宋_GB2312" w:hAnsi="仿宋_GB2312" w:eastAsia="仿宋_GB2312" w:cs="仿宋_GB2312"/>
          <w:sz w:val="32"/>
          <w:szCs w:val="32"/>
        </w:rPr>
        <w:t>。</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年度西华县残联本级1家参公管理事业单位及所属西华县残疾人劳动服务所、西华县聋儿语训部2家事业单位的机关运行经费一般公共预算支出为1</w:t>
      </w:r>
      <w:r>
        <w:rPr>
          <w:rFonts w:hint="eastAsia" w:ascii="仿宋_GB2312" w:hAnsi="仿宋_GB2312" w:eastAsia="仿宋_GB2312" w:cs="仿宋_GB2312"/>
          <w:sz w:val="32"/>
          <w:szCs w:val="32"/>
          <w:lang w:val="en-US" w:eastAsia="zh-CN"/>
        </w:rPr>
        <w:t>1.78</w:t>
      </w:r>
      <w:r>
        <w:rPr>
          <w:rFonts w:hint="eastAsia" w:ascii="仿宋_GB2312" w:hAnsi="仿宋_GB2312" w:eastAsia="仿宋_GB2312" w:cs="仿宋_GB2312"/>
          <w:sz w:val="32"/>
          <w:szCs w:val="32"/>
        </w:rPr>
        <w:t>万元，比上年</w:t>
      </w:r>
      <w:r>
        <w:rPr>
          <w:rFonts w:hint="eastAsia" w:ascii="仿宋_GB2312" w:hAnsi="仿宋_GB2312" w:eastAsia="仿宋_GB2312" w:cs="仿宋_GB2312"/>
          <w:sz w:val="32"/>
          <w:szCs w:val="32"/>
          <w:lang w:eastAsia="zh-CN"/>
        </w:rPr>
        <w:t>减少</w:t>
      </w:r>
      <w:r>
        <w:rPr>
          <w:rFonts w:hint="eastAsia" w:ascii="仿宋_GB2312" w:hAnsi="仿宋_GB2312" w:eastAsia="仿宋_GB2312" w:cs="仿宋_GB2312"/>
          <w:sz w:val="32"/>
          <w:szCs w:val="32"/>
          <w:lang w:val="en-US" w:eastAsia="zh-CN"/>
        </w:rPr>
        <w:t>3.78</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，减少</w:t>
      </w:r>
      <w:r>
        <w:rPr>
          <w:rFonts w:hint="eastAsia" w:ascii="仿宋_GB2312" w:hAnsi="仿宋_GB2312" w:eastAsia="仿宋_GB2312" w:cs="仿宋_GB2312"/>
          <w:sz w:val="32"/>
          <w:szCs w:val="32"/>
          <w:lang w:val="en-US" w:eastAsia="zh-CN"/>
        </w:rPr>
        <w:t>24.3</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减少</w:t>
      </w:r>
      <w:r>
        <w:rPr>
          <w:rFonts w:hint="eastAsia" w:ascii="仿宋_GB2312" w:hAnsi="仿宋_GB2312" w:eastAsia="仿宋_GB2312" w:cs="仿宋_GB2312"/>
          <w:sz w:val="32"/>
          <w:szCs w:val="32"/>
        </w:rPr>
        <w:t>主要原因：</w:t>
      </w:r>
      <w:r>
        <w:rPr>
          <w:rFonts w:hint="eastAsia" w:ascii="仿宋_GB2312" w:hAnsi="仿宋_GB2312" w:eastAsia="仿宋_GB2312" w:cs="仿宋_GB2312"/>
          <w:sz w:val="32"/>
          <w:szCs w:val="32"/>
          <w:lang w:eastAsia="zh-CN"/>
        </w:rPr>
        <w:t>财力紧张，压减了部分开支。</w:t>
      </w:r>
    </w:p>
    <w:p>
      <w:pPr>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2</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政府采购支出情况。</w:t>
      </w:r>
    </w:p>
    <w:p>
      <w:pPr>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201</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年县残联政府采购支出预算总额</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较上年相比无变化。</w:t>
      </w:r>
    </w:p>
    <w:p>
      <w:pPr>
        <w:ind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3、国有资产占有使用情况</w:t>
      </w:r>
    </w:p>
    <w:p>
      <w:p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截至2018年12月31日，县残联及所属各单位共有车辆1辆，其中，一般公务用车0辆，其他用车（残联流动服务车）1辆。单位价值200万元以上大型设备0台（套）。</w:t>
      </w:r>
    </w:p>
    <w:p>
      <w:p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2019年部门预算未安排购置车辆及单位价值200万元以上大型设备。</w:t>
      </w:r>
    </w:p>
    <w:p>
      <w:pPr>
        <w:numPr>
          <w:ilvl w:val="0"/>
          <w:numId w:val="2"/>
        </w:numPr>
        <w:ind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重点项目预算的绩效目标等预算绩效情况</w:t>
      </w:r>
    </w:p>
    <w:p>
      <w:pPr>
        <w:numPr>
          <w:numId w:val="0"/>
        </w:numP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2019年西华县残联安排重点项目支出金额为58.5万元。其中：中央彩票公益金（政府性基金）58.02万元；一般公共预算0.48万元。</w:t>
      </w:r>
    </w:p>
    <w:p>
      <w:pPr>
        <w:numPr>
          <w:ilvl w:val="0"/>
          <w:numId w:val="0"/>
        </w:numPr>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sz w:val="32"/>
          <w:szCs w:val="32"/>
          <w:lang w:val="en-US" w:eastAsia="zh-CN"/>
        </w:rPr>
        <w:t xml:space="preserve">    其一、 </w:t>
      </w:r>
      <w:r>
        <w:rPr>
          <w:rFonts w:hint="eastAsia" w:ascii="仿宋_GB2312" w:hAnsi="仿宋_GB2312" w:eastAsia="仿宋_GB2312" w:cs="仿宋_GB2312"/>
          <w:b w:val="0"/>
          <w:bCs w:val="0"/>
          <w:sz w:val="32"/>
          <w:szCs w:val="32"/>
          <w:lang w:val="en-US" w:eastAsia="zh-CN"/>
        </w:rPr>
        <w:t>中央彩票公益金（政府性基金）支出58.02万元。包括以下三个项目：</w:t>
      </w:r>
    </w:p>
    <w:p>
      <w:pPr>
        <w:numPr>
          <w:numId w:val="0"/>
        </w:numPr>
        <w:ind w:firstLine="640"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sz w:val="32"/>
          <w:szCs w:val="32"/>
          <w:lang w:val="en-US" w:eastAsia="zh-CN"/>
        </w:rPr>
        <w:t>1.残疾儿童康复救助56.9万元，用于康复机构对于残疾儿童康复救助补贴</w:t>
      </w:r>
      <w:r>
        <w:rPr>
          <w:rFonts w:hint="eastAsia" w:ascii="仿宋_GB2312" w:hAnsi="仿宋_GB2312" w:eastAsia="仿宋_GB2312" w:cs="仿宋_GB2312"/>
          <w:b w:val="0"/>
          <w:bCs w:val="0"/>
          <w:sz w:val="32"/>
          <w:szCs w:val="32"/>
          <w:lang w:val="en-US" w:eastAsia="zh-CN"/>
        </w:rPr>
        <w:t>。产出指标：（1）数量指标：完成残疾儿童康复救助人数不少于35人；（2）时效指标：项目完成时间2019年12月31日，残疾儿童康复时间控制在10个月内。效果指标：通过项目实施</w:t>
      </w:r>
      <w:r>
        <w:rPr>
          <w:rFonts w:hint="eastAsia" w:ascii="仿宋_GB2312" w:hAnsi="仿宋_GB2312" w:eastAsia="仿宋_GB2312" w:cs="仿宋_GB2312"/>
          <w:b w:val="0"/>
          <w:bCs w:val="0"/>
          <w:color w:val="3D3D3D"/>
          <w:sz w:val="32"/>
          <w:szCs w:val="32"/>
          <w:u w:val="none"/>
        </w:rPr>
        <w:t>在一定程度上减轻了残疾人</w:t>
      </w:r>
      <w:r>
        <w:rPr>
          <w:rFonts w:hint="eastAsia" w:ascii="仿宋_GB2312" w:hAnsi="仿宋_GB2312" w:eastAsia="仿宋_GB2312" w:cs="仿宋_GB2312"/>
          <w:b w:val="0"/>
          <w:bCs w:val="0"/>
          <w:color w:val="3D3D3D"/>
          <w:sz w:val="32"/>
          <w:szCs w:val="32"/>
          <w:u w:val="none"/>
          <w:lang w:eastAsia="zh-CN"/>
        </w:rPr>
        <w:t>家庭</w:t>
      </w:r>
      <w:r>
        <w:rPr>
          <w:rFonts w:hint="eastAsia" w:ascii="仿宋_GB2312" w:hAnsi="仿宋_GB2312" w:eastAsia="仿宋_GB2312" w:cs="仿宋_GB2312"/>
          <w:b w:val="0"/>
          <w:bCs w:val="0"/>
          <w:color w:val="3D3D3D"/>
          <w:sz w:val="32"/>
          <w:szCs w:val="32"/>
          <w:u w:val="none"/>
        </w:rPr>
        <w:t>的经济负担，</w:t>
      </w:r>
      <w:r>
        <w:rPr>
          <w:rFonts w:hint="eastAsia" w:ascii="仿宋_GB2312" w:hAnsi="仿宋_GB2312" w:eastAsia="仿宋_GB2312" w:cs="仿宋_GB2312"/>
          <w:b w:val="0"/>
          <w:bCs w:val="0"/>
          <w:color w:val="3D3D3D"/>
          <w:sz w:val="32"/>
          <w:szCs w:val="32"/>
          <w:u w:val="none"/>
          <w:lang w:eastAsia="zh-CN"/>
        </w:rPr>
        <w:t>使残疾儿童得到一定程度康复，</w:t>
      </w:r>
      <w:r>
        <w:rPr>
          <w:rFonts w:hint="eastAsia" w:ascii="仿宋_GB2312" w:hAnsi="仿宋_GB2312" w:eastAsia="仿宋_GB2312" w:cs="仿宋_GB2312"/>
          <w:b w:val="0"/>
          <w:bCs w:val="0"/>
          <w:color w:val="3D3D3D"/>
          <w:sz w:val="32"/>
          <w:szCs w:val="32"/>
          <w:u w:val="none"/>
        </w:rPr>
        <w:t>生活上得到帮助</w:t>
      </w:r>
      <w:r>
        <w:rPr>
          <w:rFonts w:hint="eastAsia" w:ascii="仿宋_GB2312" w:hAnsi="仿宋_GB2312" w:eastAsia="仿宋_GB2312" w:cs="仿宋_GB2312"/>
          <w:b w:val="0"/>
          <w:bCs w:val="0"/>
          <w:color w:val="3D3D3D"/>
          <w:sz w:val="32"/>
          <w:szCs w:val="32"/>
          <w:u w:val="none"/>
          <w:lang w:eastAsia="zh-CN"/>
        </w:rPr>
        <w:t>，共享社会发展成果。满意度指标：残疾儿童或家庭对残疾儿童康复满意度大于</w:t>
      </w:r>
      <w:r>
        <w:rPr>
          <w:rFonts w:hint="eastAsia" w:ascii="仿宋_GB2312" w:hAnsi="仿宋_GB2312" w:eastAsia="仿宋_GB2312" w:cs="仿宋_GB2312"/>
          <w:b w:val="0"/>
          <w:bCs w:val="0"/>
          <w:color w:val="3D3D3D"/>
          <w:sz w:val="32"/>
          <w:szCs w:val="32"/>
          <w:u w:val="none"/>
          <w:lang w:val="en-US" w:eastAsia="zh-CN"/>
        </w:rPr>
        <w:t>95%。</w:t>
      </w:r>
    </w:p>
    <w:p>
      <w:pPr>
        <w:numPr>
          <w:numId w:val="0"/>
        </w:numPr>
        <w:ind w:firstLine="640"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2.贫困智力精神和重度残疾人评定补贴0.72万元；产出指标：（1）数量指标：2019年贫困智力精神和重度残疾人办理残疾人证享受补贴人数不少于48人；（2）时效指标：项目完成时间2019年12月31日。效果指标：通过项目实施</w:t>
      </w:r>
      <w:r>
        <w:rPr>
          <w:rFonts w:hint="eastAsia" w:ascii="仿宋_GB2312" w:hAnsi="仿宋_GB2312" w:eastAsia="仿宋_GB2312" w:cs="仿宋_GB2312"/>
          <w:b w:val="0"/>
          <w:bCs w:val="0"/>
          <w:color w:val="3D3D3D"/>
          <w:sz w:val="32"/>
          <w:szCs w:val="32"/>
          <w:u w:val="none"/>
        </w:rPr>
        <w:t>减轻了</w:t>
      </w:r>
      <w:r>
        <w:rPr>
          <w:rFonts w:hint="eastAsia" w:ascii="仿宋_GB2312" w:hAnsi="仿宋_GB2312" w:eastAsia="仿宋_GB2312" w:cs="仿宋_GB2312"/>
          <w:b w:val="0"/>
          <w:bCs w:val="0"/>
          <w:color w:val="3D3D3D"/>
          <w:sz w:val="32"/>
          <w:szCs w:val="32"/>
          <w:u w:val="none"/>
          <w:lang w:eastAsia="zh-CN"/>
        </w:rPr>
        <w:t>贫困精神智力和重度</w:t>
      </w:r>
      <w:r>
        <w:rPr>
          <w:rFonts w:hint="eastAsia" w:ascii="仿宋_GB2312" w:hAnsi="仿宋_GB2312" w:eastAsia="仿宋_GB2312" w:cs="仿宋_GB2312"/>
          <w:b w:val="0"/>
          <w:bCs w:val="0"/>
          <w:color w:val="3D3D3D"/>
          <w:sz w:val="32"/>
          <w:szCs w:val="32"/>
          <w:u w:val="none"/>
        </w:rPr>
        <w:t>残疾人</w:t>
      </w:r>
      <w:r>
        <w:rPr>
          <w:rFonts w:hint="eastAsia" w:ascii="仿宋_GB2312" w:hAnsi="仿宋_GB2312" w:eastAsia="仿宋_GB2312" w:cs="仿宋_GB2312"/>
          <w:b w:val="0"/>
          <w:bCs w:val="0"/>
          <w:color w:val="3D3D3D"/>
          <w:sz w:val="32"/>
          <w:szCs w:val="32"/>
          <w:u w:val="none"/>
          <w:lang w:eastAsia="zh-CN"/>
        </w:rPr>
        <w:t>办理残疾人证评定费带来的</w:t>
      </w:r>
      <w:r>
        <w:rPr>
          <w:rFonts w:hint="eastAsia" w:ascii="仿宋_GB2312" w:hAnsi="仿宋_GB2312" w:eastAsia="仿宋_GB2312" w:cs="仿宋_GB2312"/>
          <w:b w:val="0"/>
          <w:bCs w:val="0"/>
          <w:color w:val="3D3D3D"/>
          <w:sz w:val="32"/>
          <w:szCs w:val="32"/>
          <w:u w:val="none"/>
        </w:rPr>
        <w:t>经济负担，</w:t>
      </w:r>
      <w:r>
        <w:rPr>
          <w:rFonts w:hint="eastAsia" w:ascii="仿宋_GB2312" w:hAnsi="仿宋_GB2312" w:eastAsia="仿宋_GB2312" w:cs="仿宋_GB2312"/>
          <w:b w:val="0"/>
          <w:bCs w:val="0"/>
          <w:color w:val="3D3D3D"/>
          <w:sz w:val="32"/>
          <w:szCs w:val="32"/>
          <w:u w:val="none"/>
          <w:lang w:eastAsia="zh-CN"/>
        </w:rPr>
        <w:t>使他们共享社会发展成果。满意度指标：接受评定补贴的残疾人满意度</w:t>
      </w:r>
      <w:r>
        <w:rPr>
          <w:rFonts w:hint="eastAsia" w:ascii="仿宋_GB2312" w:hAnsi="仿宋_GB2312" w:eastAsia="仿宋_GB2312" w:cs="仿宋_GB2312"/>
          <w:b w:val="0"/>
          <w:bCs w:val="0"/>
          <w:color w:val="3D3D3D"/>
          <w:sz w:val="32"/>
          <w:szCs w:val="32"/>
          <w:u w:val="none"/>
          <w:lang w:val="en-US" w:eastAsia="zh-CN"/>
        </w:rPr>
        <w:t>100%。</w:t>
      </w:r>
    </w:p>
    <w:p>
      <w:pPr>
        <w:numPr>
          <w:ilvl w:val="0"/>
          <w:numId w:val="0"/>
        </w:numPr>
        <w:ind w:firstLine="640"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3.文化进家庭“五个一”项目0.4万元。产出指标：（1）数量指标：2019年实施文化进家庭“五个一”项目不少于8户；（2）时效指标：项目完成时间2019年12月31日。效果指标：通过项目实施</w:t>
      </w:r>
      <w:r>
        <w:rPr>
          <w:rFonts w:hint="eastAsia" w:ascii="仿宋_GB2312" w:hAnsi="仿宋_GB2312" w:eastAsia="仿宋_GB2312" w:cs="仿宋_GB2312"/>
          <w:b w:val="0"/>
          <w:bCs w:val="0"/>
          <w:color w:val="3D3D3D"/>
          <w:sz w:val="32"/>
          <w:szCs w:val="32"/>
          <w:u w:val="none"/>
          <w:lang w:eastAsia="zh-CN"/>
        </w:rPr>
        <w:t>使他们</w:t>
      </w:r>
      <w:r>
        <w:rPr>
          <w:rFonts w:hint="eastAsia" w:ascii="仿宋_GB2312" w:hAnsi="仿宋_GB2312" w:eastAsia="仿宋_GB2312" w:cs="仿宋_GB2312"/>
          <w:b w:val="0"/>
          <w:bCs w:val="0"/>
          <w:color w:val="3D3D3D"/>
          <w:sz w:val="32"/>
          <w:szCs w:val="32"/>
          <w:u w:val="none"/>
        </w:rPr>
        <w:t>精神上获得慰藉</w:t>
      </w:r>
      <w:r>
        <w:rPr>
          <w:rFonts w:hint="eastAsia" w:ascii="仿宋_GB2312" w:hAnsi="仿宋_GB2312" w:eastAsia="仿宋_GB2312" w:cs="仿宋_GB2312"/>
          <w:b w:val="0"/>
          <w:bCs w:val="0"/>
          <w:color w:val="3D3D3D"/>
          <w:sz w:val="32"/>
          <w:szCs w:val="32"/>
          <w:u w:val="none"/>
          <w:lang w:eastAsia="zh-CN"/>
        </w:rPr>
        <w:t>，共享社会发展成果。满意度指标：接受项目实施家庭满意度</w:t>
      </w:r>
      <w:r>
        <w:rPr>
          <w:rFonts w:hint="eastAsia" w:ascii="仿宋_GB2312" w:hAnsi="仿宋_GB2312" w:eastAsia="仿宋_GB2312" w:cs="仿宋_GB2312"/>
          <w:b w:val="0"/>
          <w:bCs w:val="0"/>
          <w:color w:val="3D3D3D"/>
          <w:sz w:val="32"/>
          <w:szCs w:val="32"/>
          <w:u w:val="none"/>
          <w:lang w:val="en-US" w:eastAsia="zh-CN"/>
        </w:rPr>
        <w:t>100%。</w:t>
      </w:r>
    </w:p>
    <w:p>
      <w:pPr>
        <w:numPr>
          <w:numId w:val="0"/>
        </w:numPr>
        <w:ind w:firstLine="640"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其二、一般预算重点项目支出预算0.48万元</w:t>
      </w:r>
    </w:p>
    <w:p>
      <w:pPr>
        <w:numPr>
          <w:ilvl w:val="0"/>
          <w:numId w:val="0"/>
        </w:numPr>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sz w:val="32"/>
          <w:szCs w:val="32"/>
          <w:lang w:val="en-US" w:eastAsia="zh-CN"/>
        </w:rPr>
        <w:t>用于残疾人临时救助。</w:t>
      </w:r>
      <w:r>
        <w:rPr>
          <w:rFonts w:hint="eastAsia" w:ascii="仿宋_GB2312" w:hAnsi="仿宋_GB2312" w:eastAsia="仿宋_GB2312" w:cs="仿宋_GB2312"/>
          <w:b w:val="0"/>
          <w:bCs w:val="0"/>
          <w:sz w:val="32"/>
          <w:szCs w:val="32"/>
          <w:lang w:val="en-US" w:eastAsia="zh-CN"/>
        </w:rPr>
        <w:t>产出指标：（1）数量指标：2019年实施残疾人临时救助项目不少于8户；（2）时效指标：项目完成时间2019年12月31日。效果指标：</w:t>
      </w:r>
      <w:r>
        <w:rPr>
          <w:rFonts w:hint="eastAsia" w:ascii="仿宋_GB2312" w:hAnsi="仿宋_GB2312" w:eastAsia="仿宋_GB2312" w:cs="仿宋_GB2312"/>
          <w:sz w:val="32"/>
          <w:szCs w:val="32"/>
          <w:lang w:val="en-US" w:eastAsia="zh-CN"/>
        </w:rPr>
        <w:t>通过项目实施</w:t>
      </w:r>
      <w:r>
        <w:rPr>
          <w:rFonts w:hint="eastAsia" w:ascii="仿宋_GB2312" w:hAnsi="仿宋_GB2312" w:eastAsia="仿宋_GB2312" w:cs="仿宋_GB2312"/>
          <w:b w:val="0"/>
          <w:color w:val="3D3D3D"/>
          <w:sz w:val="32"/>
          <w:szCs w:val="32"/>
          <w:u w:val="none"/>
        </w:rPr>
        <w:t>在一定程度上减轻残疾人</w:t>
      </w:r>
      <w:r>
        <w:rPr>
          <w:rFonts w:hint="eastAsia" w:ascii="仿宋_GB2312" w:hAnsi="仿宋_GB2312" w:eastAsia="仿宋_GB2312" w:cs="仿宋_GB2312"/>
          <w:b w:val="0"/>
          <w:color w:val="3D3D3D"/>
          <w:sz w:val="32"/>
          <w:szCs w:val="32"/>
          <w:u w:val="none"/>
          <w:lang w:eastAsia="zh-CN"/>
        </w:rPr>
        <w:t>家庭</w:t>
      </w:r>
      <w:r>
        <w:rPr>
          <w:rFonts w:hint="eastAsia" w:ascii="仿宋_GB2312" w:hAnsi="仿宋_GB2312" w:eastAsia="仿宋_GB2312" w:cs="仿宋_GB2312"/>
          <w:b w:val="0"/>
          <w:color w:val="3D3D3D"/>
          <w:sz w:val="32"/>
          <w:szCs w:val="32"/>
          <w:u w:val="none"/>
        </w:rPr>
        <w:t>的经济负担，使他们精神上获得慰藉，生活上得到帮助</w:t>
      </w:r>
      <w:r>
        <w:rPr>
          <w:rFonts w:hint="eastAsia" w:ascii="仿宋_GB2312" w:hAnsi="仿宋_GB2312" w:eastAsia="仿宋_GB2312" w:cs="仿宋_GB2312"/>
          <w:b w:val="0"/>
          <w:color w:val="3D3D3D"/>
          <w:sz w:val="32"/>
          <w:szCs w:val="32"/>
          <w:u w:val="none"/>
          <w:lang w:eastAsia="zh-CN"/>
        </w:rPr>
        <w:t>，共享社会发展成果。</w:t>
      </w:r>
      <w:r>
        <w:rPr>
          <w:rFonts w:hint="eastAsia" w:ascii="仿宋_GB2312" w:hAnsi="仿宋_GB2312" w:eastAsia="仿宋_GB2312" w:cs="仿宋_GB2312"/>
          <w:b w:val="0"/>
          <w:bCs w:val="0"/>
          <w:color w:val="3D3D3D"/>
          <w:sz w:val="32"/>
          <w:szCs w:val="32"/>
          <w:u w:val="none"/>
          <w:lang w:eastAsia="zh-CN"/>
        </w:rPr>
        <w:t>满意度指标：接受项目实施家庭满意度</w:t>
      </w:r>
      <w:r>
        <w:rPr>
          <w:rFonts w:hint="eastAsia" w:ascii="仿宋_GB2312" w:hAnsi="仿宋_GB2312" w:eastAsia="仿宋_GB2312" w:cs="仿宋_GB2312"/>
          <w:b w:val="0"/>
          <w:bCs w:val="0"/>
          <w:color w:val="3D3D3D"/>
          <w:sz w:val="32"/>
          <w:szCs w:val="32"/>
          <w:u w:val="none"/>
          <w:lang w:val="en-US" w:eastAsia="zh-CN"/>
        </w:rPr>
        <w:t>100%。</w:t>
      </w: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p>
    <w:p>
      <w:pPr>
        <w:jc w:val="center"/>
        <w:rPr>
          <w:rFonts w:hint="eastAsia" w:ascii="黑体" w:hAnsi="黑体" w:eastAsia="黑体" w:cs="黑体"/>
          <w:b/>
          <w:bCs/>
          <w:sz w:val="44"/>
          <w:szCs w:val="44"/>
        </w:rPr>
      </w:pPr>
      <w:r>
        <w:rPr>
          <w:rFonts w:hint="eastAsia" w:ascii="黑体" w:hAnsi="黑体" w:eastAsia="黑体" w:cs="黑体"/>
          <w:b/>
          <w:bCs/>
          <w:sz w:val="44"/>
          <w:szCs w:val="44"/>
        </w:rPr>
        <w:t>第三部分  名词解释</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一、财政拨款收入：是指县级财政当年拨付的资金。</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二、事业收入：是指事业单位开展专业活动及辅助活动所取得的收入。</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三、其他收入：是指部门取得的除“财政拨款”、“事业收入”、“事业单位经营收入”等以外的收入。 </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四、行政事业性收费</w:t>
      </w:r>
      <w:r>
        <w:rPr>
          <w:rFonts w:hint="eastAsia" w:ascii="仿宋_GB2312" w:hAnsi="仿宋_GB2312" w:eastAsia="仿宋_GB2312" w:cs="仿宋_GB2312"/>
          <w:sz w:val="32"/>
          <w:szCs w:val="32"/>
          <w:lang w:eastAsia="zh-CN"/>
        </w:rPr>
        <w:t>收入：是指依据法律、法规、</w:t>
      </w:r>
      <w:r>
        <w:rPr>
          <w:rFonts w:hint="eastAsia" w:ascii="仿宋_GB2312" w:hAnsi="仿宋_GB2312" w:eastAsia="仿宋_GB2312" w:cs="仿宋_GB2312"/>
          <w:sz w:val="32"/>
          <w:szCs w:val="32"/>
        </w:rPr>
        <w:t>国务院和省、自治区、直辖市人民政府及其财政、价格主管部门的规定设立和征收</w:t>
      </w:r>
      <w:r>
        <w:rPr>
          <w:rFonts w:hint="eastAsia" w:ascii="仿宋_GB2312" w:hAnsi="仿宋_GB2312" w:eastAsia="仿宋_GB2312" w:cs="仿宋_GB2312"/>
          <w:sz w:val="32"/>
          <w:szCs w:val="32"/>
          <w:lang w:eastAsia="zh-CN"/>
        </w:rPr>
        <w:t>各项收费收入</w:t>
      </w:r>
      <w:r>
        <w:rPr>
          <w:rFonts w:hint="eastAsia" w:ascii="仿宋_GB2312" w:hAnsi="仿宋_GB2312" w:eastAsia="仿宋_GB2312" w:cs="仿宋_GB2312"/>
          <w:sz w:val="32"/>
          <w:szCs w:val="32"/>
        </w:rPr>
        <w:t>。</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五、上年结转和结余：是指以前年度支出预算因客观条件变化未执行完毕、结转到本年度按有关规定继续使用的资金，既包括财政拨款结转和结余，也包括事业收入、经营收入、其他收入的结转和结余。</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六、基本支出：是指为保障机构正常运转、完成日常工作任务所必需的开支，其内容包括人员经费和日常公用经费两部分。</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七、项目支出：是指在基本支出之外，为完成特定的行政工作任务或事业发展目标所发生的支出。</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八、</w:t>
      </w:r>
      <w:r>
        <w:rPr>
          <w:rFonts w:hint="eastAsia" w:ascii="仿宋_GB2312" w:hAnsi="仿宋_GB2312" w:eastAsia="仿宋_GB2312" w:cs="仿宋_GB2312"/>
          <w:sz w:val="32"/>
          <w:szCs w:val="32"/>
        </w:rPr>
        <w:t>社会保障和就业支出（类）行政事业单位离退休（款）机关事业单位基本养老保险缴费支出（项）：指反映机关事业单位实施养老保险制度由单位缴纳的基本养老保险费支出。</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九、</w:t>
      </w:r>
      <w:r>
        <w:rPr>
          <w:rFonts w:hint="eastAsia" w:ascii="仿宋_GB2312" w:hAnsi="仿宋_GB2312" w:eastAsia="仿宋_GB2312" w:cs="仿宋_GB2312"/>
          <w:sz w:val="32"/>
          <w:szCs w:val="32"/>
        </w:rPr>
        <w:t>社会保障和就业支出（类）行政事业单位离退休（款）机关事业单位职业年金缴费支出（项）：指反映机关事业单位实施养老保险制度由单位实际缴纳职业年金支出。</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十</w:t>
      </w:r>
      <w:r>
        <w:rPr>
          <w:rFonts w:hint="eastAsia" w:ascii="仿宋_GB2312" w:hAnsi="仿宋_GB2312" w:eastAsia="仿宋_GB2312" w:cs="仿宋_GB2312"/>
          <w:sz w:val="32"/>
          <w:szCs w:val="32"/>
        </w:rPr>
        <w:t>、社会保障和就业（类）残疾人事业（款）：是用于保障机构正常运行、开展残疾人事业方面的支出。</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（一）行政运行（项）：是指为保障机构正常运转、完成日常工作任务安排的支出。</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（二）一般行政管理事务（项）：指反映行政单位（包括实行公务员管理的事业单位）未单独设置项级科目的其他项目支出。</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（三）残疾人康复（项）：是指残疾人联合会用于残疾人康复方面的支出。</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（四）残疾人就业和扶贫（项）：是指残疾人联合会用于残疾人职业介绍、培训、和服务，以及残疾人扶贫等方面的支出。</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（五）残疾人体育（项）：是指残疾人联合会用于残疾人体育方面的支出。</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（六）其他残疾人事业支出（项）：是指除上述项目以外其他用于残疾人事业方面的支出。</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十一、</w:t>
      </w:r>
      <w:r>
        <w:rPr>
          <w:rFonts w:hint="eastAsia" w:ascii="仿宋_GB2312" w:hAnsi="仿宋_GB2312" w:eastAsia="仿宋_GB2312" w:cs="仿宋_GB2312"/>
          <w:sz w:val="32"/>
          <w:szCs w:val="32"/>
        </w:rPr>
        <w:t>社会保障和就业支出（类）</w:t>
      </w:r>
      <w:r>
        <w:rPr>
          <w:rFonts w:hint="eastAsia" w:ascii="仿宋_GB2312" w:hAnsi="仿宋_GB2312" w:eastAsia="仿宋_GB2312" w:cs="仿宋_GB2312"/>
          <w:sz w:val="32"/>
          <w:szCs w:val="32"/>
          <w:lang w:eastAsia="zh-CN"/>
        </w:rPr>
        <w:t>其他社会保障和就业支出（款）其他社会保障和就业支出（项）：是指其他用于社会保障和就业方面的支出（如工伤保险、女工生育保险）。</w:t>
      </w:r>
    </w:p>
    <w:p>
      <w:pPr>
        <w:numPr>
          <w:ilvl w:val="0"/>
          <w:numId w:val="0"/>
        </w:num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十二、</w:t>
      </w:r>
      <w:r>
        <w:rPr>
          <w:rFonts w:hint="eastAsia" w:ascii="仿宋_GB2312" w:hAnsi="仿宋_GB2312" w:eastAsia="仿宋_GB2312" w:cs="仿宋_GB2312"/>
          <w:sz w:val="32"/>
          <w:szCs w:val="32"/>
        </w:rPr>
        <w:t>医疗卫生（类）医疗保障（款）行政单位医疗（项）是行政单位的基本医疗保险缴费经费，未参加医疗保险的行政单位的公费医疗经费，按国家规定享受离休人员待遇人员的医疗经费。</w:t>
      </w:r>
    </w:p>
    <w:p>
      <w:pPr>
        <w:numPr>
          <w:ilvl w:val="0"/>
          <w:numId w:val="0"/>
        </w:num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十三、</w:t>
      </w:r>
      <w:r>
        <w:rPr>
          <w:rFonts w:hint="eastAsia" w:ascii="仿宋_GB2312" w:hAnsi="仿宋_GB2312" w:eastAsia="仿宋_GB2312" w:cs="仿宋_GB2312"/>
          <w:sz w:val="32"/>
          <w:szCs w:val="32"/>
        </w:rPr>
        <w:t>住房保障支出（类）住房改革支出（款）住房公积金（项）：指反映行政事业单位按人力资源和社会保障部、财政部规定的基本工资和津贴补贴以及规定比例为职工缴纳的住房公积金。</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w:t>
      </w:r>
      <w:r>
        <w:rPr>
          <w:rFonts w:hint="eastAsia" w:ascii="仿宋_GB2312" w:hAnsi="仿宋_GB2312" w:eastAsia="仿宋_GB2312" w:cs="仿宋_GB2312"/>
          <w:sz w:val="32"/>
          <w:szCs w:val="32"/>
          <w:lang w:eastAsia="zh-CN"/>
        </w:rPr>
        <w:t>四</w:t>
      </w:r>
      <w:r>
        <w:rPr>
          <w:rFonts w:hint="eastAsia" w:ascii="仿宋_GB2312" w:hAnsi="仿宋_GB2312" w:eastAsia="仿宋_GB2312" w:cs="仿宋_GB2312"/>
          <w:sz w:val="32"/>
          <w:szCs w:val="32"/>
        </w:rPr>
        <w:t>、“三公”经费：是指纳入县级财政预算管理，部门使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w:t>
      </w:r>
      <w:r>
        <w:rPr>
          <w:rFonts w:hint="eastAsia" w:ascii="仿宋_GB2312" w:hAnsi="仿宋_GB2312" w:eastAsia="仿宋_GB2312" w:cs="仿宋_GB2312"/>
          <w:sz w:val="32"/>
          <w:szCs w:val="32"/>
          <w:lang w:eastAsia="zh-CN"/>
        </w:rPr>
        <w:t>五</w:t>
      </w:r>
      <w:r>
        <w:rPr>
          <w:rFonts w:hint="eastAsia" w:ascii="仿宋_GB2312" w:hAnsi="仿宋_GB2312" w:eastAsia="仿宋_GB2312" w:cs="仿宋_GB2312"/>
          <w:sz w:val="32"/>
          <w:szCs w:val="32"/>
        </w:rPr>
        <w:t>、机关运行经费：是指为保障行政单位（含参照公务员法管理的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十六、工资福利支出：单位支付给在职职工和编制外长期聘用人员的各类劳动报酬，以及为上述人员缴纳的各项社会保险费等。</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十七、商品和服务支出：单位购买商品和服务的支出。</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十八、对个人和家庭的补助支出：单位用于对个人和家庭的补助支出。</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十九、年末结转：本年度或以前年度预算安排，已执行但尚未完成或因客观条件发生变化无法按原计划实施，需延迟到以后年度按有关规定继续使用的资金。</w:t>
      </w:r>
    </w:p>
    <w:p>
      <w:pPr>
        <w:ind w:firstLine="640" w:firstLineChars="200"/>
        <w:rPr>
          <w:rFonts w:hint="eastAsia" w:ascii="仿宋_GB2312" w:hAnsi="仿宋_GB2312" w:eastAsia="仿宋_GB2312" w:cs="仿宋_GB2312"/>
          <w:sz w:val="32"/>
          <w:szCs w:val="32"/>
        </w:rPr>
      </w:pPr>
      <w:bookmarkStart w:id="0" w:name="_GoBack"/>
      <w:bookmarkEnd w:id="0"/>
      <w:r>
        <w:rPr>
          <w:rFonts w:hint="eastAsia" w:ascii="仿宋_GB2312" w:hAnsi="仿宋_GB2312" w:eastAsia="仿宋_GB2312" w:cs="仿宋_GB2312"/>
          <w:sz w:val="32"/>
          <w:szCs w:val="32"/>
        </w:rPr>
        <w:t>二十、年末结余：本年度或以前年度预算安排，已执行完毕或因客观条件发生变化无法按原预算安排实施，不需要再使用或无法按原预算安排继续使用的资金。</w:t>
      </w:r>
    </w:p>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附件：西华县残疾人联合会2019年部门预算公开表</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仿宋_GB2312">
    <w:panose1 w:val="02010609030101010101"/>
    <w:charset w:val="86"/>
    <w:family w:val="auto"/>
    <w:pitch w:val="default"/>
    <w:sig w:usb0="00000001" w:usb1="080E0000" w:usb2="00000000" w:usb3="00000000" w:csb0="00040000" w:csb1="00000000"/>
  </w:font>
  <w:font w:name="华文行楷">
    <w:panose1 w:val="02010800040101010101"/>
    <w:charset w:val="86"/>
    <w:family w:val="auto"/>
    <w:pitch w:val="default"/>
    <w:sig w:usb0="00000001" w:usb1="080F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24D23E9"/>
    <w:multiLevelType w:val="singleLevel"/>
    <w:tmpl w:val="824D23E9"/>
    <w:lvl w:ilvl="0" w:tentative="0">
      <w:start w:val="1"/>
      <w:numFmt w:val="chineseCounting"/>
      <w:suff w:val="space"/>
      <w:lvlText w:val="第%1部分"/>
      <w:lvlJc w:val="left"/>
      <w:rPr>
        <w:rFonts w:hint="eastAsia"/>
      </w:rPr>
    </w:lvl>
  </w:abstractNum>
  <w:abstractNum w:abstractNumId="1">
    <w:nsid w:val="00633CF2"/>
    <w:multiLevelType w:val="singleLevel"/>
    <w:tmpl w:val="00633CF2"/>
    <w:lvl w:ilvl="0" w:tentative="0">
      <w:start w:val="4"/>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3"/>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9AA4146"/>
    <w:rsid w:val="09AA4146"/>
    <w:rsid w:val="15CA5044"/>
    <w:rsid w:val="1BB70B5D"/>
    <w:rsid w:val="24084DBA"/>
    <w:rsid w:val="301025CE"/>
    <w:rsid w:val="38097873"/>
    <w:rsid w:val="3A127FA1"/>
    <w:rsid w:val="3CC554C8"/>
    <w:rsid w:val="3FE45B7F"/>
    <w:rsid w:val="41B01604"/>
    <w:rsid w:val="43E76C28"/>
    <w:rsid w:val="44550169"/>
    <w:rsid w:val="4A3B2889"/>
    <w:rsid w:val="59872610"/>
    <w:rsid w:val="5B056A5F"/>
    <w:rsid w:val="637916A9"/>
    <w:rsid w:val="6D4913B4"/>
    <w:rsid w:val="75ED22F0"/>
    <w:rsid w:val="767C2C86"/>
    <w:rsid w:val="782A0E50"/>
    <w:rsid w:val="7A69651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Office_11.1.0.9208_F1E327BC-269C-435d-A152-05C5408002CA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2018-04-08T00:36:00Z</dcterms:created>
  <dc:creator>Administrator</dc:creator>
  <cp:lastModifiedBy>Administrator</cp:lastModifiedBy>
  <cp:lastPrinted>2019-05-23T10:16:00Z</cp:lastPrinted>
  <dcterms:modified xsi:type="dcterms:W3CDTF">2019-12-10T00:36:32Z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2052-11.1.0.9208</vt:lpwstr>
  </property>
</Properties>
</file>