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14"/>
        <w:ind w:left="-708" w:leftChars="-322" w:right="-63"/>
      </w:pPr>
      <w:r>
        <w:rPr>
          <w:rFonts w:hint="eastAsia"/>
        </w:rPr>
        <w:t>中共西华县委组织部</w:t>
      </w:r>
    </w:p>
    <w:p>
      <w:pPr>
        <w:spacing w:before="285"/>
        <w:ind w:left="2273" w:right="-63"/>
        <w:rPr>
          <w:rFonts w:ascii="黑体" w:eastAsia="黑体"/>
          <w:sz w:val="52"/>
        </w:rPr>
      </w:pPr>
      <w:r>
        <w:rPr>
          <w:rFonts w:ascii="黑体" w:eastAsia="黑体"/>
          <w:sz w:val="52"/>
        </w:rPr>
        <w:t xml:space="preserve">2017 </w:t>
      </w:r>
      <w:r>
        <w:rPr>
          <w:rFonts w:hint="eastAsia" w:ascii="黑体" w:eastAsia="黑体"/>
          <w:sz w:val="52"/>
        </w:rPr>
        <w:t>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w:t>
      </w:r>
      <w:r>
        <w:rPr>
          <w:rFonts w:hint="eastAsia" w:ascii="黑体" w:eastAsia="黑体"/>
          <w:lang w:val="en-US"/>
        </w:rPr>
        <w:t>八</w:t>
      </w:r>
      <w:r>
        <w:rPr>
          <w:rFonts w:hint="eastAsia" w:ascii="黑体" w:eastAsia="黑体"/>
        </w:rPr>
        <w:t>月</w:t>
      </w:r>
    </w:p>
    <w:p>
      <w:pPr>
        <w:jc w:val="center"/>
        <w:sectPr>
          <w:footerReference r:id="rId3" w:type="default"/>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w:t>
      </w:r>
      <w:r>
        <w:rPr>
          <w:rFonts w:ascii="黑体" w:eastAsia="黑体"/>
          <w:sz w:val="36"/>
        </w:rPr>
        <w:t xml:space="preserve">    </w:t>
      </w:r>
      <w:r>
        <w:rPr>
          <w:rFonts w:hint="eastAsia" w:ascii="黑体" w:eastAsia="黑体"/>
          <w:sz w:val="36"/>
        </w:rPr>
        <w:t>录</w:t>
      </w:r>
    </w:p>
    <w:p>
      <w:pPr>
        <w:pStyle w:val="2"/>
        <w:tabs>
          <w:tab w:val="left" w:pos="2027"/>
        </w:tabs>
        <w:spacing w:before="198"/>
        <w:ind w:left="108" w:leftChars="49" w:firstLine="640" w:firstLineChars="200"/>
        <w:rPr>
          <w:rFonts w:ascii="黑体" w:eastAsia="黑体"/>
        </w:rPr>
      </w:pPr>
      <w:r>
        <w:rPr>
          <w:rFonts w:hint="eastAsia" w:ascii="黑体" w:eastAsia="黑体"/>
        </w:rPr>
        <w:t>第一部分</w:t>
      </w:r>
      <w:r>
        <w:rPr>
          <w:rFonts w:ascii="黑体" w:eastAsia="黑体"/>
        </w:rPr>
        <w:t xml:space="preserve"> </w:t>
      </w:r>
      <w:r>
        <w:rPr>
          <w:rFonts w:hint="eastAsia" w:ascii="黑体" w:eastAsia="黑体"/>
        </w:rPr>
        <w:t>西华县组织部概况</w:t>
      </w:r>
    </w:p>
    <w:p>
      <w:pPr>
        <w:pStyle w:val="2"/>
        <w:spacing w:before="225" w:line="372" w:lineRule="auto"/>
        <w:ind w:left="747" w:right="6233"/>
        <w:rPr>
          <w:rFonts w:ascii="宋体" w:eastAsia="宋体"/>
        </w:rPr>
      </w:pPr>
      <w:r>
        <w:rPr>
          <w:rFonts w:hint="eastAsia" w:ascii="宋体" w:eastAsia="宋体"/>
        </w:rPr>
        <w:t>一、部门职责二、机构设置</w:t>
      </w:r>
    </w:p>
    <w:p>
      <w:pPr>
        <w:pStyle w:val="2"/>
        <w:tabs>
          <w:tab w:val="left" w:pos="2026"/>
        </w:tabs>
        <w:spacing w:line="406" w:lineRule="exact"/>
        <w:ind w:left="108" w:leftChars="49" w:firstLine="640" w:firstLineChars="200"/>
        <w:rPr>
          <w:rFonts w:ascii="黑体" w:eastAsia="黑体"/>
        </w:rPr>
      </w:pPr>
      <w:r>
        <w:rPr>
          <w:rFonts w:hint="eastAsia" w:ascii="黑体" w:eastAsia="黑体"/>
        </w:rPr>
        <w:t>第</w:t>
      </w:r>
      <w:r>
        <w:rPr>
          <w:rFonts w:hint="eastAsia" w:ascii="黑体" w:eastAsia="黑体"/>
          <w:lang w:val="en-US"/>
        </w:rPr>
        <w:t>二</w:t>
      </w:r>
      <w:r>
        <w:rPr>
          <w:rFonts w:hint="eastAsia" w:ascii="黑体" w:eastAsia="黑体"/>
        </w:rPr>
        <w:t>部分</w:t>
      </w:r>
      <w:r>
        <w:rPr>
          <w:rFonts w:ascii="黑体" w:eastAsia="黑体"/>
        </w:rPr>
        <w:tab/>
      </w:r>
      <w:r>
        <w:rPr>
          <w:rFonts w:ascii="黑体" w:eastAsia="黑体"/>
        </w:rPr>
        <w:t xml:space="preserve"> 2017</w:t>
      </w:r>
      <w:r>
        <w:rPr>
          <w:rFonts w:ascii="黑体" w:eastAsia="黑体"/>
          <w:spacing w:val="-82"/>
        </w:rPr>
        <w:t xml:space="preserve"> </w:t>
      </w:r>
      <w:r>
        <w:rPr>
          <w:rFonts w:hint="eastAsia" w:ascii="黑体" w:eastAsia="黑体"/>
        </w:rPr>
        <w:t>年度部门决算情况说明</w:t>
      </w:r>
    </w:p>
    <w:p>
      <w:pPr>
        <w:pStyle w:val="2"/>
        <w:spacing w:before="225" w:line="372" w:lineRule="auto"/>
        <w:ind w:left="747" w:right="3675"/>
        <w:rPr>
          <w:rFonts w:ascii="宋体" w:eastAsia="宋体"/>
        </w:rPr>
      </w:pPr>
      <w:r>
        <w:rPr>
          <w:rFonts w:hint="eastAsia" w:ascii="宋体" w:eastAsia="宋体"/>
          <w:spacing w:val="-1"/>
        </w:rPr>
        <w:t>一、收入支出决算总体情况说明二、收入决算情况说明</w:t>
      </w:r>
    </w:p>
    <w:p>
      <w:pPr>
        <w:pStyle w:val="2"/>
        <w:spacing w:line="406" w:lineRule="exact"/>
        <w:ind w:left="747"/>
        <w:rPr>
          <w:rFonts w:ascii="宋体" w:eastAsia="宋体"/>
        </w:rPr>
      </w:pPr>
      <w:r>
        <w:rPr>
          <w:rFonts w:hint="eastAsia" w:ascii="宋体" w:eastAsia="宋体"/>
          <w:spacing w:val="-1"/>
        </w:rPr>
        <w:t>三、支出决算情况说明</w:t>
      </w:r>
    </w:p>
    <w:p>
      <w:pPr>
        <w:pStyle w:val="2"/>
        <w:spacing w:before="225" w:line="360" w:lineRule="auto"/>
        <w:ind w:left="747"/>
        <w:rPr>
          <w:rFonts w:ascii="宋体" w:eastAsia="宋体"/>
        </w:rPr>
      </w:pPr>
      <w:r>
        <w:rPr>
          <w:rFonts w:hint="eastAsia" w:ascii="宋体" w:eastAsia="宋体"/>
        </w:rPr>
        <w:t>四、财政拨款收入支出决算总体情况说明</w:t>
      </w:r>
    </w:p>
    <w:p>
      <w:pPr>
        <w:pStyle w:val="2"/>
        <w:spacing w:before="224" w:line="360" w:lineRule="auto"/>
        <w:ind w:left="747"/>
        <w:rPr>
          <w:rFonts w:ascii="宋体" w:eastAsia="宋体"/>
        </w:rPr>
      </w:pPr>
      <w:r>
        <w:rPr>
          <w:rFonts w:hint="eastAsia" w:ascii="宋体" w:eastAsia="宋体"/>
        </w:rPr>
        <w:t>五、一般公共预算财政拨款支出决算情况说明</w:t>
      </w:r>
    </w:p>
    <w:p>
      <w:pPr>
        <w:pStyle w:val="2"/>
        <w:spacing w:before="223" w:line="360" w:lineRule="auto"/>
        <w:ind w:left="747"/>
        <w:rPr>
          <w:rFonts w:ascii="宋体" w:eastAsia="宋体"/>
        </w:rPr>
      </w:pPr>
      <w:r>
        <w:rPr>
          <w:rFonts w:hint="eastAsia" w:ascii="宋体" w:eastAsia="宋体"/>
        </w:rPr>
        <w:t>六、一般公共预算财政拨款基本支出决算情况说明</w:t>
      </w:r>
    </w:p>
    <w:p>
      <w:pPr>
        <w:pStyle w:val="2"/>
        <w:spacing w:before="225" w:line="360" w:lineRule="auto"/>
        <w:ind w:left="747"/>
        <w:rPr>
          <w:rFonts w:ascii="宋体" w:hAnsi="宋体" w:eastAsia="宋体"/>
          <w:spacing w:val="-20"/>
          <w:lang w:val="en-US"/>
        </w:rPr>
      </w:pPr>
      <w:r>
        <w:rPr>
          <w:rFonts w:hint="eastAsia" w:ascii="宋体" w:hAnsi="宋体" w:eastAsia="宋体"/>
          <w:spacing w:val="-20"/>
        </w:rPr>
        <w:t>七、一般公共预算财政拨款“三公”经费支出决算情况说</w:t>
      </w:r>
      <w:r>
        <w:rPr>
          <w:rFonts w:hint="eastAsia" w:ascii="宋体" w:hAnsi="宋体" w:eastAsia="宋体"/>
          <w:spacing w:val="-20"/>
          <w:lang w:val="en-US"/>
        </w:rPr>
        <w:t>明</w:t>
      </w:r>
    </w:p>
    <w:p>
      <w:pPr>
        <w:pStyle w:val="2"/>
        <w:spacing w:before="225" w:line="360" w:lineRule="auto"/>
        <w:ind w:left="747"/>
        <w:rPr>
          <w:rFonts w:ascii="宋体" w:hAnsi="宋体" w:eastAsia="宋体"/>
          <w:color w:val="FF0000"/>
          <w:spacing w:val="-20"/>
          <w:lang w:val="en-US"/>
        </w:rPr>
      </w:pPr>
      <w:r>
        <w:rPr>
          <w:rFonts w:hint="eastAsia" w:ascii="宋体" w:hAnsi="宋体" w:eastAsia="宋体"/>
          <w:color w:val="FF0000"/>
          <w:spacing w:val="-20"/>
          <w:lang w:val="en-US"/>
        </w:rPr>
        <w:t>八、重点绩效评价结果等预算绩效情况说明</w:t>
      </w:r>
    </w:p>
    <w:p>
      <w:pPr>
        <w:pStyle w:val="2"/>
        <w:spacing w:line="372" w:lineRule="auto"/>
        <w:ind w:left="747" w:right="3994"/>
        <w:rPr>
          <w:rFonts w:ascii="宋体" w:eastAsia="宋体"/>
        </w:rPr>
      </w:pPr>
      <w:r>
        <w:rPr>
          <w:rFonts w:hint="eastAsia" w:ascii="宋体" w:eastAsia="宋体"/>
        </w:rPr>
        <w:t>九、政府性基金预算财政拨款支出决算情况说明十、机关运行经费支出情况说明</w:t>
      </w:r>
    </w:p>
    <w:p>
      <w:pPr>
        <w:pStyle w:val="2"/>
        <w:spacing w:before="223" w:line="360" w:lineRule="auto"/>
        <w:ind w:left="747" w:right="1434"/>
        <w:rPr>
          <w:rFonts w:ascii="宋体" w:hAnsi="宋体" w:eastAsia="宋体"/>
          <w:spacing w:val="-20"/>
          <w:lang w:val="en-US"/>
        </w:rPr>
        <w:sectPr>
          <w:pgSz w:w="11910" w:h="16840"/>
          <w:pgMar w:top="1500" w:right="1520" w:bottom="1180" w:left="1480" w:header="0" w:footer="999" w:gutter="0"/>
          <w:cols w:space="720" w:num="1"/>
        </w:sectPr>
      </w:pPr>
      <w:r>
        <w:rPr>
          <w:rFonts w:hint="eastAsia" w:ascii="宋体" w:eastAsia="宋体"/>
        </w:rPr>
        <w:t>十一、政府采购支出情况说明十二、国有资产占用情况说明</w:t>
      </w:r>
    </w:p>
    <w:p>
      <w:pPr>
        <w:pStyle w:val="2"/>
        <w:tabs>
          <w:tab w:val="left" w:pos="2027"/>
        </w:tabs>
        <w:spacing w:line="407" w:lineRule="exact"/>
        <w:ind w:left="108" w:leftChars="49" w:firstLine="640" w:firstLineChars="200"/>
        <w:rPr>
          <w:rFonts w:ascii="黑体" w:eastAsia="黑体"/>
        </w:rPr>
      </w:pPr>
      <w:r>
        <w:rPr>
          <w:rFonts w:hint="eastAsia" w:ascii="黑体" w:eastAsia="黑体"/>
        </w:rPr>
        <w:t>第</w:t>
      </w:r>
      <w:r>
        <w:rPr>
          <w:rFonts w:hint="eastAsia" w:ascii="黑体" w:eastAsia="黑体"/>
          <w:lang w:val="en-US"/>
        </w:rPr>
        <w:t>三</w:t>
      </w:r>
      <w:r>
        <w:rPr>
          <w:rFonts w:hint="eastAsia" w:ascii="黑体" w:eastAsia="黑体"/>
        </w:rPr>
        <w:t>部分</w:t>
      </w:r>
      <w:r>
        <w:rPr>
          <w:rFonts w:ascii="黑体" w:eastAsia="黑体"/>
        </w:rPr>
        <w:tab/>
      </w:r>
      <w:r>
        <w:rPr>
          <w:rFonts w:hint="eastAsia" w:ascii="黑体" w:eastAsia="黑体"/>
        </w:rPr>
        <w:t>名词解释</w:t>
      </w:r>
    </w:p>
    <w:p>
      <w:pPr>
        <w:pStyle w:val="2"/>
        <w:tabs>
          <w:tab w:val="left" w:pos="2027"/>
        </w:tabs>
        <w:spacing w:line="406" w:lineRule="exact"/>
        <w:ind w:left="108" w:leftChars="49" w:firstLine="640" w:firstLineChars="200"/>
        <w:rPr>
          <w:rFonts w:eastAsia="黑体"/>
          <w:lang w:val="en-US"/>
        </w:rPr>
      </w:pPr>
    </w:p>
    <w:p>
      <w:pPr>
        <w:pStyle w:val="2"/>
        <w:tabs>
          <w:tab w:val="left" w:pos="2027"/>
        </w:tabs>
        <w:spacing w:line="406" w:lineRule="exact"/>
        <w:ind w:left="108" w:leftChars="49" w:firstLine="640" w:firstLineChars="200"/>
        <w:rPr>
          <w:rFonts w:ascii="黑体" w:eastAsia="黑体"/>
        </w:rPr>
      </w:pPr>
      <w:r>
        <w:rPr>
          <w:rFonts w:hint="eastAsia" w:eastAsia="黑体"/>
          <w:lang w:val="en-US"/>
        </w:rPr>
        <w:t>附件：</w:t>
      </w:r>
      <w:r>
        <w:rPr>
          <w:rFonts w:ascii="黑体" w:eastAsia="黑体"/>
        </w:rPr>
        <w:t>2017</w:t>
      </w:r>
      <w:r>
        <w:rPr>
          <w:rFonts w:ascii="黑体" w:eastAsia="黑体"/>
          <w:spacing w:val="-82"/>
        </w:rPr>
        <w:t xml:space="preserve"> </w:t>
      </w:r>
      <w:r>
        <w:rPr>
          <w:rFonts w:hint="eastAsia" w:ascii="黑体" w:eastAsia="黑体"/>
        </w:rPr>
        <w:t>年度部门决算表</w:t>
      </w:r>
    </w:p>
    <w:p>
      <w:pPr>
        <w:pStyle w:val="2"/>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2"/>
        <w:spacing w:line="406" w:lineRule="exact"/>
        <w:ind w:left="747"/>
        <w:rPr>
          <w:rFonts w:ascii="宋体" w:eastAsia="宋体"/>
        </w:rPr>
      </w:pPr>
      <w:r>
        <w:rPr>
          <w:rFonts w:hint="eastAsia" w:ascii="宋体" w:eastAsia="宋体"/>
          <w:spacing w:val="-1"/>
        </w:rPr>
        <w:t>三、支出决算表</w:t>
      </w:r>
    </w:p>
    <w:p>
      <w:pPr>
        <w:pStyle w:val="2"/>
        <w:spacing w:before="224"/>
        <w:ind w:left="747"/>
        <w:rPr>
          <w:rFonts w:ascii="宋体" w:eastAsia="宋体"/>
        </w:rPr>
      </w:pPr>
      <w:r>
        <w:rPr>
          <w:rFonts w:hint="eastAsia" w:ascii="宋体" w:eastAsia="宋体"/>
        </w:rPr>
        <w:t>四、财政拨款收入支出决算总表</w:t>
      </w:r>
    </w:p>
    <w:p>
      <w:pPr>
        <w:pStyle w:val="2"/>
        <w:spacing w:before="224"/>
        <w:ind w:left="747"/>
        <w:rPr>
          <w:rFonts w:ascii="宋体" w:eastAsia="宋体"/>
        </w:rPr>
      </w:pPr>
      <w:r>
        <w:rPr>
          <w:rFonts w:hint="eastAsia" w:ascii="宋体" w:eastAsia="宋体"/>
        </w:rPr>
        <w:t>五、一般公共预算财政拨款支出决算表</w:t>
      </w:r>
    </w:p>
    <w:p>
      <w:pPr>
        <w:pStyle w:val="2"/>
        <w:spacing w:before="224"/>
        <w:ind w:left="747"/>
        <w:rPr>
          <w:rFonts w:ascii="宋体" w:eastAsia="宋体"/>
        </w:rPr>
      </w:pPr>
      <w:r>
        <w:rPr>
          <w:rFonts w:hint="eastAsia" w:ascii="宋体" w:eastAsia="宋体"/>
        </w:rPr>
        <w:t>六、一般公共预算财政拨款基本支出决算表</w:t>
      </w:r>
    </w:p>
    <w:p>
      <w:pPr>
        <w:pStyle w:val="2"/>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sect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spacing w:before="2"/>
        <w:rPr>
          <w:rFonts w:ascii="黑体"/>
          <w:sz w:val="26"/>
        </w:rPr>
      </w:pPr>
    </w:p>
    <w:p>
      <w:pPr>
        <w:tabs>
          <w:tab w:val="left" w:pos="3993"/>
        </w:tabs>
        <w:spacing w:before="32"/>
        <w:jc w:val="center"/>
        <w:rPr>
          <w:rFonts w:ascii="黑体" w:eastAsia="黑体"/>
          <w:sz w:val="48"/>
        </w:rPr>
      </w:pPr>
      <w:r>
        <w:rPr>
          <w:rFonts w:hint="eastAsia" w:ascii="黑体" w:eastAsia="黑体"/>
          <w:sz w:val="48"/>
        </w:rPr>
        <w:t>第一部分</w:t>
      </w:r>
    </w:p>
    <w:p>
      <w:pPr>
        <w:pStyle w:val="14"/>
        <w:ind w:left="-708" w:leftChars="-322" w:right="-63"/>
      </w:pPr>
      <w:r>
        <w:rPr>
          <w:rFonts w:hint="eastAsia"/>
        </w:rPr>
        <w:t>中共西华县委组织部</w:t>
      </w:r>
      <w:r>
        <w:rPr>
          <w:rFonts w:hint="eastAsia"/>
          <w:sz w:val="48"/>
        </w:rPr>
        <w:t>概况</w:t>
      </w:r>
    </w:p>
    <w:p>
      <w:pPr>
        <w:sectPr>
          <w:footerReference r:id="rId4" w:type="default"/>
          <w:pgSz w:w="11910" w:h="16840"/>
          <w:pgMar w:top="1600" w:right="1520" w:bottom="920" w:left="1480" w:header="0" w:footer="726" w:gutter="0"/>
          <w:pgNumType w:start="1"/>
          <w:cols w:space="720" w:num="1"/>
        </w:sectPr>
      </w:pPr>
    </w:p>
    <w:p>
      <w:pPr>
        <w:pStyle w:val="2"/>
        <w:spacing w:before="26"/>
        <w:ind w:left="957"/>
        <w:rPr>
          <w:rFonts w:ascii="黑体" w:eastAsia="黑体"/>
        </w:rPr>
      </w:pPr>
      <w:r>
        <w:rPr>
          <w:rFonts w:hint="eastAsia" w:ascii="黑体" w:eastAsia="黑体"/>
        </w:rPr>
        <w:t>一、部门职责</w:t>
      </w:r>
    </w:p>
    <w:p>
      <w:pPr>
        <w:ind w:firstLine="640" w:firstLineChars="200"/>
        <w:rPr>
          <w:sz w:val="32"/>
          <w:szCs w:val="32"/>
        </w:rPr>
      </w:pPr>
      <w:r>
        <w:rPr>
          <w:rFonts w:hint="eastAsia"/>
          <w:sz w:val="32"/>
          <w:szCs w:val="32"/>
        </w:rPr>
        <w:t>中共西华县委组织部隶属中共西华县委，行政编制</w:t>
      </w:r>
      <w:r>
        <w:rPr>
          <w:sz w:val="32"/>
          <w:szCs w:val="32"/>
        </w:rPr>
        <w:t>25</w:t>
      </w:r>
      <w:r>
        <w:rPr>
          <w:rFonts w:hint="eastAsia"/>
          <w:sz w:val="32"/>
          <w:szCs w:val="32"/>
        </w:rPr>
        <w:t>人，工勤编制</w:t>
      </w:r>
      <w:r>
        <w:rPr>
          <w:sz w:val="32"/>
          <w:szCs w:val="32"/>
        </w:rPr>
        <w:t>2</w:t>
      </w:r>
      <w:r>
        <w:rPr>
          <w:rFonts w:hint="eastAsia"/>
          <w:sz w:val="32"/>
          <w:szCs w:val="32"/>
        </w:rPr>
        <w:t>人。二级机构：党员电教中心（事业编制</w:t>
      </w:r>
      <w:r>
        <w:rPr>
          <w:sz w:val="32"/>
          <w:szCs w:val="32"/>
        </w:rPr>
        <w:t xml:space="preserve"> 2</w:t>
      </w:r>
      <w:r>
        <w:rPr>
          <w:rFonts w:hint="eastAsia"/>
          <w:sz w:val="32"/>
          <w:szCs w:val="32"/>
        </w:rPr>
        <w:t>人），与组织部合署办公的县委人才工作领导小组办公室（事业编制</w:t>
      </w:r>
      <w:r>
        <w:rPr>
          <w:sz w:val="32"/>
          <w:szCs w:val="32"/>
        </w:rPr>
        <w:t>4</w:t>
      </w:r>
      <w:r>
        <w:rPr>
          <w:rFonts w:hint="eastAsia"/>
          <w:sz w:val="32"/>
          <w:szCs w:val="32"/>
        </w:rPr>
        <w:t>人）。</w:t>
      </w:r>
    </w:p>
    <w:p>
      <w:pPr>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（一）县委组织部主要职能</w:t>
      </w:r>
    </w:p>
    <w:p>
      <w:pPr>
        <w:ind w:firstLine="640" w:firstLineChars="200"/>
        <w:rPr>
          <w:sz w:val="32"/>
          <w:szCs w:val="32"/>
        </w:rPr>
      </w:pPr>
      <w:r>
        <w:rPr>
          <w:sz w:val="32"/>
          <w:szCs w:val="32"/>
        </w:rPr>
        <w:t>1</w:t>
      </w:r>
      <w:r>
        <w:rPr>
          <w:rFonts w:hint="eastAsia"/>
          <w:sz w:val="32"/>
          <w:szCs w:val="32"/>
        </w:rPr>
        <w:t>、根据党的路线、方针、政策和县委的部署，实施党的组织路线，执行党的组织方针，落实党的组织政策。</w:t>
      </w:r>
    </w:p>
    <w:p>
      <w:pPr>
        <w:ind w:firstLine="640" w:firstLineChars="200"/>
        <w:rPr>
          <w:sz w:val="32"/>
          <w:szCs w:val="32"/>
        </w:rPr>
      </w:pPr>
      <w:r>
        <w:rPr>
          <w:sz w:val="32"/>
          <w:szCs w:val="32"/>
        </w:rPr>
        <w:t>2</w:t>
      </w:r>
      <w:r>
        <w:rPr>
          <w:rFonts w:hint="eastAsia"/>
          <w:sz w:val="32"/>
          <w:szCs w:val="32"/>
        </w:rPr>
        <w:t>、检查、督促下级党委贯彻执行民主集中制原则和制度、集体领导及组织生活的情况，提出改进党的建设方面的意见和措施。</w:t>
      </w:r>
    </w:p>
    <w:p>
      <w:pPr>
        <w:ind w:firstLine="640" w:firstLineChars="200"/>
        <w:rPr>
          <w:sz w:val="32"/>
          <w:szCs w:val="32"/>
        </w:rPr>
      </w:pPr>
      <w:r>
        <w:rPr>
          <w:sz w:val="32"/>
          <w:szCs w:val="32"/>
        </w:rPr>
        <w:t>3</w:t>
      </w:r>
      <w:r>
        <w:rPr>
          <w:rFonts w:hint="eastAsia"/>
          <w:sz w:val="32"/>
          <w:szCs w:val="32"/>
        </w:rPr>
        <w:t>、贯彻执行党的干部路线、方针、政策，完善干部制度，搞好干部管理，加强干部培训，全面提高干部素质。推进干部人事制度改革。</w:t>
      </w:r>
    </w:p>
    <w:p>
      <w:pPr>
        <w:ind w:firstLine="640" w:firstLineChars="200"/>
        <w:rPr>
          <w:sz w:val="32"/>
          <w:szCs w:val="32"/>
        </w:rPr>
      </w:pPr>
      <w:r>
        <w:rPr>
          <w:sz w:val="32"/>
          <w:szCs w:val="32"/>
        </w:rPr>
        <w:t>4</w:t>
      </w:r>
      <w:r>
        <w:rPr>
          <w:rFonts w:hint="eastAsia"/>
          <w:sz w:val="32"/>
          <w:szCs w:val="32"/>
        </w:rPr>
        <w:t>、按照《党政领导干部选拔任用工作条例》规定，做好干部的推荐、考察、任免等工作，加强党政领导干部队伍建设；积极培养选拔优秀中、青年干部。合理交流领导干部。做好干部年度考核及其结果的使用工作。</w:t>
      </w:r>
    </w:p>
    <w:p>
      <w:pPr>
        <w:ind w:firstLine="640" w:firstLineChars="200"/>
        <w:rPr>
          <w:sz w:val="32"/>
          <w:szCs w:val="32"/>
        </w:rPr>
      </w:pPr>
      <w:r>
        <w:rPr>
          <w:sz w:val="32"/>
          <w:szCs w:val="32"/>
        </w:rPr>
        <w:t>5</w:t>
      </w:r>
      <w:r>
        <w:rPr>
          <w:rFonts w:hint="eastAsia"/>
          <w:sz w:val="32"/>
          <w:szCs w:val="32"/>
        </w:rPr>
        <w:t>、搞好党员教育和党员管理，做好发展党员工作，搞好党的基层组织的整顿和建设，不断提高党员素质，发挥党的基层组织的战斗堡垒作用。</w:t>
      </w:r>
    </w:p>
    <w:p>
      <w:pPr>
        <w:ind w:firstLine="640" w:firstLineChars="200"/>
        <w:rPr>
          <w:sz w:val="32"/>
          <w:szCs w:val="32"/>
        </w:rPr>
      </w:pPr>
      <w:r>
        <w:rPr>
          <w:sz w:val="32"/>
          <w:szCs w:val="32"/>
        </w:rPr>
        <w:t>6</w:t>
      </w:r>
      <w:r>
        <w:rPr>
          <w:rFonts w:hint="eastAsia"/>
          <w:sz w:val="32"/>
          <w:szCs w:val="32"/>
        </w:rPr>
        <w:t>、贯彻党的人才工作政策，在人才工作中做好牵头抓总工作和直接管理与联系拔尖人才工作。</w:t>
      </w:r>
    </w:p>
    <w:p>
      <w:pPr>
        <w:ind w:firstLine="640" w:firstLineChars="200"/>
        <w:rPr>
          <w:sz w:val="32"/>
          <w:szCs w:val="32"/>
        </w:rPr>
      </w:pPr>
      <w:r>
        <w:rPr>
          <w:sz w:val="32"/>
          <w:szCs w:val="32"/>
        </w:rPr>
        <w:t>7</w:t>
      </w:r>
      <w:r>
        <w:rPr>
          <w:rFonts w:hint="eastAsia"/>
          <w:sz w:val="32"/>
          <w:szCs w:val="32"/>
        </w:rPr>
        <w:t>、搞好干部监督工作，干部、党员的统计工作，以及干部档案和文书档案工作。</w:t>
      </w:r>
    </w:p>
    <w:p>
      <w:pPr>
        <w:ind w:firstLine="640" w:firstLineChars="200"/>
        <w:rPr>
          <w:sz w:val="32"/>
          <w:szCs w:val="32"/>
        </w:rPr>
      </w:pPr>
      <w:r>
        <w:rPr>
          <w:sz w:val="32"/>
          <w:szCs w:val="32"/>
        </w:rPr>
        <w:t>8</w:t>
      </w:r>
      <w:r>
        <w:rPr>
          <w:rFonts w:hint="eastAsia"/>
          <w:sz w:val="32"/>
          <w:szCs w:val="32"/>
        </w:rPr>
        <w:t>、做好党员干部的来信来访工作，配合党的纪律检查部门，搞好端正党员和干部作风建设等工作。</w:t>
      </w:r>
    </w:p>
    <w:p>
      <w:pPr>
        <w:ind w:firstLine="640" w:firstLineChars="200"/>
        <w:rPr>
          <w:sz w:val="32"/>
          <w:szCs w:val="32"/>
        </w:rPr>
      </w:pPr>
      <w:r>
        <w:rPr>
          <w:sz w:val="32"/>
          <w:szCs w:val="32"/>
        </w:rPr>
        <w:t>9</w:t>
      </w:r>
      <w:r>
        <w:rPr>
          <w:rFonts w:hint="eastAsia"/>
          <w:sz w:val="32"/>
          <w:szCs w:val="32"/>
        </w:rPr>
        <w:t>、做好选聘的大学生村干部教育和日常管理工作，不断提高大学生村干部素质，发挥干事创业的积极性，为农村社会发展贡献力量。</w:t>
      </w:r>
    </w:p>
    <w:p>
      <w:pPr>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（二）县委人才工作领导小组办公室主要职能</w:t>
      </w:r>
    </w:p>
    <w:p>
      <w:pPr>
        <w:ind w:firstLine="640" w:firstLineChars="200"/>
        <w:rPr>
          <w:sz w:val="32"/>
          <w:szCs w:val="32"/>
        </w:rPr>
      </w:pPr>
      <w:r>
        <w:rPr>
          <w:sz w:val="32"/>
          <w:szCs w:val="32"/>
        </w:rPr>
        <w:t>1</w:t>
      </w:r>
      <w:r>
        <w:rPr>
          <w:rFonts w:hint="eastAsia"/>
          <w:sz w:val="32"/>
          <w:szCs w:val="32"/>
        </w:rPr>
        <w:t>、负责全县人才队伍建设工作的宏观管理和政策指导。</w:t>
      </w:r>
    </w:p>
    <w:p>
      <w:pPr>
        <w:ind w:firstLine="640" w:firstLineChars="200"/>
        <w:rPr>
          <w:sz w:val="32"/>
          <w:szCs w:val="32"/>
        </w:rPr>
      </w:pPr>
      <w:r>
        <w:rPr>
          <w:sz w:val="32"/>
          <w:szCs w:val="32"/>
        </w:rPr>
        <w:t>2</w:t>
      </w:r>
      <w:r>
        <w:rPr>
          <w:rFonts w:hint="eastAsia"/>
          <w:sz w:val="32"/>
          <w:szCs w:val="32"/>
        </w:rPr>
        <w:t>、负责落实市委人才工作领导小组办公室安排的各项工作。</w:t>
      </w:r>
    </w:p>
    <w:p>
      <w:pPr>
        <w:ind w:firstLine="640" w:firstLineChars="200"/>
        <w:rPr>
          <w:sz w:val="32"/>
          <w:szCs w:val="32"/>
        </w:rPr>
      </w:pPr>
      <w:r>
        <w:rPr>
          <w:sz w:val="32"/>
          <w:szCs w:val="32"/>
        </w:rPr>
        <w:t>3</w:t>
      </w:r>
      <w:r>
        <w:rPr>
          <w:rFonts w:hint="eastAsia"/>
          <w:sz w:val="32"/>
          <w:szCs w:val="32"/>
        </w:rPr>
        <w:t>、负责县委、县政府关于人才队伍建设工作部署的落实和督办工作。</w:t>
      </w:r>
    </w:p>
    <w:p>
      <w:pPr>
        <w:ind w:firstLine="640" w:firstLineChars="200"/>
        <w:rPr>
          <w:sz w:val="32"/>
          <w:szCs w:val="32"/>
        </w:rPr>
      </w:pPr>
      <w:r>
        <w:rPr>
          <w:sz w:val="32"/>
          <w:szCs w:val="32"/>
        </w:rPr>
        <w:t>4</w:t>
      </w:r>
      <w:r>
        <w:rPr>
          <w:rFonts w:hint="eastAsia"/>
          <w:sz w:val="32"/>
          <w:szCs w:val="32"/>
        </w:rPr>
        <w:t>、负责县委人才工作领导小组有关议定事项的督促检查及文件的起草工作。</w:t>
      </w:r>
    </w:p>
    <w:p>
      <w:pPr>
        <w:ind w:firstLine="640" w:firstLineChars="200"/>
        <w:rPr>
          <w:sz w:val="32"/>
          <w:szCs w:val="32"/>
        </w:rPr>
      </w:pPr>
      <w:r>
        <w:rPr>
          <w:sz w:val="32"/>
          <w:szCs w:val="32"/>
        </w:rPr>
        <w:t>5</w:t>
      </w:r>
      <w:r>
        <w:rPr>
          <w:rFonts w:hint="eastAsia"/>
          <w:sz w:val="32"/>
          <w:szCs w:val="32"/>
        </w:rPr>
        <w:t>、指导检查全县人才工作开展情况。</w:t>
      </w:r>
    </w:p>
    <w:p>
      <w:pPr>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（三）组织部电教中心主要职能</w:t>
      </w:r>
    </w:p>
    <w:p>
      <w:pPr>
        <w:ind w:firstLine="640" w:firstLineChars="200"/>
        <w:rPr>
          <w:sz w:val="32"/>
          <w:szCs w:val="32"/>
        </w:rPr>
      </w:pPr>
      <w:r>
        <w:rPr>
          <w:sz w:val="32"/>
          <w:szCs w:val="32"/>
        </w:rPr>
        <w:t>1</w:t>
      </w:r>
      <w:r>
        <w:rPr>
          <w:rFonts w:hint="eastAsia"/>
          <w:sz w:val="32"/>
          <w:szCs w:val="32"/>
        </w:rPr>
        <w:t>、负责全县党员电教和党员干部现代远程教育工作的总体安排、管理和指导。</w:t>
      </w:r>
    </w:p>
    <w:p>
      <w:pPr>
        <w:ind w:firstLine="640" w:firstLineChars="200"/>
        <w:rPr>
          <w:sz w:val="32"/>
          <w:szCs w:val="32"/>
        </w:rPr>
      </w:pPr>
      <w:r>
        <w:rPr>
          <w:sz w:val="32"/>
          <w:szCs w:val="32"/>
        </w:rPr>
        <w:t>2</w:t>
      </w:r>
      <w:r>
        <w:rPr>
          <w:rFonts w:hint="eastAsia"/>
          <w:sz w:val="32"/>
          <w:szCs w:val="32"/>
        </w:rPr>
        <w:t>、负责党员干部现代远程教育站点建设、管理维护及通畅保障。</w:t>
      </w:r>
    </w:p>
    <w:p>
      <w:pPr>
        <w:ind w:firstLine="640" w:firstLineChars="200"/>
        <w:rPr>
          <w:sz w:val="32"/>
          <w:szCs w:val="32"/>
        </w:rPr>
      </w:pPr>
      <w:r>
        <w:rPr>
          <w:sz w:val="32"/>
          <w:szCs w:val="32"/>
        </w:rPr>
        <w:t>3</w:t>
      </w:r>
      <w:r>
        <w:rPr>
          <w:rFonts w:hint="eastAsia"/>
          <w:sz w:val="32"/>
          <w:szCs w:val="32"/>
        </w:rPr>
        <w:t>、指导、督促基层加强电教远教站点的规范化建设，不断强化管理和运用，抓好播放收看工作。</w:t>
      </w:r>
    </w:p>
    <w:p>
      <w:pPr>
        <w:ind w:firstLine="640" w:firstLineChars="200"/>
        <w:rPr>
          <w:sz w:val="32"/>
          <w:szCs w:val="32"/>
        </w:rPr>
      </w:pPr>
      <w:r>
        <w:rPr>
          <w:sz w:val="32"/>
          <w:szCs w:val="32"/>
        </w:rPr>
        <w:t>4</w:t>
      </w:r>
      <w:r>
        <w:rPr>
          <w:rFonts w:hint="eastAsia"/>
          <w:sz w:val="32"/>
          <w:szCs w:val="32"/>
        </w:rPr>
        <w:t>、抓好党员电教远教管理员的业务学习和培训、指导。</w:t>
      </w:r>
    </w:p>
    <w:p>
      <w:pPr>
        <w:ind w:firstLine="640" w:firstLineChars="200"/>
        <w:rPr>
          <w:sz w:val="32"/>
          <w:szCs w:val="32"/>
        </w:rPr>
      </w:pPr>
      <w:r>
        <w:rPr>
          <w:sz w:val="32"/>
          <w:szCs w:val="32"/>
        </w:rPr>
        <w:t>5</w:t>
      </w:r>
      <w:r>
        <w:rPr>
          <w:rFonts w:hint="eastAsia"/>
          <w:sz w:val="32"/>
          <w:szCs w:val="32"/>
        </w:rPr>
        <w:t>、向基层做好各类主题播放活动的供片工作。</w:t>
      </w:r>
    </w:p>
    <w:p>
      <w:pPr>
        <w:ind w:firstLine="640" w:firstLineChars="200"/>
        <w:rPr>
          <w:sz w:val="32"/>
          <w:szCs w:val="32"/>
        </w:rPr>
      </w:pPr>
      <w:r>
        <w:rPr>
          <w:sz w:val="32"/>
          <w:szCs w:val="32"/>
        </w:rPr>
        <w:t>6</w:t>
      </w:r>
      <w:r>
        <w:rPr>
          <w:rFonts w:hint="eastAsia"/>
          <w:sz w:val="32"/>
          <w:szCs w:val="32"/>
        </w:rPr>
        <w:t>、负责拍摄有关党建专题片，做好党建新闻电视宣传工作。</w:t>
      </w:r>
    </w:p>
    <w:p>
      <w:pPr>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（四）县四制办主要职能</w:t>
      </w:r>
    </w:p>
    <w:p>
      <w:pPr>
        <w:ind w:firstLine="640" w:firstLineChars="200"/>
        <w:rPr>
          <w:sz w:val="32"/>
          <w:szCs w:val="32"/>
        </w:rPr>
      </w:pPr>
      <w:r>
        <w:rPr>
          <w:rFonts w:hint="eastAsia"/>
          <w:sz w:val="32"/>
          <w:szCs w:val="32"/>
        </w:rPr>
        <w:t>负责综合协调全县四制工作的开展，对县处级领导干部日常档案的建立和管理，对全县乡科级领导班子和领导干部进行年度考核，对相关的会务、文印、后勤、接待及其它行政事务，以及四制工作信息的收集、整理、交流。</w:t>
      </w:r>
    </w:p>
    <w:p>
      <w:pPr>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（五）县学教办主要职能</w:t>
      </w:r>
    </w:p>
    <w:p>
      <w:pPr>
        <w:ind w:firstLine="640" w:firstLineChars="200"/>
        <w:rPr>
          <w:sz w:val="32"/>
          <w:szCs w:val="32"/>
        </w:rPr>
      </w:pPr>
      <w:r>
        <w:rPr>
          <w:rFonts w:hint="eastAsia"/>
          <w:sz w:val="32"/>
          <w:szCs w:val="32"/>
        </w:rPr>
        <w:t>负责全县各类党的学习教育实践活动的开展，做好县处级领导干部带头开展教育实践活动的联络服务工作，配合市委派驻西华检查、调研组做好各项检查、调研工作，做好全县学习工作组、督导组的组建、培训和管理工作，负责对相关的文件材料起草，各种会务、文印、后勤、接待及其它行政事务，以及活动（简报）信息的收集、整理、交流，完成领导小组临时交办的其它事项。</w:t>
      </w:r>
    </w:p>
    <w:p>
      <w:pPr>
        <w:numPr>
          <w:ilvl w:val="0"/>
          <w:numId w:val="1"/>
        </w:numPr>
        <w:autoSpaceDE/>
        <w:autoSpaceDN/>
        <w:ind w:firstLine="643" w:firstLineChars="200"/>
        <w:jc w:val="both"/>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县选派办主要职能</w:t>
      </w:r>
    </w:p>
    <w:p>
      <w:pPr>
        <w:rPr>
          <w:sz w:val="32"/>
          <w:szCs w:val="32"/>
        </w:rPr>
      </w:pPr>
      <w:r>
        <w:rPr>
          <w:sz w:val="32"/>
          <w:szCs w:val="32"/>
        </w:rPr>
        <w:t xml:space="preserve">   1</w:t>
      </w:r>
      <w:r>
        <w:rPr>
          <w:rFonts w:hint="eastAsia"/>
          <w:sz w:val="32"/>
          <w:szCs w:val="32"/>
        </w:rPr>
        <w:t>、负责驻村第一书记、工作队长、工作队员的选派、任命工作。</w:t>
      </w:r>
    </w:p>
    <w:p>
      <w:pPr>
        <w:ind w:firstLine="645"/>
        <w:rPr>
          <w:sz w:val="32"/>
          <w:szCs w:val="32"/>
        </w:rPr>
      </w:pPr>
      <w:r>
        <w:rPr>
          <w:sz w:val="32"/>
          <w:szCs w:val="32"/>
        </w:rPr>
        <w:t>2</w:t>
      </w:r>
      <w:r>
        <w:rPr>
          <w:rFonts w:hint="eastAsia"/>
          <w:sz w:val="32"/>
          <w:szCs w:val="32"/>
        </w:rPr>
        <w:t>、负责驻村第一书记、工作队长、工作队员的年度考核工作。</w:t>
      </w:r>
    </w:p>
    <w:p>
      <w:pPr>
        <w:ind w:firstLine="645"/>
        <w:rPr>
          <w:sz w:val="32"/>
          <w:szCs w:val="32"/>
        </w:rPr>
      </w:pPr>
      <w:r>
        <w:rPr>
          <w:sz w:val="32"/>
          <w:szCs w:val="32"/>
        </w:rPr>
        <w:t>3</w:t>
      </w:r>
      <w:r>
        <w:rPr>
          <w:rFonts w:hint="eastAsia"/>
          <w:sz w:val="32"/>
          <w:szCs w:val="32"/>
        </w:rPr>
        <w:t>、督促驻村第一书记、工作队长、工作队员按照省委组织部“四项基本任务”要求，扎实开展驻村帮扶工作。</w:t>
      </w:r>
    </w:p>
    <w:p>
      <w:pPr>
        <w:ind w:firstLine="645"/>
        <w:rPr>
          <w:sz w:val="32"/>
          <w:szCs w:val="32"/>
        </w:rPr>
      </w:pPr>
      <w:r>
        <w:rPr>
          <w:sz w:val="32"/>
          <w:szCs w:val="32"/>
        </w:rPr>
        <w:t>4</w:t>
      </w:r>
      <w:r>
        <w:rPr>
          <w:rFonts w:hint="eastAsia"/>
          <w:sz w:val="32"/>
          <w:szCs w:val="32"/>
        </w:rPr>
        <w:t>、负责驻村第一书记、工作队长、工作队员工作实绩和工作纪律落实情况的督导检查工作。</w:t>
      </w:r>
    </w:p>
    <w:p>
      <w:pPr>
        <w:ind w:firstLine="645"/>
        <w:rPr>
          <w:sz w:val="32"/>
          <w:szCs w:val="32"/>
        </w:rPr>
      </w:pPr>
      <w:r>
        <w:rPr>
          <w:sz w:val="32"/>
          <w:szCs w:val="32"/>
        </w:rPr>
        <w:t>5</w:t>
      </w:r>
      <w:r>
        <w:rPr>
          <w:rFonts w:hint="eastAsia"/>
          <w:sz w:val="32"/>
          <w:szCs w:val="32"/>
        </w:rPr>
        <w:t>、协助市委选派办做好省、市派驻我县驻村帮扶工作队的协调和日常管理工作。</w:t>
      </w:r>
    </w:p>
    <w:p>
      <w:pPr>
        <w:ind w:firstLine="645"/>
        <w:rPr>
          <w:sz w:val="32"/>
          <w:szCs w:val="32"/>
        </w:rPr>
      </w:pPr>
      <w:r>
        <w:rPr>
          <w:sz w:val="32"/>
          <w:szCs w:val="32"/>
        </w:rPr>
        <w:t>6</w:t>
      </w:r>
      <w:r>
        <w:rPr>
          <w:rFonts w:hint="eastAsia"/>
          <w:sz w:val="32"/>
          <w:szCs w:val="32"/>
        </w:rPr>
        <w:t>、负责派出单位后勤保障和结对帮扶工作落实情况的督促检查工作。</w:t>
      </w:r>
    </w:p>
    <w:p>
      <w:pPr>
        <w:pStyle w:val="2"/>
        <w:spacing w:before="214" w:line="364" w:lineRule="auto"/>
        <w:ind w:right="112"/>
      </w:pPr>
      <w:r>
        <w:t xml:space="preserve">    </w:t>
      </w:r>
      <w:r>
        <w:rPr>
          <w:rFonts w:hint="eastAsia" w:ascii="黑体" w:hAnsi="黑体" w:eastAsia="黑体"/>
        </w:rPr>
        <w:t>二、机构设置</w:t>
      </w:r>
      <w:r>
        <w:rPr>
          <w:rFonts w:ascii="黑体" w:hAnsi="黑体" w:eastAsia="黑体"/>
        </w:rPr>
        <w:t xml:space="preserve"> </w:t>
      </w:r>
    </w:p>
    <w:p>
      <w:pPr>
        <w:ind w:firstLine="640" w:firstLineChars="200"/>
        <w:rPr>
          <w:sz w:val="32"/>
          <w:szCs w:val="32"/>
        </w:rPr>
      </w:pPr>
      <w:r>
        <w:rPr>
          <w:rFonts w:hint="eastAsia"/>
          <w:sz w:val="32"/>
          <w:szCs w:val="32"/>
        </w:rPr>
        <w:t>中共西华县委组织部隶属中共西华县委，行政编制</w:t>
      </w:r>
      <w:r>
        <w:rPr>
          <w:sz w:val="32"/>
          <w:szCs w:val="32"/>
        </w:rPr>
        <w:t>25</w:t>
      </w:r>
      <w:r>
        <w:rPr>
          <w:rFonts w:hint="eastAsia"/>
          <w:sz w:val="32"/>
          <w:szCs w:val="32"/>
        </w:rPr>
        <w:t>人，工勤编制</w:t>
      </w:r>
      <w:r>
        <w:rPr>
          <w:sz w:val="32"/>
          <w:szCs w:val="32"/>
        </w:rPr>
        <w:t>2</w:t>
      </w:r>
      <w:r>
        <w:rPr>
          <w:rFonts w:hint="eastAsia"/>
          <w:sz w:val="32"/>
          <w:szCs w:val="32"/>
        </w:rPr>
        <w:t>人。二级机构：党员电教中心（事业编制</w:t>
      </w:r>
      <w:r>
        <w:rPr>
          <w:sz w:val="32"/>
          <w:szCs w:val="32"/>
        </w:rPr>
        <w:t xml:space="preserve"> 2</w:t>
      </w:r>
      <w:r>
        <w:rPr>
          <w:rFonts w:hint="eastAsia"/>
          <w:sz w:val="32"/>
          <w:szCs w:val="32"/>
        </w:rPr>
        <w:t>人），与组织部合署办公的县委人才工作领导小组办公室（事业编制</w:t>
      </w:r>
      <w:r>
        <w:rPr>
          <w:sz w:val="32"/>
          <w:szCs w:val="32"/>
        </w:rPr>
        <w:t>4</w:t>
      </w:r>
      <w:r>
        <w:rPr>
          <w:rFonts w:hint="eastAsia"/>
          <w:sz w:val="32"/>
          <w:szCs w:val="32"/>
        </w:rPr>
        <w:t>人）。</w:t>
      </w:r>
    </w:p>
    <w:p>
      <w:pPr>
        <w:ind w:firstLine="640" w:firstLineChars="200"/>
        <w:rPr>
          <w:rFonts w:ascii="宋体" w:hAnsi="宋体" w:eastAsia="宋体" w:cs="宋体"/>
          <w:color w:val="000000"/>
          <w:sz w:val="20"/>
          <w:szCs w:val="20"/>
        </w:rPr>
      </w:pPr>
      <w:r>
        <w:rPr>
          <w:rFonts w:hint="eastAsia"/>
          <w:sz w:val="32"/>
          <w:szCs w:val="32"/>
        </w:rPr>
        <w:t>组织部代管的县“四制”工作办公室、县学教办公室、县选派</w:t>
      </w:r>
      <w:r>
        <w:rPr>
          <w:rFonts w:hint="eastAsia"/>
          <w:color w:val="000000"/>
          <w:sz w:val="32"/>
          <w:szCs w:val="32"/>
        </w:rPr>
        <w:t>办公室</w:t>
      </w:r>
      <w:r>
        <w:rPr>
          <w:rFonts w:ascii="宋体" w:hAnsi="宋体" w:eastAsia="宋体" w:cs="宋体"/>
          <w:color w:val="000000"/>
          <w:sz w:val="20"/>
          <w:szCs w:val="20"/>
        </w:rPr>
        <w:t xml:space="preserve"> </w:t>
      </w:r>
      <w:r>
        <w:rPr>
          <w:rFonts w:hint="eastAsia" w:ascii="宋体" w:hAnsi="宋体" w:eastAsia="宋体" w:cs="宋体"/>
          <w:color w:val="000000"/>
          <w:sz w:val="20"/>
          <w:szCs w:val="20"/>
        </w:rPr>
        <w:t>。</w:t>
      </w:r>
    </w:p>
    <w:p>
      <w:pPr>
        <w:pStyle w:val="2"/>
        <w:spacing w:before="2" w:line="364" w:lineRule="auto"/>
        <w:ind w:right="270"/>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tabs>
          <w:tab w:val="left" w:pos="3993"/>
        </w:tabs>
        <w:spacing w:before="32"/>
        <w:jc w:val="center"/>
        <w:rPr>
          <w:rFonts w:ascii="黑体" w:eastAsia="黑体"/>
          <w:sz w:val="48"/>
        </w:rPr>
      </w:pPr>
      <w:r>
        <w:rPr>
          <w:rFonts w:hint="eastAsia" w:ascii="黑体" w:eastAsia="黑体"/>
          <w:sz w:val="48"/>
        </w:rPr>
        <w:t>第</w:t>
      </w:r>
      <w:r>
        <w:rPr>
          <w:rFonts w:hint="eastAsia" w:ascii="黑体" w:eastAsia="黑体"/>
          <w:sz w:val="48"/>
          <w:lang w:val="en-US"/>
        </w:rPr>
        <w:t>二</w:t>
      </w:r>
      <w:r>
        <w:rPr>
          <w:rFonts w:hint="eastAsia" w:ascii="黑体" w:eastAsia="黑体"/>
          <w:sz w:val="48"/>
        </w:rPr>
        <w:t>部分</w:t>
      </w:r>
    </w:p>
    <w:p>
      <w:pPr>
        <w:tabs>
          <w:tab w:val="left" w:pos="3993"/>
        </w:tabs>
        <w:spacing w:before="32"/>
        <w:jc w:val="center"/>
        <w:rPr>
          <w:rFonts w:ascii="黑体" w:eastAsia="黑体"/>
          <w:sz w:val="48"/>
        </w:rPr>
      </w:pPr>
      <w:r>
        <w:rPr>
          <w:rFonts w:ascii="黑体" w:eastAsia="黑体"/>
          <w:sz w:val="48"/>
        </w:rPr>
        <w:t xml:space="preserve">2017 </w:t>
      </w:r>
      <w:r>
        <w:rPr>
          <w:rFonts w:hint="eastAsia" w:ascii="黑体" w:eastAsia="黑体"/>
          <w:sz w:val="48"/>
        </w:rPr>
        <w:t>年度部门决算情况说明</w:t>
      </w:r>
    </w:p>
    <w:p>
      <w:pPr>
        <w:pStyle w:val="2"/>
        <w:spacing w:before="214" w:line="520" w:lineRule="exact"/>
        <w:ind w:right="112" w:firstLine="616" w:firstLineChars="200"/>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ind w:firstLine="640" w:firstLineChars="200"/>
        <w:rPr>
          <w:sz w:val="32"/>
          <w:szCs w:val="32"/>
        </w:rPr>
      </w:pPr>
      <w:r>
        <w:rPr>
          <w:rFonts w:hint="eastAsia"/>
          <w:sz w:val="32"/>
          <w:szCs w:val="32"/>
        </w:rPr>
        <w:t>中共西华县委组织</w:t>
      </w:r>
      <w:r>
        <w:rPr>
          <w:sz w:val="32"/>
          <w:szCs w:val="32"/>
        </w:rPr>
        <w:t>2017</w:t>
      </w:r>
      <w:r>
        <w:rPr>
          <w:rFonts w:hint="eastAsia"/>
          <w:sz w:val="32"/>
          <w:szCs w:val="32"/>
        </w:rPr>
        <w:t>年收入总计</w:t>
      </w:r>
      <w:r>
        <w:rPr>
          <w:sz w:val="32"/>
          <w:szCs w:val="32"/>
        </w:rPr>
        <w:t>153.43</w:t>
      </w:r>
      <w:r>
        <w:rPr>
          <w:rFonts w:hint="eastAsia"/>
          <w:sz w:val="32"/>
          <w:szCs w:val="32"/>
        </w:rPr>
        <w:t>万元，支出总计</w:t>
      </w:r>
      <w:r>
        <w:rPr>
          <w:sz w:val="32"/>
          <w:szCs w:val="32"/>
        </w:rPr>
        <w:t>153.43</w:t>
      </w:r>
      <w:r>
        <w:rPr>
          <w:rFonts w:hint="eastAsia"/>
          <w:sz w:val="32"/>
          <w:szCs w:val="32"/>
        </w:rPr>
        <w:t>万元，与</w:t>
      </w:r>
      <w:r>
        <w:rPr>
          <w:sz w:val="32"/>
          <w:szCs w:val="32"/>
        </w:rPr>
        <w:t>2016</w:t>
      </w:r>
      <w:r>
        <w:rPr>
          <w:rFonts w:hint="eastAsia"/>
          <w:sz w:val="32"/>
          <w:szCs w:val="32"/>
        </w:rPr>
        <w:t>年相比，收、支总计各减少</w:t>
      </w:r>
      <w:r>
        <w:rPr>
          <w:sz w:val="32"/>
          <w:szCs w:val="32"/>
        </w:rPr>
        <w:t>385.21</w:t>
      </w:r>
      <w:r>
        <w:rPr>
          <w:rFonts w:hint="eastAsia"/>
          <w:sz w:val="32"/>
          <w:szCs w:val="32"/>
        </w:rPr>
        <w:t>万元，减少</w:t>
      </w:r>
      <w:r>
        <w:rPr>
          <w:sz w:val="32"/>
          <w:szCs w:val="32"/>
        </w:rPr>
        <w:t>71.52%</w:t>
      </w:r>
      <w:r>
        <w:rPr>
          <w:rFonts w:hint="eastAsia"/>
          <w:sz w:val="32"/>
          <w:szCs w:val="32"/>
        </w:rPr>
        <w:t>。主要原因：减少支出。</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ind w:firstLine="640" w:firstLineChars="200"/>
        <w:rPr>
          <w:sz w:val="32"/>
          <w:szCs w:val="32"/>
        </w:rPr>
      </w:pPr>
      <w:r>
        <w:rPr>
          <w:rFonts w:hint="eastAsia"/>
          <w:sz w:val="32"/>
          <w:szCs w:val="32"/>
        </w:rPr>
        <w:t>中共西华县委组织本年收入合计</w:t>
      </w:r>
      <w:r>
        <w:rPr>
          <w:sz w:val="32"/>
          <w:szCs w:val="32"/>
        </w:rPr>
        <w:t>153.43</w:t>
      </w:r>
      <w:r>
        <w:rPr>
          <w:rFonts w:hint="eastAsia"/>
          <w:sz w:val="32"/>
          <w:szCs w:val="32"/>
        </w:rPr>
        <w:t>元，其中：财政拨款收入</w:t>
      </w:r>
      <w:r>
        <w:rPr>
          <w:sz w:val="32"/>
          <w:szCs w:val="32"/>
        </w:rPr>
        <w:t>153.43</w:t>
      </w:r>
      <w:r>
        <w:rPr>
          <w:rFonts w:hint="eastAsia"/>
          <w:sz w:val="32"/>
          <w:szCs w:val="32"/>
        </w:rPr>
        <w:t>万元，占总收入的</w:t>
      </w:r>
      <w:r>
        <w:rPr>
          <w:sz w:val="32"/>
          <w:szCs w:val="32"/>
        </w:rPr>
        <w:t>100%</w:t>
      </w:r>
      <w:r>
        <w:rPr>
          <w:rFonts w:hint="eastAsia"/>
          <w:sz w:val="32"/>
          <w:szCs w:val="32"/>
        </w:rPr>
        <w:t>；政府性基金收入</w:t>
      </w:r>
      <w:r>
        <w:rPr>
          <w:sz w:val="32"/>
          <w:szCs w:val="32"/>
        </w:rPr>
        <w:t>0</w:t>
      </w:r>
      <w:r>
        <w:rPr>
          <w:rFonts w:hint="eastAsia"/>
          <w:sz w:val="32"/>
          <w:szCs w:val="32"/>
        </w:rPr>
        <w:t>万元，事业收入</w:t>
      </w:r>
      <w:r>
        <w:rPr>
          <w:sz w:val="32"/>
          <w:szCs w:val="32"/>
        </w:rPr>
        <w:t>0</w:t>
      </w:r>
      <w:r>
        <w:rPr>
          <w:rFonts w:hint="eastAsia"/>
          <w:sz w:val="32"/>
          <w:szCs w:val="32"/>
        </w:rPr>
        <w:t>万元，其它收入</w:t>
      </w:r>
      <w:r>
        <w:rPr>
          <w:sz w:val="32"/>
          <w:szCs w:val="32"/>
        </w:rPr>
        <w:t>0</w:t>
      </w:r>
      <w:r>
        <w:rPr>
          <w:rFonts w:hint="eastAsia"/>
          <w:sz w:val="32"/>
          <w:szCs w:val="32"/>
        </w:rPr>
        <w:t>万元。</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三、支出决算情况说明</w:t>
      </w:r>
      <w:r>
        <w:rPr>
          <w:rFonts w:ascii="黑体" w:hAnsi="黑体" w:eastAsia="黑体"/>
          <w:lang w:val="en-US"/>
        </w:rPr>
        <w:t xml:space="preserve"> </w:t>
      </w:r>
    </w:p>
    <w:p>
      <w:pPr>
        <w:ind w:firstLine="640" w:firstLineChars="200"/>
        <w:rPr>
          <w:sz w:val="32"/>
          <w:szCs w:val="32"/>
        </w:rPr>
      </w:pPr>
      <w:r>
        <w:rPr>
          <w:rFonts w:hint="eastAsia"/>
          <w:sz w:val="32"/>
          <w:szCs w:val="32"/>
        </w:rPr>
        <w:t>中共西华县委组织本年支出合计</w:t>
      </w:r>
      <w:r>
        <w:rPr>
          <w:sz w:val="32"/>
          <w:szCs w:val="32"/>
        </w:rPr>
        <w:t>153.43</w:t>
      </w:r>
      <w:r>
        <w:rPr>
          <w:rFonts w:hint="eastAsia"/>
          <w:sz w:val="32"/>
          <w:szCs w:val="32"/>
        </w:rPr>
        <w:t>万元，其中：基本支出</w:t>
      </w:r>
      <w:r>
        <w:rPr>
          <w:sz w:val="32"/>
          <w:szCs w:val="32"/>
        </w:rPr>
        <w:t>153.43</w:t>
      </w:r>
      <w:r>
        <w:rPr>
          <w:rFonts w:hint="eastAsia"/>
          <w:sz w:val="32"/>
          <w:szCs w:val="32"/>
        </w:rPr>
        <w:t>万元，占总支出的</w:t>
      </w:r>
      <w:r>
        <w:rPr>
          <w:sz w:val="32"/>
          <w:szCs w:val="32"/>
        </w:rPr>
        <w:t>100%</w:t>
      </w:r>
      <w:r>
        <w:rPr>
          <w:rFonts w:hint="eastAsia"/>
          <w:sz w:val="32"/>
          <w:szCs w:val="32"/>
        </w:rPr>
        <w:t>，比</w:t>
      </w:r>
      <w:r>
        <w:rPr>
          <w:sz w:val="32"/>
          <w:szCs w:val="32"/>
        </w:rPr>
        <w:t>2016</w:t>
      </w:r>
      <w:r>
        <w:rPr>
          <w:rFonts w:hint="eastAsia"/>
          <w:sz w:val="32"/>
          <w:szCs w:val="32"/>
        </w:rPr>
        <w:t>年减少支出</w:t>
      </w:r>
      <w:r>
        <w:rPr>
          <w:sz w:val="32"/>
          <w:szCs w:val="32"/>
        </w:rPr>
        <w:t>385.21</w:t>
      </w:r>
      <w:r>
        <w:rPr>
          <w:rFonts w:hint="eastAsia"/>
          <w:sz w:val="32"/>
          <w:szCs w:val="32"/>
        </w:rPr>
        <w:t>万元，下降</w:t>
      </w:r>
      <w:r>
        <w:rPr>
          <w:sz w:val="32"/>
          <w:szCs w:val="32"/>
        </w:rPr>
        <w:t>71.52%</w:t>
      </w:r>
      <w:r>
        <w:rPr>
          <w:rFonts w:hint="eastAsia"/>
          <w:sz w:val="32"/>
          <w:szCs w:val="32"/>
        </w:rPr>
        <w:t>；项目支出</w:t>
      </w:r>
      <w:r>
        <w:rPr>
          <w:sz w:val="32"/>
          <w:szCs w:val="32"/>
        </w:rPr>
        <w:t>0</w:t>
      </w:r>
      <w:r>
        <w:rPr>
          <w:rFonts w:hint="eastAsia"/>
          <w:sz w:val="32"/>
          <w:szCs w:val="32"/>
        </w:rPr>
        <w:t>万元，占总支出的</w:t>
      </w:r>
      <w:r>
        <w:rPr>
          <w:sz w:val="32"/>
          <w:szCs w:val="32"/>
        </w:rPr>
        <w:t>0%</w:t>
      </w:r>
      <w:r>
        <w:rPr>
          <w:rFonts w:hint="eastAsia"/>
          <w:sz w:val="32"/>
          <w:szCs w:val="32"/>
        </w:rPr>
        <w:t>，比</w:t>
      </w:r>
      <w:r>
        <w:rPr>
          <w:sz w:val="32"/>
          <w:szCs w:val="32"/>
        </w:rPr>
        <w:t>2016</w:t>
      </w:r>
      <w:r>
        <w:rPr>
          <w:rFonts w:hint="eastAsia"/>
          <w:sz w:val="32"/>
          <w:szCs w:val="32"/>
        </w:rPr>
        <w:t>年减少支出</w:t>
      </w:r>
      <w:r>
        <w:rPr>
          <w:sz w:val="32"/>
          <w:szCs w:val="32"/>
        </w:rPr>
        <w:t>0</w:t>
      </w:r>
      <w:r>
        <w:rPr>
          <w:rFonts w:hint="eastAsia"/>
          <w:sz w:val="32"/>
          <w:szCs w:val="32"/>
        </w:rPr>
        <w:t>万元，下降</w:t>
      </w:r>
      <w:r>
        <w:rPr>
          <w:sz w:val="32"/>
          <w:szCs w:val="32"/>
        </w:rPr>
        <w:t>0%</w:t>
      </w:r>
      <w:r>
        <w:rPr>
          <w:rFonts w:hint="eastAsia"/>
          <w:sz w:val="32"/>
          <w:szCs w:val="32"/>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ind w:firstLine="640" w:firstLineChars="200"/>
        <w:rPr>
          <w:sz w:val="32"/>
          <w:szCs w:val="32"/>
        </w:rPr>
      </w:pPr>
      <w:r>
        <w:rPr>
          <w:rFonts w:hint="eastAsia"/>
          <w:sz w:val="32"/>
          <w:szCs w:val="32"/>
        </w:rPr>
        <w:t>中共西华县委组织本年收入合计</w:t>
      </w:r>
      <w:r>
        <w:rPr>
          <w:sz w:val="32"/>
          <w:szCs w:val="32"/>
        </w:rPr>
        <w:t>153.43</w:t>
      </w:r>
      <w:r>
        <w:rPr>
          <w:rFonts w:hint="eastAsia"/>
          <w:sz w:val="32"/>
          <w:szCs w:val="32"/>
        </w:rPr>
        <w:t>元，其中：财政拨款收入</w:t>
      </w:r>
      <w:r>
        <w:rPr>
          <w:sz w:val="32"/>
          <w:szCs w:val="32"/>
        </w:rPr>
        <w:t>153.43</w:t>
      </w:r>
      <w:r>
        <w:rPr>
          <w:rFonts w:hint="eastAsia"/>
          <w:sz w:val="32"/>
          <w:szCs w:val="32"/>
        </w:rPr>
        <w:t>万元，占总收入的</w:t>
      </w:r>
      <w:r>
        <w:rPr>
          <w:sz w:val="32"/>
          <w:szCs w:val="32"/>
        </w:rPr>
        <w:t>100%</w:t>
      </w:r>
      <w:r>
        <w:rPr>
          <w:rFonts w:hint="eastAsia"/>
          <w:sz w:val="32"/>
          <w:szCs w:val="32"/>
        </w:rPr>
        <w:t>；政府性基金收入</w:t>
      </w:r>
      <w:r>
        <w:rPr>
          <w:sz w:val="32"/>
          <w:szCs w:val="32"/>
        </w:rPr>
        <w:t>0</w:t>
      </w:r>
      <w:r>
        <w:rPr>
          <w:rFonts w:hint="eastAsia"/>
          <w:sz w:val="32"/>
          <w:szCs w:val="32"/>
        </w:rPr>
        <w:t>万元，事业收入</w:t>
      </w:r>
      <w:r>
        <w:rPr>
          <w:sz w:val="32"/>
          <w:szCs w:val="32"/>
        </w:rPr>
        <w:t>0</w:t>
      </w:r>
      <w:r>
        <w:rPr>
          <w:rFonts w:hint="eastAsia"/>
          <w:sz w:val="32"/>
          <w:szCs w:val="32"/>
        </w:rPr>
        <w:t>万元，其它收入</w:t>
      </w:r>
      <w:r>
        <w:rPr>
          <w:sz w:val="32"/>
          <w:szCs w:val="32"/>
        </w:rPr>
        <w:t>0</w:t>
      </w:r>
      <w:r>
        <w:rPr>
          <w:rFonts w:hint="eastAsia"/>
          <w:sz w:val="32"/>
          <w:szCs w:val="32"/>
        </w:rPr>
        <w:t>万元。</w:t>
      </w:r>
    </w:p>
    <w:p>
      <w:pPr>
        <w:ind w:firstLine="640" w:firstLineChars="200"/>
        <w:rPr>
          <w:sz w:val="32"/>
          <w:szCs w:val="32"/>
        </w:rPr>
      </w:pPr>
      <w:r>
        <w:rPr>
          <w:rFonts w:hint="eastAsia"/>
          <w:sz w:val="32"/>
          <w:szCs w:val="32"/>
        </w:rPr>
        <w:t>中共西华县委组织本年支出合计</w:t>
      </w:r>
      <w:r>
        <w:rPr>
          <w:sz w:val="32"/>
          <w:szCs w:val="32"/>
        </w:rPr>
        <w:t>153.43</w:t>
      </w:r>
      <w:r>
        <w:rPr>
          <w:rFonts w:hint="eastAsia"/>
          <w:sz w:val="32"/>
          <w:szCs w:val="32"/>
        </w:rPr>
        <w:t>万元，其中：基本支出</w:t>
      </w:r>
      <w:r>
        <w:rPr>
          <w:sz w:val="32"/>
          <w:szCs w:val="32"/>
        </w:rPr>
        <w:t>153.43</w:t>
      </w:r>
      <w:r>
        <w:rPr>
          <w:rFonts w:hint="eastAsia"/>
          <w:sz w:val="32"/>
          <w:szCs w:val="32"/>
        </w:rPr>
        <w:t>万元，占总支出的</w:t>
      </w:r>
      <w:r>
        <w:rPr>
          <w:sz w:val="32"/>
          <w:szCs w:val="32"/>
        </w:rPr>
        <w:t>100%</w:t>
      </w:r>
      <w:r>
        <w:rPr>
          <w:rFonts w:hint="eastAsia"/>
          <w:sz w:val="32"/>
          <w:szCs w:val="32"/>
        </w:rPr>
        <w:t>，比</w:t>
      </w:r>
      <w:r>
        <w:rPr>
          <w:sz w:val="32"/>
          <w:szCs w:val="32"/>
        </w:rPr>
        <w:t>2016</w:t>
      </w:r>
      <w:r>
        <w:rPr>
          <w:rFonts w:hint="eastAsia"/>
          <w:sz w:val="32"/>
          <w:szCs w:val="32"/>
        </w:rPr>
        <w:t>年减少支出</w:t>
      </w:r>
      <w:r>
        <w:rPr>
          <w:sz w:val="32"/>
          <w:szCs w:val="32"/>
        </w:rPr>
        <w:t>385.21</w:t>
      </w:r>
      <w:r>
        <w:rPr>
          <w:rFonts w:hint="eastAsia"/>
          <w:sz w:val="32"/>
          <w:szCs w:val="32"/>
        </w:rPr>
        <w:t>万元，下降</w:t>
      </w:r>
      <w:r>
        <w:rPr>
          <w:sz w:val="32"/>
          <w:szCs w:val="32"/>
        </w:rPr>
        <w:t>71.52%</w:t>
      </w:r>
      <w:r>
        <w:rPr>
          <w:rFonts w:hint="eastAsia"/>
          <w:sz w:val="32"/>
          <w:szCs w:val="32"/>
        </w:rPr>
        <w:t>；项目支出</w:t>
      </w:r>
      <w:r>
        <w:rPr>
          <w:sz w:val="32"/>
          <w:szCs w:val="32"/>
        </w:rPr>
        <w:t>0</w:t>
      </w:r>
      <w:r>
        <w:rPr>
          <w:rFonts w:hint="eastAsia"/>
          <w:sz w:val="32"/>
          <w:szCs w:val="32"/>
        </w:rPr>
        <w:t>万元，占总支出的</w:t>
      </w:r>
      <w:r>
        <w:rPr>
          <w:sz w:val="32"/>
          <w:szCs w:val="32"/>
        </w:rPr>
        <w:t>0%</w:t>
      </w:r>
      <w:r>
        <w:rPr>
          <w:rFonts w:hint="eastAsia"/>
          <w:sz w:val="32"/>
          <w:szCs w:val="32"/>
        </w:rPr>
        <w:t>，比</w:t>
      </w:r>
      <w:r>
        <w:rPr>
          <w:sz w:val="32"/>
          <w:szCs w:val="32"/>
        </w:rPr>
        <w:t>2016</w:t>
      </w:r>
      <w:r>
        <w:rPr>
          <w:rFonts w:hint="eastAsia"/>
          <w:sz w:val="32"/>
          <w:szCs w:val="32"/>
        </w:rPr>
        <w:t>年减少支出</w:t>
      </w:r>
      <w:r>
        <w:rPr>
          <w:sz w:val="32"/>
          <w:szCs w:val="32"/>
        </w:rPr>
        <w:t>0</w:t>
      </w:r>
      <w:r>
        <w:rPr>
          <w:rFonts w:hint="eastAsia"/>
          <w:sz w:val="32"/>
          <w:szCs w:val="32"/>
        </w:rPr>
        <w:t>万元，下降</w:t>
      </w:r>
      <w:r>
        <w:rPr>
          <w:sz w:val="32"/>
          <w:szCs w:val="32"/>
        </w:rPr>
        <w:t>0%</w:t>
      </w:r>
      <w:r>
        <w:rPr>
          <w:rFonts w:hint="eastAsia"/>
          <w:sz w:val="32"/>
          <w:szCs w:val="32"/>
        </w:rPr>
        <w:t>。</w:t>
      </w:r>
    </w:p>
    <w:p>
      <w:pPr>
        <w:pStyle w:val="2"/>
        <w:spacing w:before="2" w:line="520" w:lineRule="exact"/>
        <w:ind w:right="270" w:firstLine="640" w:firstLineChars="200"/>
        <w:jc w:val="both"/>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pStyle w:val="2"/>
        <w:spacing w:before="2" w:line="520" w:lineRule="exact"/>
        <w:ind w:right="270" w:firstLine="696" w:firstLineChars="225"/>
        <w:jc w:val="both"/>
        <w:rPr>
          <w:b/>
          <w:spacing w:val="-6"/>
        </w:rPr>
      </w:pPr>
      <w:r>
        <w:rPr>
          <w:rFonts w:hint="eastAsia"/>
          <w:b/>
          <w:spacing w:val="-6"/>
        </w:rPr>
        <w:t>（一）总体情况</w:t>
      </w:r>
    </w:p>
    <w:p>
      <w:pPr>
        <w:ind w:firstLine="640" w:firstLineChars="200"/>
        <w:rPr>
          <w:sz w:val="32"/>
          <w:szCs w:val="32"/>
        </w:rPr>
      </w:pPr>
      <w:r>
        <w:rPr>
          <w:rFonts w:hint="eastAsia"/>
          <w:sz w:val="32"/>
          <w:szCs w:val="32"/>
        </w:rPr>
        <w:t>中共西华县委组织</w:t>
      </w:r>
      <w:r>
        <w:rPr>
          <w:sz w:val="32"/>
          <w:szCs w:val="32"/>
        </w:rPr>
        <w:t>2017</w:t>
      </w:r>
      <w:r>
        <w:rPr>
          <w:rFonts w:hint="eastAsia"/>
          <w:sz w:val="32"/>
          <w:szCs w:val="32"/>
        </w:rPr>
        <w:t>年一般公共预算财政拨款基本支出</w:t>
      </w:r>
      <w:r>
        <w:rPr>
          <w:sz w:val="32"/>
          <w:szCs w:val="32"/>
        </w:rPr>
        <w:t xml:space="preserve"> 153.43</w:t>
      </w:r>
      <w:r>
        <w:rPr>
          <w:rFonts w:hint="eastAsia"/>
          <w:sz w:val="32"/>
          <w:szCs w:val="32"/>
        </w:rPr>
        <w:t>万元，同比减少支出</w:t>
      </w:r>
      <w:r>
        <w:rPr>
          <w:sz w:val="32"/>
          <w:szCs w:val="32"/>
        </w:rPr>
        <w:t>385.21</w:t>
      </w:r>
      <w:r>
        <w:rPr>
          <w:rFonts w:hint="eastAsia"/>
          <w:sz w:val="32"/>
          <w:szCs w:val="32"/>
        </w:rPr>
        <w:t>万元，下降</w:t>
      </w:r>
      <w:r>
        <w:rPr>
          <w:sz w:val="32"/>
          <w:szCs w:val="32"/>
        </w:rPr>
        <w:t>71.52%</w:t>
      </w:r>
      <w:r>
        <w:rPr>
          <w:rFonts w:hint="eastAsia"/>
          <w:sz w:val="32"/>
          <w:szCs w:val="32"/>
        </w:rPr>
        <w:t>。其中：人员经费</w:t>
      </w:r>
      <w:r>
        <w:rPr>
          <w:sz w:val="32"/>
          <w:szCs w:val="32"/>
        </w:rPr>
        <w:t>106.45</w:t>
      </w:r>
      <w:r>
        <w:rPr>
          <w:rFonts w:hint="eastAsia"/>
          <w:sz w:val="32"/>
          <w:szCs w:val="32"/>
        </w:rPr>
        <w:t>万元，同比减少支出</w:t>
      </w:r>
      <w:r>
        <w:rPr>
          <w:sz w:val="32"/>
          <w:szCs w:val="32"/>
        </w:rPr>
        <w:t>203.60</w:t>
      </w:r>
      <w:r>
        <w:rPr>
          <w:rFonts w:hint="eastAsia"/>
          <w:sz w:val="32"/>
          <w:szCs w:val="32"/>
        </w:rPr>
        <w:t>万元，下降</w:t>
      </w:r>
      <w:r>
        <w:rPr>
          <w:sz w:val="32"/>
          <w:szCs w:val="32"/>
        </w:rPr>
        <w:t>64.82%</w:t>
      </w:r>
      <w:r>
        <w:rPr>
          <w:rFonts w:hint="eastAsia"/>
          <w:sz w:val="32"/>
          <w:szCs w:val="32"/>
        </w:rPr>
        <w:t>。主要包括：基本工资、津贴补贴、</w:t>
      </w:r>
      <w:r>
        <w:rPr>
          <w:sz w:val="32"/>
          <w:szCs w:val="32"/>
        </w:rPr>
        <w:t xml:space="preserve"> </w:t>
      </w:r>
      <w:r>
        <w:rPr>
          <w:rFonts w:hint="eastAsia"/>
          <w:sz w:val="32"/>
          <w:szCs w:val="32"/>
        </w:rPr>
        <w:t>奖金、社会保障缴费、绩效工资、其他工资福利</w:t>
      </w:r>
      <w:r>
        <w:rPr>
          <w:sz w:val="32"/>
          <w:szCs w:val="32"/>
        </w:rPr>
        <w:t xml:space="preserve"> </w:t>
      </w:r>
      <w:r>
        <w:rPr>
          <w:rFonts w:hint="eastAsia"/>
          <w:sz w:val="32"/>
          <w:szCs w:val="32"/>
        </w:rPr>
        <w:t>支出、离休费、退休费、抚恤金、生活补助、</w:t>
      </w:r>
      <w:r>
        <w:rPr>
          <w:sz w:val="32"/>
          <w:szCs w:val="32"/>
        </w:rPr>
        <w:t xml:space="preserve"> </w:t>
      </w:r>
      <w:r>
        <w:rPr>
          <w:rFonts w:hint="eastAsia"/>
          <w:sz w:val="32"/>
          <w:szCs w:val="32"/>
        </w:rPr>
        <w:t>医疗费、住房公积金、</w:t>
      </w:r>
      <w:r>
        <w:rPr>
          <w:sz w:val="32"/>
          <w:szCs w:val="32"/>
        </w:rPr>
        <w:t xml:space="preserve"> </w:t>
      </w:r>
      <w:r>
        <w:rPr>
          <w:rFonts w:hint="eastAsia"/>
          <w:sz w:val="32"/>
          <w:szCs w:val="32"/>
        </w:rPr>
        <w:t>其他对个人和家庭的补助支出；公用经费</w:t>
      </w:r>
      <w:r>
        <w:rPr>
          <w:sz w:val="32"/>
          <w:szCs w:val="32"/>
        </w:rPr>
        <w:t>46.99</w:t>
      </w:r>
      <w:r>
        <w:rPr>
          <w:rFonts w:hint="eastAsia"/>
          <w:sz w:val="32"/>
          <w:szCs w:val="32"/>
        </w:rPr>
        <w:t>万元，同比减少支出</w:t>
      </w:r>
      <w:r>
        <w:rPr>
          <w:sz w:val="32"/>
          <w:szCs w:val="32"/>
        </w:rPr>
        <w:t>236.04</w:t>
      </w:r>
      <w:r>
        <w:rPr>
          <w:rFonts w:hint="eastAsia"/>
          <w:sz w:val="32"/>
          <w:szCs w:val="32"/>
        </w:rPr>
        <w:t>万元，下降</w:t>
      </w:r>
      <w:r>
        <w:rPr>
          <w:sz w:val="32"/>
          <w:szCs w:val="32"/>
        </w:rPr>
        <w:t>80.09%</w:t>
      </w:r>
      <w:r>
        <w:rPr>
          <w:rFonts w:hint="eastAsia"/>
          <w:sz w:val="32"/>
          <w:szCs w:val="32"/>
        </w:rPr>
        <w:t>。主要包括：办公费、印刷费、咨询费、水费、电费、邮电费、物业管理费、差旅费、维</w:t>
      </w:r>
      <w:r>
        <w:rPr>
          <w:sz w:val="32"/>
          <w:szCs w:val="32"/>
        </w:rPr>
        <w:t xml:space="preserve"> </w:t>
      </w:r>
      <w:r>
        <w:rPr>
          <w:rFonts w:hint="eastAsia"/>
          <w:sz w:val="32"/>
          <w:szCs w:val="32"/>
        </w:rPr>
        <w:t>修（护）费、租赁费、会议费、培训费、公务接待费、专用材料费、劳务费、委托业务费、福利费、公务用车运</w:t>
      </w:r>
      <w:r>
        <w:rPr>
          <w:sz w:val="32"/>
          <w:szCs w:val="32"/>
        </w:rPr>
        <w:t xml:space="preserve"> </w:t>
      </w:r>
      <w:r>
        <w:rPr>
          <w:rFonts w:hint="eastAsia"/>
          <w:sz w:val="32"/>
          <w:szCs w:val="32"/>
        </w:rPr>
        <w:t>行维护费、其他交通费用、其他商品和服务</w:t>
      </w:r>
      <w:r>
        <w:rPr>
          <w:sz w:val="32"/>
          <w:szCs w:val="32"/>
        </w:rPr>
        <w:t xml:space="preserve"> </w:t>
      </w:r>
      <w:r>
        <w:rPr>
          <w:rFonts w:hint="eastAsia"/>
          <w:sz w:val="32"/>
          <w:szCs w:val="32"/>
        </w:rPr>
        <w:t>支出、办公设备购置、专用设备购置、大型修缮、信息网络及软件购置更新、其他资本性支出。</w:t>
      </w:r>
    </w:p>
    <w:p>
      <w:pPr>
        <w:pStyle w:val="2"/>
        <w:spacing w:before="2" w:line="520" w:lineRule="exact"/>
        <w:ind w:right="270" w:firstLine="696" w:firstLineChars="225"/>
        <w:jc w:val="both"/>
        <w:rPr>
          <w:b/>
          <w:spacing w:val="-6"/>
        </w:rPr>
      </w:pPr>
      <w:r>
        <w:rPr>
          <w:rFonts w:hint="eastAsia"/>
          <w:b/>
          <w:spacing w:val="-6"/>
        </w:rPr>
        <w:t>（二）结构情况</w:t>
      </w:r>
    </w:p>
    <w:p>
      <w:pPr>
        <w:pStyle w:val="2"/>
        <w:spacing w:before="2" w:line="520" w:lineRule="exact"/>
        <w:ind w:right="270" w:firstLine="693" w:firstLineChars="225"/>
        <w:jc w:val="both"/>
        <w:rPr>
          <w:spacing w:val="-6"/>
        </w:rPr>
      </w:pPr>
      <w:r>
        <w:rPr>
          <w:spacing w:val="-6"/>
        </w:rPr>
        <w:t>2017 年度一般公共预算财政拨款支出</w:t>
      </w:r>
      <w:r>
        <w:rPr>
          <w:sz w:val="32"/>
          <w:szCs w:val="32"/>
        </w:rPr>
        <w:t xml:space="preserve"> 153.43</w:t>
      </w:r>
      <w:r>
        <w:rPr>
          <w:spacing w:val="-6"/>
        </w:rPr>
        <w:t xml:space="preserve"> 万元，主</w:t>
      </w:r>
      <w:r>
        <w:rPr>
          <w:rFonts w:hint="eastAsia"/>
          <w:spacing w:val="-6"/>
        </w:rPr>
        <w:t>要用于以下方面：一般公共服务（类）支出</w:t>
      </w:r>
      <w:r>
        <w:rPr>
          <w:spacing w:val="-6"/>
        </w:rPr>
        <w:t xml:space="preserve"> </w:t>
      </w:r>
      <w:r>
        <w:rPr>
          <w:sz w:val="32"/>
          <w:szCs w:val="32"/>
        </w:rPr>
        <w:t>46.99</w:t>
      </w:r>
      <w:r>
        <w:rPr>
          <w:spacing w:val="-6"/>
        </w:rPr>
        <w:t>万元，</w:t>
      </w:r>
      <w:r>
        <w:rPr>
          <w:rFonts w:hint="eastAsia"/>
          <w:spacing w:val="-6"/>
        </w:rPr>
        <w:t>占</w:t>
      </w:r>
      <w:r>
        <w:rPr>
          <w:rFonts w:hint="eastAsia"/>
          <w:spacing w:val="-6"/>
          <w:lang w:val="en-US" w:eastAsia="zh-CN"/>
        </w:rPr>
        <w:t>30.6</w:t>
      </w:r>
      <w:r>
        <w:rPr>
          <w:spacing w:val="-6"/>
        </w:rPr>
        <w:t>%；</w:t>
      </w:r>
      <w:r>
        <w:rPr>
          <w:rFonts w:hint="eastAsia"/>
          <w:sz w:val="32"/>
          <w:szCs w:val="32"/>
        </w:rPr>
        <w:t>人员经费</w:t>
      </w:r>
      <w:r>
        <w:rPr>
          <w:sz w:val="32"/>
          <w:szCs w:val="32"/>
        </w:rPr>
        <w:t>106.45</w:t>
      </w:r>
      <w:r>
        <w:rPr>
          <w:rFonts w:hint="eastAsia"/>
          <w:sz w:val="32"/>
          <w:szCs w:val="32"/>
        </w:rPr>
        <w:t>万元</w:t>
      </w:r>
      <w:r>
        <w:rPr>
          <w:rFonts w:hint="eastAsia"/>
          <w:sz w:val="32"/>
          <w:szCs w:val="32"/>
          <w:lang w:eastAsia="zh-CN"/>
        </w:rPr>
        <w:t>，占</w:t>
      </w:r>
      <w:r>
        <w:rPr>
          <w:rFonts w:hint="eastAsia"/>
          <w:sz w:val="32"/>
          <w:szCs w:val="32"/>
          <w:lang w:val="en-US" w:eastAsia="zh-CN"/>
        </w:rPr>
        <w:t>69.7</w:t>
      </w:r>
      <w:r>
        <w:rPr>
          <w:spacing w:val="-6"/>
        </w:rPr>
        <w:t>%</w:t>
      </w:r>
      <w:r>
        <w:rPr>
          <w:rFonts w:hint="eastAsia"/>
          <w:spacing w:val="-6"/>
        </w:rPr>
        <w:t>。</w:t>
      </w:r>
      <w:r>
        <w:rPr>
          <w:spacing w:val="-6"/>
        </w:rPr>
        <w:t xml:space="preserve"> </w:t>
      </w:r>
    </w:p>
    <w:p>
      <w:pPr>
        <w:pStyle w:val="2"/>
        <w:spacing w:before="2" w:line="520" w:lineRule="exact"/>
        <w:ind w:right="270" w:firstLine="696" w:firstLineChars="225"/>
        <w:jc w:val="both"/>
        <w:rPr>
          <w:b/>
          <w:spacing w:val="-6"/>
        </w:rPr>
      </w:pPr>
      <w:r>
        <w:rPr>
          <w:rFonts w:hint="eastAsia"/>
          <w:b/>
          <w:spacing w:val="-6"/>
        </w:rPr>
        <w:t>（三）具体情况</w:t>
      </w:r>
    </w:p>
    <w:p>
      <w:pPr>
        <w:pStyle w:val="2"/>
        <w:spacing w:before="2" w:line="520" w:lineRule="exact"/>
        <w:ind w:right="270" w:firstLine="693" w:firstLineChars="225"/>
        <w:jc w:val="both"/>
        <w:rPr>
          <w:spacing w:val="-6"/>
        </w:rPr>
      </w:pPr>
      <w:r>
        <w:rPr>
          <w:spacing w:val="-6"/>
        </w:rPr>
        <w:t xml:space="preserve">2017 年度一般公共预算财政拨款支出年初预算为 </w:t>
      </w:r>
      <w:r>
        <w:rPr>
          <w:rFonts w:hint="eastAsia"/>
          <w:spacing w:val="-6"/>
          <w:lang w:val="en-US" w:eastAsia="zh-CN"/>
        </w:rPr>
        <w:t>153.43</w:t>
      </w:r>
      <w:r>
        <w:rPr>
          <w:rFonts w:hint="eastAsia"/>
          <w:spacing w:val="-6"/>
        </w:rPr>
        <w:t>万元，支出决算为</w:t>
      </w:r>
      <w:r>
        <w:rPr>
          <w:rFonts w:hint="eastAsia"/>
          <w:spacing w:val="-6"/>
          <w:lang w:val="en-US" w:eastAsia="zh-CN"/>
        </w:rPr>
        <w:t>153.43</w:t>
      </w:r>
      <w:r>
        <w:rPr>
          <w:spacing w:val="-6"/>
        </w:rPr>
        <w:t>万元，完成年初预算的</w:t>
      </w:r>
      <w:r>
        <w:rPr>
          <w:rFonts w:hint="eastAsia"/>
          <w:spacing w:val="-6"/>
          <w:lang w:val="en-US" w:eastAsia="zh-CN"/>
        </w:rPr>
        <w:t>100</w:t>
      </w:r>
      <w:r>
        <w:rPr>
          <w:spacing w:val="-6"/>
        </w:rPr>
        <w:t xml:space="preserve">%。 </w:t>
      </w:r>
    </w:p>
    <w:p>
      <w:pPr>
        <w:pStyle w:val="2"/>
        <w:spacing w:before="2" w:line="520" w:lineRule="exact"/>
        <w:ind w:right="270" w:firstLine="696" w:firstLineChars="225"/>
        <w:jc w:val="both"/>
        <w:rPr>
          <w:spacing w:val="-6"/>
        </w:rPr>
      </w:pPr>
      <w:r>
        <w:rPr>
          <w:b/>
          <w:spacing w:val="-6"/>
        </w:rPr>
        <w:t>1．一般公共服务（类）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Pr>
          <w:rFonts w:hint="eastAsia"/>
          <w:spacing w:val="-6"/>
          <w:lang w:val="en-US" w:eastAsia="zh-CN"/>
        </w:rPr>
        <w:t>91.13</w:t>
      </w:r>
      <w:r>
        <w:rPr>
          <w:spacing w:val="-6"/>
        </w:rPr>
        <w:t>万元，支出决算为</w:t>
      </w:r>
      <w:r>
        <w:rPr>
          <w:rFonts w:hint="eastAsia"/>
          <w:spacing w:val="-6"/>
          <w:lang w:val="en-US" w:eastAsia="zh-CN"/>
        </w:rPr>
        <w:t>91.13</w:t>
      </w:r>
      <w:r>
        <w:rPr>
          <w:spacing w:val="-6"/>
        </w:rPr>
        <w:t>万元。</w:t>
      </w:r>
    </w:p>
    <w:p>
      <w:pPr>
        <w:pStyle w:val="2"/>
        <w:spacing w:before="2" w:line="520" w:lineRule="exact"/>
        <w:ind w:right="270" w:firstLine="696" w:firstLineChars="225"/>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Pr>
          <w:spacing w:val="-6"/>
        </w:rPr>
        <w:t xml:space="preserve"> </w:t>
      </w:r>
      <w:r>
        <w:rPr>
          <w:rFonts w:hint="eastAsia"/>
          <w:spacing w:val="-6"/>
          <w:lang w:val="en-US" w:eastAsia="zh-CN"/>
        </w:rPr>
        <w:t>14.94</w:t>
      </w:r>
      <w:r>
        <w:rPr>
          <w:spacing w:val="-6"/>
        </w:rPr>
        <w:t>元，支出决算为</w:t>
      </w:r>
      <w:r>
        <w:rPr>
          <w:rFonts w:hint="eastAsia"/>
          <w:spacing w:val="-6"/>
          <w:lang w:val="en-US" w:eastAsia="zh-CN"/>
        </w:rPr>
        <w:t>14.94</w:t>
      </w:r>
      <w:r>
        <w:rPr>
          <w:spacing w:val="-6"/>
        </w:rPr>
        <w:t>万元</w:t>
      </w:r>
      <w:r>
        <w:rPr>
          <w:rFonts w:hint="eastAsia"/>
          <w:spacing w:val="-6"/>
        </w:rPr>
        <w:t>。</w:t>
      </w:r>
      <w:r>
        <w:rPr>
          <w:spacing w:val="-6"/>
        </w:rPr>
        <w:t xml:space="preserve"> </w:t>
      </w:r>
    </w:p>
    <w:p>
      <w:pPr>
        <w:pStyle w:val="2"/>
        <w:spacing w:before="2" w:line="520" w:lineRule="exact"/>
        <w:ind w:right="270" w:firstLine="696" w:firstLineChars="225"/>
        <w:jc w:val="both"/>
        <w:rPr>
          <w:spacing w:val="-6"/>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Pr>
          <w:rFonts w:hint="eastAsia"/>
          <w:spacing w:val="-6"/>
          <w:lang w:val="en-US" w:eastAsia="zh-CN"/>
        </w:rPr>
        <w:t>0</w:t>
      </w:r>
      <w:r>
        <w:rPr>
          <w:spacing w:val="-6"/>
        </w:rPr>
        <w:t xml:space="preserve"> 万元，支出决算为</w:t>
      </w:r>
      <w:r>
        <w:rPr>
          <w:rFonts w:hint="eastAsia"/>
          <w:spacing w:val="-6"/>
          <w:lang w:val="en-US" w:eastAsia="zh-CN"/>
        </w:rPr>
        <w:t>0</w:t>
      </w:r>
      <w:r>
        <w:rPr>
          <w:spacing w:val="-6"/>
        </w:rPr>
        <w:t>万元，完成年初预算</w:t>
      </w:r>
      <w:r>
        <w:rPr>
          <w:rFonts w:hint="eastAsia"/>
          <w:spacing w:val="-6"/>
        </w:rPr>
        <w:t>的</w:t>
      </w:r>
      <w:r>
        <w:rPr>
          <w:rFonts w:hint="eastAsia"/>
          <w:spacing w:val="-6"/>
          <w:lang w:val="en-US" w:eastAsia="zh-CN"/>
        </w:rPr>
        <w:t>100</w:t>
      </w:r>
      <w:r>
        <w:rPr>
          <w:spacing w:val="-6"/>
        </w:rPr>
        <w:t>%。</w:t>
      </w:r>
    </w:p>
    <w:p>
      <w:pPr>
        <w:pStyle w:val="2"/>
        <w:spacing w:before="2" w:line="520" w:lineRule="exact"/>
        <w:ind w:right="270" w:firstLine="696" w:firstLineChars="225"/>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Pr>
          <w:rFonts w:hint="eastAsia"/>
          <w:spacing w:val="-6"/>
          <w:lang w:val="en-US" w:eastAsia="zh-CN"/>
        </w:rPr>
        <w:t>0</w:t>
      </w:r>
      <w:r>
        <w:rPr>
          <w:spacing w:val="-6"/>
        </w:rPr>
        <w:t>万元，支出决算为</w:t>
      </w:r>
      <w:r>
        <w:rPr>
          <w:rFonts w:hint="eastAsia"/>
          <w:spacing w:val="-6"/>
          <w:lang w:val="en-US" w:eastAsia="zh-CN"/>
        </w:rPr>
        <w:t>0</w:t>
      </w:r>
      <w:r>
        <w:rPr>
          <w:spacing w:val="-6"/>
        </w:rPr>
        <w:t>万元，完成年初预</w:t>
      </w:r>
      <w:r>
        <w:rPr>
          <w:rFonts w:hint="eastAsia"/>
          <w:spacing w:val="-6"/>
        </w:rPr>
        <w:t>算的</w:t>
      </w:r>
      <w:r>
        <w:rPr>
          <w:rFonts w:hint="eastAsia"/>
          <w:spacing w:val="-6"/>
          <w:lang w:val="en-US" w:eastAsia="zh-CN"/>
        </w:rPr>
        <w:t>100</w:t>
      </w:r>
      <w:r>
        <w:rPr>
          <w:spacing w:val="-6"/>
        </w:rPr>
        <w:t>%。</w:t>
      </w:r>
    </w:p>
    <w:p>
      <w:pPr>
        <w:pStyle w:val="2"/>
        <w:spacing w:before="2" w:line="520" w:lineRule="exact"/>
        <w:ind w:right="270" w:firstLine="696" w:firstLineChars="225"/>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Pr>
          <w:spacing w:val="-6"/>
        </w:rPr>
        <w:t xml:space="preserve"> </w:t>
      </w:r>
      <w:r>
        <w:rPr>
          <w:rFonts w:hint="eastAsia"/>
          <w:spacing w:val="-6"/>
          <w:lang w:val="en-US" w:eastAsia="zh-CN"/>
        </w:rPr>
        <w:t>0</w:t>
      </w:r>
      <w:r>
        <w:rPr>
          <w:spacing w:val="-6"/>
        </w:rPr>
        <w:t>万元，支出决算为</w:t>
      </w:r>
      <w:r>
        <w:rPr>
          <w:rFonts w:hint="eastAsia"/>
          <w:spacing w:val="-6"/>
        </w:rPr>
        <w:t>0</w:t>
      </w:r>
      <w:r>
        <w:rPr>
          <w:spacing w:val="-6"/>
        </w:rPr>
        <w:t>万。</w:t>
      </w:r>
      <w:r>
        <w:rPr>
          <w:rFonts w:hint="eastAsia"/>
          <w:spacing w:val="-6"/>
        </w:rPr>
        <w:t>此项预算支出为遗属补助，决算时计入抚恤项。</w:t>
      </w:r>
    </w:p>
    <w:p>
      <w:pPr>
        <w:pStyle w:val="2"/>
        <w:spacing w:before="2" w:line="520" w:lineRule="exact"/>
        <w:ind w:right="270" w:firstLine="696" w:firstLineChars="225"/>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w:t>
      </w:r>
      <w:r>
        <w:rPr>
          <w:spacing w:val="-6"/>
        </w:rPr>
        <w:t xml:space="preserve"> </w:t>
      </w:r>
      <w:r>
        <w:rPr>
          <w:rFonts w:hint="eastAsia"/>
          <w:spacing w:val="-6"/>
        </w:rPr>
        <w:t>0</w:t>
      </w:r>
      <w:r>
        <w:rPr>
          <w:spacing w:val="-6"/>
        </w:rPr>
        <w:t>万元，支出决算为</w:t>
      </w:r>
      <w:r>
        <w:rPr>
          <w:rFonts w:hint="eastAsia"/>
          <w:spacing w:val="-6"/>
          <w:lang w:val="en-US" w:eastAsia="zh-CN"/>
        </w:rPr>
        <w:t>0</w:t>
      </w:r>
      <w:r>
        <w:rPr>
          <w:spacing w:val="-6"/>
        </w:rPr>
        <w:t>万元。</w:t>
      </w:r>
    </w:p>
    <w:p>
      <w:pPr>
        <w:pStyle w:val="2"/>
        <w:spacing w:before="2" w:line="520" w:lineRule="exact"/>
        <w:ind w:right="270" w:firstLine="696" w:firstLineChars="225"/>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Pr>
          <w:spacing w:val="-6"/>
        </w:rPr>
        <w:t xml:space="preserve"> </w:t>
      </w:r>
      <w:r>
        <w:rPr>
          <w:rFonts w:hint="eastAsia"/>
          <w:spacing w:val="-6"/>
          <w:lang w:val="en-US" w:eastAsia="zh-CN"/>
        </w:rPr>
        <w:t>10.47</w:t>
      </w:r>
      <w:r>
        <w:rPr>
          <w:spacing w:val="-6"/>
        </w:rPr>
        <w:t>万元，支出决算为</w:t>
      </w:r>
      <w:r>
        <w:rPr>
          <w:rFonts w:hint="eastAsia"/>
          <w:spacing w:val="-6"/>
          <w:lang w:val="en-US" w:eastAsia="zh-CN"/>
        </w:rPr>
        <w:t>10.47</w:t>
      </w:r>
      <w:r>
        <w:rPr>
          <w:spacing w:val="-6"/>
        </w:rPr>
        <w:t>万元，完成年</w:t>
      </w:r>
      <w:r>
        <w:rPr>
          <w:rFonts w:hint="eastAsia"/>
          <w:spacing w:val="-6"/>
        </w:rPr>
        <w:t>初预算的</w:t>
      </w:r>
      <w:r>
        <w:rPr>
          <w:spacing w:val="-6"/>
        </w:rPr>
        <w:t xml:space="preserve"> </w:t>
      </w:r>
      <w:r>
        <w:rPr>
          <w:rFonts w:hint="eastAsia"/>
          <w:spacing w:val="-6"/>
        </w:rPr>
        <w:t>100.63</w:t>
      </w:r>
      <w:r>
        <w:rPr>
          <w:spacing w:val="-6"/>
        </w:rPr>
        <w:t>%。</w:t>
      </w:r>
    </w:p>
    <w:p>
      <w:pPr>
        <w:pStyle w:val="2"/>
        <w:spacing w:before="2" w:line="520" w:lineRule="exact"/>
        <w:ind w:right="270" w:firstLine="696" w:firstLineChars="225"/>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行政单位医疗（项）。</w:t>
      </w:r>
      <w:r>
        <w:rPr>
          <w:rFonts w:hint="eastAsia"/>
          <w:spacing w:val="-6"/>
        </w:rPr>
        <w:t>年初预算安排</w:t>
      </w:r>
      <w:r>
        <w:rPr>
          <w:rFonts w:hint="eastAsia"/>
          <w:spacing w:val="-6"/>
          <w:lang w:val="en-US" w:eastAsia="zh-CN"/>
        </w:rPr>
        <w:t>5.86</w:t>
      </w:r>
      <w:r>
        <w:rPr>
          <w:spacing w:val="-6"/>
        </w:rPr>
        <w:t>万元，支出决算</w:t>
      </w:r>
      <w:r>
        <w:rPr>
          <w:rFonts w:hint="eastAsia"/>
          <w:spacing w:val="-6"/>
          <w:lang w:val="en-US" w:eastAsia="zh-CN"/>
        </w:rPr>
        <w:t>5,86</w:t>
      </w:r>
      <w:r>
        <w:rPr>
          <w:spacing w:val="-6"/>
        </w:rPr>
        <w:t>万元。</w:t>
      </w:r>
      <w:r>
        <w:rPr>
          <w:rFonts w:hint="eastAsia"/>
          <w:spacing w:val="-6"/>
        </w:rPr>
        <w:t>完成预算的100%。</w:t>
      </w:r>
      <w:r>
        <w:rPr>
          <w:spacing w:val="-6"/>
        </w:rPr>
        <w:t xml:space="preserve"> </w:t>
      </w:r>
    </w:p>
    <w:p>
      <w:pPr>
        <w:pStyle w:val="2"/>
        <w:spacing w:before="2" w:line="520" w:lineRule="exact"/>
        <w:ind w:right="270" w:firstLine="696" w:firstLineChars="225"/>
        <w:jc w:val="both"/>
        <w:rPr>
          <w:spacing w:val="-6"/>
        </w:rPr>
      </w:pPr>
      <w:bookmarkStart w:id="0" w:name="_GoBack"/>
      <w:bookmarkEnd w:id="0"/>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事业单位医疗（项）。</w:t>
      </w:r>
      <w:r>
        <w:rPr>
          <w:rFonts w:hint="eastAsia"/>
          <w:spacing w:val="-6"/>
        </w:rPr>
        <w:t>年初预算为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万元，完</w:t>
      </w:r>
      <w:r>
        <w:rPr>
          <w:rFonts w:hint="eastAsia"/>
          <w:spacing w:val="-6"/>
        </w:rPr>
        <w:t>成年初预算的</w:t>
      </w:r>
      <w:r>
        <w:rPr>
          <w:rFonts w:hint="eastAsia"/>
          <w:spacing w:val="-6"/>
          <w:lang w:val="en-US" w:eastAsia="zh-CN"/>
        </w:rPr>
        <w:t>100</w:t>
      </w:r>
      <w:r>
        <w:rPr>
          <w:spacing w:val="-6"/>
        </w:rPr>
        <w:t>%。</w:t>
      </w:r>
    </w:p>
    <w:p>
      <w:pPr>
        <w:pStyle w:val="2"/>
        <w:spacing w:before="2" w:line="520" w:lineRule="exact"/>
        <w:ind w:right="270" w:firstLine="696" w:firstLineChars="225"/>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公务员医疗补助（项）。</w:t>
      </w:r>
      <w:r>
        <w:rPr>
          <w:rFonts w:hint="eastAsia"/>
          <w:spacing w:val="-6"/>
        </w:rPr>
        <w:t>年初预算安排</w:t>
      </w:r>
      <w:r>
        <w:rPr>
          <w:rFonts w:hint="eastAsia"/>
          <w:spacing w:val="-6"/>
          <w:lang w:val="en-US" w:eastAsia="zh-CN"/>
        </w:rPr>
        <w:t>5.86</w:t>
      </w:r>
      <w:r>
        <w:rPr>
          <w:spacing w:val="-6"/>
        </w:rPr>
        <w:t>万元，支出决算</w:t>
      </w:r>
      <w:r>
        <w:rPr>
          <w:rFonts w:hint="eastAsia"/>
          <w:spacing w:val="-6"/>
          <w:lang w:val="en-US" w:eastAsia="zh-CN"/>
        </w:rPr>
        <w:t>5,86</w:t>
      </w:r>
      <w:r>
        <w:rPr>
          <w:spacing w:val="-6"/>
        </w:rPr>
        <w:t>万元。</w:t>
      </w:r>
      <w:r>
        <w:rPr>
          <w:rFonts w:hint="eastAsia"/>
          <w:spacing w:val="-6"/>
        </w:rPr>
        <w:t>完成预算的100%。</w:t>
      </w:r>
      <w:r>
        <w:rPr>
          <w:spacing w:val="-6"/>
        </w:rPr>
        <w:t xml:space="preserve"> </w:t>
      </w:r>
    </w:p>
    <w:p>
      <w:pPr>
        <w:pStyle w:val="2"/>
        <w:spacing w:before="2" w:line="520" w:lineRule="exact"/>
        <w:ind w:right="270" w:firstLine="696" w:firstLineChars="225"/>
        <w:jc w:val="both"/>
        <w:rPr>
          <w:lang w:val="en-US"/>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Pr>
          <w:spacing w:val="-6"/>
        </w:rPr>
        <w:t xml:space="preserve"> </w:t>
      </w:r>
      <w:r>
        <w:rPr>
          <w:rFonts w:hint="eastAsia"/>
          <w:spacing w:val="-6"/>
          <w:lang w:val="en-US" w:eastAsia="zh-CN"/>
        </w:rPr>
        <w:t>0</w:t>
      </w:r>
      <w:r>
        <w:rPr>
          <w:spacing w:val="-6"/>
        </w:rPr>
        <w:t>万元，支出决算为</w:t>
      </w:r>
      <w:r>
        <w:rPr>
          <w:rFonts w:hint="eastAsia"/>
          <w:spacing w:val="-6"/>
          <w:lang w:val="en-US" w:eastAsia="zh-CN"/>
        </w:rPr>
        <w:t>0</w:t>
      </w:r>
      <w:r>
        <w:rPr>
          <w:spacing w:val="-6"/>
        </w:rPr>
        <w:t xml:space="preserve"> 万元</w:t>
      </w:r>
      <w:r>
        <w:rPr>
          <w:rFonts w:hint="eastAsia"/>
          <w:lang w:val="en-US"/>
        </w:rPr>
        <w:t>。</w:t>
      </w:r>
    </w:p>
    <w:p>
      <w:pPr>
        <w:pStyle w:val="2"/>
        <w:spacing w:before="2" w:line="520" w:lineRule="exact"/>
        <w:ind w:right="270" w:firstLine="696" w:firstLineChars="225"/>
        <w:jc w:val="both"/>
        <w:rPr>
          <w:spacing w:val="-6"/>
        </w:rPr>
      </w:pPr>
      <w:r>
        <w:rPr>
          <w:rFonts w:hint="eastAsia"/>
          <w:b/>
          <w:spacing w:val="-6"/>
        </w:rPr>
        <w:t>12.城乡社区支出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Pr>
          <w:rFonts w:hint="eastAsia"/>
          <w:spacing w:val="-6"/>
          <w:lang w:val="en-US" w:eastAsia="zh-CN"/>
        </w:rPr>
        <w:t>0</w:t>
      </w:r>
      <w:r>
        <w:rPr>
          <w:spacing w:val="-6"/>
        </w:rPr>
        <w:t>元，支出决算</w:t>
      </w:r>
      <w:r>
        <w:rPr>
          <w:rFonts w:hint="eastAsia"/>
          <w:spacing w:val="-6"/>
          <w:lang w:val="en-US" w:eastAsia="zh-CN"/>
        </w:rPr>
        <w:t>0</w:t>
      </w:r>
      <w:r>
        <w:rPr>
          <w:spacing w:val="-6"/>
        </w:rPr>
        <w:t>万元。</w:t>
      </w:r>
    </w:p>
    <w:p>
      <w:pPr>
        <w:pStyle w:val="2"/>
        <w:spacing w:before="2" w:line="520" w:lineRule="exact"/>
        <w:ind w:right="270" w:firstLine="696" w:firstLineChars="225"/>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rPr>
        <w:t>。</w:t>
      </w:r>
    </w:p>
    <w:p>
      <w:pPr>
        <w:pStyle w:val="2"/>
        <w:spacing w:before="2" w:line="520" w:lineRule="exact"/>
        <w:ind w:right="270" w:firstLine="696" w:firstLineChars="225"/>
        <w:jc w:val="both"/>
        <w:rPr>
          <w:spacing w:val="-6"/>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rPr>
        <w:t>。</w:t>
      </w:r>
    </w:p>
    <w:p>
      <w:pPr>
        <w:pStyle w:val="2"/>
        <w:spacing w:before="2" w:line="520" w:lineRule="exact"/>
        <w:ind w:right="270" w:firstLine="696" w:firstLineChars="225"/>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rPr>
        <w:t>。</w:t>
      </w:r>
    </w:p>
    <w:p>
      <w:pPr>
        <w:pStyle w:val="2"/>
        <w:spacing w:before="2" w:line="520" w:lineRule="exact"/>
        <w:ind w:right="270" w:firstLine="696" w:firstLineChars="225"/>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rPr>
        <w:t>。</w:t>
      </w:r>
    </w:p>
    <w:p>
      <w:pPr>
        <w:pStyle w:val="2"/>
        <w:spacing w:before="2" w:line="520" w:lineRule="exact"/>
        <w:ind w:right="270" w:firstLine="696" w:firstLineChars="225"/>
        <w:jc w:val="both"/>
        <w:rPr>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rPr>
        <w:t>。</w:t>
      </w:r>
    </w:p>
    <w:p>
      <w:pPr>
        <w:pStyle w:val="2"/>
        <w:spacing w:before="2" w:line="520" w:lineRule="exact"/>
        <w:ind w:right="270" w:firstLine="696" w:firstLineChars="225"/>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rPr>
        <w:t>。</w:t>
      </w:r>
    </w:p>
    <w:p>
      <w:pPr>
        <w:pStyle w:val="2"/>
        <w:spacing w:before="2" w:line="520" w:lineRule="exact"/>
        <w:ind w:right="270" w:firstLine="696" w:firstLineChars="225"/>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rPr>
        <w:t>。</w:t>
      </w:r>
    </w:p>
    <w:p>
      <w:pPr>
        <w:pStyle w:val="2"/>
        <w:spacing w:before="2" w:line="520" w:lineRule="exact"/>
        <w:ind w:right="270" w:firstLine="619" w:firstLineChars="200"/>
        <w:jc w:val="both"/>
        <w:rPr>
          <w:rFonts w:hint="eastAsia" w:ascii="仿宋_GB2312" w:hAnsi="仿宋_GB2312" w:eastAsia="仿宋_GB2312" w:cs="仿宋_GB2312"/>
          <w:sz w:val="32"/>
          <w:szCs w:val="32"/>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w:t>
      </w:r>
      <w:r>
        <w:rPr>
          <w:rFonts w:hint="eastAsia"/>
          <w:lang w:val="en-US" w:eastAsia="zh-CN"/>
        </w:rPr>
        <w:t>0</w:t>
      </w:r>
      <w:r>
        <w:rPr>
          <w:lang w:val="en-US"/>
        </w:rPr>
        <w:t>万元，支出决算为</w:t>
      </w:r>
      <w:r>
        <w:rPr>
          <w:rFonts w:hint="eastAsia"/>
          <w:lang w:val="en-US" w:eastAsia="zh-CN"/>
        </w:rPr>
        <w:t>0</w:t>
      </w:r>
      <w:r>
        <w:rPr>
          <w:lang w:val="en-US"/>
        </w:rPr>
        <w:t>万元</w:t>
      </w:r>
      <w:r>
        <w:rPr>
          <w:rFonts w:hint="eastAsia" w:ascii="仿宋_GB2312" w:hAnsi="仿宋_GB2312" w:eastAsia="仿宋_GB2312" w:cs="仿宋_GB2312"/>
          <w:sz w:val="32"/>
          <w:szCs w:val="32"/>
          <w:lang w:val="en-US"/>
        </w:rPr>
        <w:t>。</w:t>
      </w:r>
      <w:r>
        <w:rPr>
          <w:rFonts w:hint="eastAsia" w:ascii="仿宋_GB2312" w:hAnsi="仿宋_GB2312" w:eastAsia="仿宋_GB2312" w:cs="仿宋_GB2312"/>
          <w:spacing w:val="-6"/>
          <w:sz w:val="32"/>
          <w:szCs w:val="32"/>
        </w:rPr>
        <w:t xml:space="preserve"> </w:t>
      </w:r>
    </w:p>
    <w:p>
      <w:pPr>
        <w:pStyle w:val="2"/>
        <w:spacing w:before="2" w:line="520" w:lineRule="exact"/>
        <w:ind w:right="270" w:firstLine="630" w:firstLineChars="225"/>
        <w:jc w:val="both"/>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pStyle w:val="2"/>
        <w:spacing w:before="2" w:line="520" w:lineRule="exact"/>
        <w:ind w:right="270" w:firstLine="720" w:firstLineChars="225"/>
        <w:jc w:val="both"/>
        <w:rPr>
          <w:rFonts w:ascii="黑体" w:hAnsi="黑体" w:eastAsia="黑体"/>
          <w:lang w:val="en-US"/>
        </w:rPr>
      </w:pPr>
      <w:r>
        <w:rPr>
          <w:rFonts w:ascii="黑体" w:hAnsi="黑体" w:eastAsia="黑体"/>
          <w:lang w:val="en-US"/>
        </w:rPr>
        <w:t xml:space="preserve"> </w:t>
      </w:r>
      <w:r>
        <w:rPr>
          <w:rFonts w:hint="eastAsia"/>
        </w:rPr>
        <w:t>中共西华县委组织</w:t>
      </w:r>
      <w:r>
        <w:t>2017</w:t>
      </w:r>
      <w:r>
        <w:rPr>
          <w:rFonts w:hint="eastAsia"/>
        </w:rPr>
        <w:t>年“三公”经费财政拨款支出预算为</w:t>
      </w:r>
      <w:r>
        <w:t>5.37</w:t>
      </w:r>
      <w:r>
        <w:rPr>
          <w:rFonts w:hint="eastAsia"/>
        </w:rPr>
        <w:t>万元，支出决算为</w:t>
      </w:r>
      <w:r>
        <w:t>5.37</w:t>
      </w:r>
      <w:r>
        <w:rPr>
          <w:rFonts w:hint="eastAsia"/>
        </w:rPr>
        <w:t>万元，完成预算的</w:t>
      </w:r>
      <w:r>
        <w:t>100%</w:t>
      </w:r>
      <w:r>
        <w:rPr>
          <w:rFonts w:hint="eastAsia"/>
        </w:rPr>
        <w:t>。</w:t>
      </w:r>
      <w:r>
        <w:t>2017</w:t>
      </w:r>
      <w:r>
        <w:rPr>
          <w:rFonts w:hint="eastAsia"/>
        </w:rPr>
        <w:t>年“三公”经费财政拨款支出决算数比</w:t>
      </w:r>
      <w:r>
        <w:t xml:space="preserve"> 2016 </w:t>
      </w:r>
      <w:r>
        <w:rPr>
          <w:rFonts w:hint="eastAsia"/>
        </w:rPr>
        <w:t>年减少</w:t>
      </w:r>
      <w:r>
        <w:t>5.28</w:t>
      </w:r>
      <w:r>
        <w:rPr>
          <w:rFonts w:hint="eastAsia"/>
        </w:rPr>
        <w:t>万元，下降</w:t>
      </w:r>
      <w:r>
        <w:t>49.56 %</w:t>
      </w:r>
      <w:r>
        <w:rPr>
          <w:rFonts w:hint="eastAsia"/>
        </w:rPr>
        <w:t>，主要原因：减少支出。具体支出情况如下：</w:t>
      </w:r>
    </w:p>
    <w:p>
      <w:pPr>
        <w:ind w:firstLine="640" w:firstLineChars="200"/>
        <w:rPr>
          <w:sz w:val="32"/>
          <w:szCs w:val="32"/>
        </w:rPr>
      </w:pPr>
      <w:r>
        <w:rPr>
          <w:rFonts w:hint="eastAsia"/>
          <w:sz w:val="32"/>
          <w:szCs w:val="32"/>
        </w:rPr>
        <w:t>（一）、公务用车购置及运行费</w:t>
      </w:r>
      <w:r>
        <w:rPr>
          <w:sz w:val="32"/>
          <w:szCs w:val="32"/>
        </w:rPr>
        <w:t>0.18</w:t>
      </w:r>
      <w:r>
        <w:rPr>
          <w:rFonts w:hint="eastAsia"/>
          <w:sz w:val="32"/>
          <w:szCs w:val="32"/>
        </w:rPr>
        <w:t>万元，完成预算的</w:t>
      </w:r>
      <w:r>
        <w:rPr>
          <w:sz w:val="32"/>
          <w:szCs w:val="32"/>
        </w:rPr>
        <w:t>100%</w:t>
      </w:r>
      <w:r>
        <w:rPr>
          <w:rFonts w:hint="eastAsia"/>
          <w:sz w:val="32"/>
          <w:szCs w:val="32"/>
        </w:rPr>
        <w:t>，公务用车购置</w:t>
      </w:r>
      <w:r>
        <w:rPr>
          <w:sz w:val="32"/>
          <w:szCs w:val="32"/>
        </w:rPr>
        <w:t>0</w:t>
      </w:r>
      <w:r>
        <w:rPr>
          <w:rFonts w:hint="eastAsia"/>
          <w:sz w:val="32"/>
          <w:szCs w:val="32"/>
        </w:rPr>
        <w:t>万元，公务用车运行维护费</w:t>
      </w:r>
      <w:r>
        <w:rPr>
          <w:sz w:val="32"/>
          <w:szCs w:val="32"/>
        </w:rPr>
        <w:t>0.18</w:t>
      </w:r>
      <w:r>
        <w:rPr>
          <w:rFonts w:hint="eastAsia"/>
          <w:sz w:val="32"/>
          <w:szCs w:val="32"/>
        </w:rPr>
        <w:t>万元，支出同比减少</w:t>
      </w:r>
      <w:r>
        <w:rPr>
          <w:sz w:val="32"/>
          <w:szCs w:val="32"/>
        </w:rPr>
        <w:t>2.08</w:t>
      </w:r>
      <w:r>
        <w:rPr>
          <w:rFonts w:hint="eastAsia"/>
          <w:sz w:val="32"/>
          <w:szCs w:val="32"/>
        </w:rPr>
        <w:t>万元，下降</w:t>
      </w:r>
      <w:r>
        <w:rPr>
          <w:sz w:val="32"/>
          <w:szCs w:val="32"/>
        </w:rPr>
        <w:t>92.25%</w:t>
      </w:r>
      <w:r>
        <w:rPr>
          <w:rFonts w:hint="eastAsia"/>
          <w:sz w:val="32"/>
          <w:szCs w:val="32"/>
        </w:rPr>
        <w:t>。主要用于公务用车运行支出。</w:t>
      </w:r>
    </w:p>
    <w:p>
      <w:pPr>
        <w:ind w:firstLine="640" w:firstLineChars="200"/>
        <w:rPr>
          <w:sz w:val="32"/>
          <w:szCs w:val="32"/>
        </w:rPr>
      </w:pPr>
      <w:r>
        <w:rPr>
          <w:rFonts w:hint="eastAsia"/>
          <w:sz w:val="32"/>
          <w:szCs w:val="32"/>
        </w:rPr>
        <w:t>（二）公务接待费</w:t>
      </w:r>
      <w:r>
        <w:rPr>
          <w:sz w:val="32"/>
          <w:szCs w:val="32"/>
        </w:rPr>
        <w:t>5.20</w:t>
      </w:r>
      <w:r>
        <w:rPr>
          <w:rFonts w:hint="eastAsia"/>
          <w:sz w:val="32"/>
          <w:szCs w:val="32"/>
        </w:rPr>
        <w:t>万元，完成预算的</w:t>
      </w:r>
      <w:r>
        <w:rPr>
          <w:sz w:val="32"/>
          <w:szCs w:val="32"/>
        </w:rPr>
        <w:t>100%</w:t>
      </w:r>
      <w:r>
        <w:rPr>
          <w:rFonts w:hint="eastAsia"/>
          <w:sz w:val="32"/>
          <w:szCs w:val="32"/>
        </w:rPr>
        <w:t>，主要用于公务接待。</w:t>
      </w:r>
      <w:r>
        <w:rPr>
          <w:sz w:val="32"/>
          <w:szCs w:val="32"/>
        </w:rPr>
        <w:t>2017</w:t>
      </w:r>
      <w:r>
        <w:rPr>
          <w:rFonts w:hint="eastAsia"/>
          <w:sz w:val="32"/>
          <w:szCs w:val="32"/>
        </w:rPr>
        <w:t>年共接待</w:t>
      </w:r>
      <w:r>
        <w:rPr>
          <w:sz w:val="32"/>
          <w:szCs w:val="32"/>
        </w:rPr>
        <w:t>15</w:t>
      </w:r>
      <w:r>
        <w:rPr>
          <w:rFonts w:hint="eastAsia"/>
          <w:sz w:val="32"/>
          <w:szCs w:val="32"/>
        </w:rPr>
        <w:t>批次、</w:t>
      </w:r>
      <w:r>
        <w:rPr>
          <w:sz w:val="32"/>
          <w:szCs w:val="32"/>
        </w:rPr>
        <w:t>130</w:t>
      </w:r>
      <w:r>
        <w:rPr>
          <w:rFonts w:hint="eastAsia"/>
          <w:sz w:val="32"/>
          <w:szCs w:val="32"/>
        </w:rPr>
        <w:t>人次，支出同比减少</w:t>
      </w:r>
      <w:r>
        <w:rPr>
          <w:sz w:val="32"/>
          <w:szCs w:val="32"/>
        </w:rPr>
        <w:t>3.19</w:t>
      </w:r>
      <w:r>
        <w:rPr>
          <w:rFonts w:hint="eastAsia"/>
          <w:sz w:val="32"/>
          <w:szCs w:val="32"/>
        </w:rPr>
        <w:t>万元，下降</w:t>
      </w:r>
      <w:r>
        <w:rPr>
          <w:sz w:val="32"/>
          <w:szCs w:val="32"/>
        </w:rPr>
        <w:t>38.06%</w:t>
      </w:r>
      <w:r>
        <w:rPr>
          <w:rFonts w:hint="eastAsia"/>
          <w:sz w:val="32"/>
          <w:szCs w:val="32"/>
        </w:rPr>
        <w:t>。</w:t>
      </w:r>
    </w:p>
    <w:p>
      <w:pPr>
        <w:pStyle w:val="2"/>
        <w:spacing w:before="2" w:line="520" w:lineRule="exact"/>
        <w:ind w:right="270" w:firstLine="720" w:firstLineChars="225"/>
        <w:jc w:val="both"/>
        <w:rPr>
          <w:rFonts w:ascii="黑体" w:hAnsi="黑体" w:eastAsia="黑体"/>
          <w:color w:val="FF0000"/>
          <w:lang w:val="en-US"/>
        </w:rPr>
      </w:pPr>
      <w:r>
        <w:rPr>
          <w:rFonts w:hint="eastAsia" w:ascii="黑体" w:hAnsi="黑体" w:eastAsia="黑体"/>
          <w:color w:val="FF0000"/>
          <w:lang w:val="en-US"/>
        </w:rPr>
        <w:t>八、重点绩效评价结果等预算绩效情况说明</w:t>
      </w:r>
      <w:r>
        <w:rPr>
          <w:rFonts w:ascii="黑体" w:hAnsi="黑体" w:eastAsia="黑体"/>
          <w:color w:val="FF0000"/>
          <w:lang w:val="en-US"/>
        </w:rPr>
        <w:t xml:space="preserve"> </w:t>
      </w:r>
    </w:p>
    <w:p>
      <w:pPr>
        <w:adjustRightInd w:val="0"/>
        <w:snapToGrid w:val="0"/>
        <w:spacing w:line="360" w:lineRule="auto"/>
        <w:ind w:firstLine="643" w:firstLineChars="200"/>
        <w:rPr>
          <w:sz w:val="32"/>
          <w:szCs w:val="32"/>
        </w:rPr>
      </w:pPr>
      <w:r>
        <w:rPr>
          <w:rFonts w:hint="eastAsia"/>
          <w:b/>
          <w:sz w:val="32"/>
          <w:szCs w:val="32"/>
        </w:rPr>
        <w:t>组织部无此项支出。</w:t>
      </w:r>
      <w:r>
        <w:rPr>
          <w:rFonts w:hint="eastAsia"/>
          <w:sz w:val="32"/>
          <w:szCs w:val="32"/>
        </w:rPr>
        <w:t>中共西华县委组织无应当公开主要的民生项目和重点支出项目的绩效评价结果。</w:t>
      </w:r>
    </w:p>
    <w:p>
      <w:pPr>
        <w:pStyle w:val="2"/>
        <w:spacing w:before="2" w:line="520" w:lineRule="exact"/>
        <w:ind w:right="270" w:firstLine="787" w:firstLineChars="246"/>
        <w:jc w:val="both"/>
        <w:rPr>
          <w:rFonts w:ascii="黑体" w:hAnsi="黑体" w:eastAsia="黑体"/>
          <w:lang w:val="en-US"/>
        </w:rPr>
      </w:pPr>
      <w:r>
        <w:rPr>
          <w:rFonts w:hint="eastAsia" w:ascii="黑体" w:hAnsi="黑体" w:eastAsia="黑体"/>
          <w:lang w:val="en-US"/>
        </w:rPr>
        <w:t>九、政府性基金预算财政拨款支出决算情况说明</w:t>
      </w:r>
      <w:r>
        <w:rPr>
          <w:rFonts w:ascii="黑体" w:hAnsi="黑体" w:eastAsia="黑体"/>
          <w:lang w:val="en-US"/>
        </w:rPr>
        <w:t xml:space="preserve"> </w:t>
      </w:r>
    </w:p>
    <w:p>
      <w:pPr>
        <w:ind w:firstLine="640" w:firstLineChars="200"/>
        <w:rPr>
          <w:rFonts w:ascii="仿宋" w:hAnsi="仿宋" w:eastAsia="仿宋"/>
          <w:sz w:val="32"/>
          <w:szCs w:val="32"/>
        </w:rPr>
      </w:pPr>
      <w:r>
        <w:rPr>
          <w:rFonts w:hint="eastAsia"/>
          <w:sz w:val="32"/>
          <w:szCs w:val="32"/>
        </w:rPr>
        <w:t>中共西华县委组织</w:t>
      </w:r>
      <w:r>
        <w:rPr>
          <w:sz w:val="32"/>
          <w:szCs w:val="32"/>
        </w:rPr>
        <w:t>2017</w:t>
      </w:r>
      <w:r>
        <w:rPr>
          <w:rFonts w:hint="eastAsia"/>
          <w:sz w:val="32"/>
          <w:szCs w:val="32"/>
        </w:rPr>
        <w:t>年政府性基金预算财政拨款</w:t>
      </w:r>
      <w:r>
        <w:rPr>
          <w:sz w:val="32"/>
          <w:szCs w:val="32"/>
        </w:rPr>
        <w:t>0</w:t>
      </w:r>
      <w:r>
        <w:rPr>
          <w:rFonts w:hint="eastAsia"/>
          <w:sz w:val="32"/>
          <w:szCs w:val="32"/>
        </w:rPr>
        <w:t>万元</w:t>
      </w:r>
      <w:r>
        <w:rPr>
          <w:sz w:val="32"/>
          <w:szCs w:val="32"/>
        </w:rPr>
        <w:t xml:space="preserve">, </w:t>
      </w:r>
      <w:r>
        <w:rPr>
          <w:rFonts w:hint="eastAsia"/>
          <w:sz w:val="32"/>
          <w:szCs w:val="32"/>
        </w:rPr>
        <w:t>同比增加（减少）支出</w:t>
      </w:r>
      <w:r>
        <w:rPr>
          <w:sz w:val="32"/>
          <w:szCs w:val="32"/>
        </w:rPr>
        <w:t>0</w:t>
      </w:r>
      <w:r>
        <w:rPr>
          <w:rFonts w:hint="eastAsia"/>
          <w:sz w:val="32"/>
          <w:szCs w:val="32"/>
        </w:rPr>
        <w:t>万元，增长（下降）</w:t>
      </w:r>
      <w:r>
        <w:rPr>
          <w:sz w:val="32"/>
          <w:szCs w:val="32"/>
        </w:rPr>
        <w:t>0%</w:t>
      </w:r>
      <w:r>
        <w:rPr>
          <w:rFonts w:hint="eastAsia"/>
          <w:sz w:val="32"/>
          <w:szCs w:val="32"/>
        </w:rPr>
        <w:t>。我单位</w:t>
      </w:r>
      <w:r>
        <w:rPr>
          <w:rFonts w:hint="eastAsia" w:ascii="仿宋" w:hAnsi="仿宋" w:eastAsia="仿宋"/>
          <w:sz w:val="32"/>
          <w:szCs w:val="32"/>
        </w:rPr>
        <w:t>没有政府性基金收入，也没有使用政府性基金安排的支出，故本表无数据。</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rPr>
          <w:sz w:val="32"/>
          <w:szCs w:val="32"/>
        </w:rPr>
      </w:pPr>
      <w:r>
        <w:rPr>
          <w:sz w:val="32"/>
          <w:szCs w:val="32"/>
        </w:rPr>
        <w:t xml:space="preserve">   </w:t>
      </w:r>
      <w:r>
        <w:rPr>
          <w:rFonts w:hint="eastAsia"/>
          <w:sz w:val="32"/>
          <w:szCs w:val="32"/>
        </w:rPr>
        <w:t>中共西华县委组织</w:t>
      </w:r>
      <w:r>
        <w:rPr>
          <w:sz w:val="32"/>
          <w:szCs w:val="32"/>
        </w:rPr>
        <w:t>2017</w:t>
      </w:r>
      <w:r>
        <w:rPr>
          <w:rFonts w:hint="eastAsia"/>
          <w:sz w:val="32"/>
          <w:szCs w:val="32"/>
        </w:rPr>
        <w:t>年机关运行经费支出</w:t>
      </w:r>
      <w:r>
        <w:rPr>
          <w:sz w:val="32"/>
          <w:szCs w:val="32"/>
        </w:rPr>
        <w:t>46.99</w:t>
      </w:r>
      <w:r>
        <w:rPr>
          <w:rFonts w:hint="eastAsia"/>
          <w:sz w:val="32"/>
          <w:szCs w:val="32"/>
        </w:rPr>
        <w:t>万元，比</w:t>
      </w:r>
      <w:r>
        <w:rPr>
          <w:sz w:val="32"/>
          <w:szCs w:val="32"/>
        </w:rPr>
        <w:t xml:space="preserve"> 2016</w:t>
      </w:r>
      <w:r>
        <w:rPr>
          <w:rFonts w:hint="eastAsia"/>
          <w:sz w:val="32"/>
          <w:szCs w:val="32"/>
        </w:rPr>
        <w:t>年减少</w:t>
      </w:r>
      <w:r>
        <w:rPr>
          <w:sz w:val="32"/>
          <w:szCs w:val="32"/>
        </w:rPr>
        <w:t>189.06</w:t>
      </w:r>
      <w:r>
        <w:rPr>
          <w:rFonts w:hint="eastAsia"/>
          <w:sz w:val="32"/>
          <w:szCs w:val="32"/>
        </w:rPr>
        <w:t>万元，下降</w:t>
      </w:r>
      <w:r>
        <w:rPr>
          <w:sz w:val="32"/>
          <w:szCs w:val="32"/>
        </w:rPr>
        <w:t>80.09 %</w:t>
      </w:r>
      <w:r>
        <w:rPr>
          <w:rFonts w:hint="eastAsia"/>
          <w:sz w:val="32"/>
          <w:szCs w:val="32"/>
        </w:rPr>
        <w:t>，原因减少支出。</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ind w:firstLine="640" w:firstLineChars="200"/>
        <w:rPr>
          <w:sz w:val="32"/>
          <w:szCs w:val="32"/>
        </w:rPr>
      </w:pPr>
      <w:r>
        <w:rPr>
          <w:rFonts w:hint="eastAsia"/>
          <w:sz w:val="32"/>
          <w:szCs w:val="32"/>
        </w:rPr>
        <w:t>中共西华县委组织</w:t>
      </w:r>
      <w:r>
        <w:rPr>
          <w:sz w:val="32"/>
          <w:szCs w:val="32"/>
        </w:rPr>
        <w:t>2017</w:t>
      </w:r>
      <w:r>
        <w:rPr>
          <w:rFonts w:hint="eastAsia"/>
          <w:sz w:val="32"/>
          <w:szCs w:val="32"/>
        </w:rPr>
        <w:t>年政府采购支出总额</w:t>
      </w:r>
      <w:r>
        <w:rPr>
          <w:sz w:val="32"/>
          <w:szCs w:val="32"/>
        </w:rPr>
        <w:t>0.82</w:t>
      </w:r>
      <w:r>
        <w:rPr>
          <w:rFonts w:hint="eastAsia"/>
          <w:sz w:val="32"/>
          <w:szCs w:val="32"/>
        </w:rPr>
        <w:t>万元，政府采购货物支出</w:t>
      </w:r>
      <w:r>
        <w:rPr>
          <w:sz w:val="32"/>
          <w:szCs w:val="32"/>
        </w:rPr>
        <w:t>0.82</w:t>
      </w:r>
      <w:r>
        <w:rPr>
          <w:rFonts w:hint="eastAsia"/>
          <w:sz w:val="32"/>
          <w:szCs w:val="32"/>
        </w:rPr>
        <w:t>万元。</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ind w:firstLine="640" w:firstLineChars="200"/>
        <w:rPr>
          <w:sz w:val="32"/>
          <w:szCs w:val="32"/>
        </w:rPr>
      </w:pPr>
      <w:r>
        <w:rPr>
          <w:rFonts w:hint="eastAsia"/>
          <w:sz w:val="32"/>
          <w:szCs w:val="32"/>
        </w:rPr>
        <w:t>截至</w:t>
      </w:r>
      <w:r>
        <w:rPr>
          <w:sz w:val="32"/>
          <w:szCs w:val="32"/>
        </w:rPr>
        <w:t xml:space="preserve"> 2017</w:t>
      </w:r>
      <w:r>
        <w:rPr>
          <w:rFonts w:hint="eastAsia"/>
          <w:sz w:val="32"/>
          <w:szCs w:val="32"/>
        </w:rPr>
        <w:t>年</w:t>
      </w:r>
      <w:r>
        <w:rPr>
          <w:sz w:val="32"/>
          <w:szCs w:val="32"/>
        </w:rPr>
        <w:t xml:space="preserve"> 12 </w:t>
      </w:r>
      <w:r>
        <w:rPr>
          <w:rFonts w:hint="eastAsia"/>
          <w:sz w:val="32"/>
          <w:szCs w:val="32"/>
        </w:rPr>
        <w:t>月</w:t>
      </w:r>
      <w:r>
        <w:rPr>
          <w:sz w:val="32"/>
          <w:szCs w:val="32"/>
        </w:rPr>
        <w:t xml:space="preserve"> 31 </w:t>
      </w:r>
      <w:r>
        <w:rPr>
          <w:rFonts w:hint="eastAsia"/>
          <w:sz w:val="32"/>
          <w:szCs w:val="32"/>
        </w:rPr>
        <w:t>日，中共西华县委组织共有车辆</w:t>
      </w:r>
      <w:r>
        <w:rPr>
          <w:sz w:val="32"/>
          <w:szCs w:val="32"/>
        </w:rPr>
        <w:t>1</w:t>
      </w:r>
      <w:r>
        <w:rPr>
          <w:rFonts w:hint="eastAsia"/>
          <w:sz w:val="32"/>
          <w:szCs w:val="32"/>
        </w:rPr>
        <w:t>辆，为一般公务用车；单价</w:t>
      </w:r>
      <w:r>
        <w:rPr>
          <w:sz w:val="32"/>
          <w:szCs w:val="32"/>
        </w:rPr>
        <w:t>50</w:t>
      </w:r>
      <w:r>
        <w:rPr>
          <w:rFonts w:hint="eastAsia"/>
          <w:sz w:val="32"/>
          <w:szCs w:val="32"/>
        </w:rPr>
        <w:t>万元以上的通用设备</w:t>
      </w:r>
      <w:r>
        <w:rPr>
          <w:sz w:val="32"/>
          <w:szCs w:val="32"/>
        </w:rPr>
        <w:t>0</w:t>
      </w:r>
      <w:r>
        <w:rPr>
          <w:rFonts w:hint="eastAsia"/>
          <w:sz w:val="32"/>
          <w:szCs w:val="32"/>
        </w:rPr>
        <w:t>台，单价</w:t>
      </w:r>
      <w:r>
        <w:rPr>
          <w:sz w:val="32"/>
          <w:szCs w:val="32"/>
        </w:rPr>
        <w:t>100</w:t>
      </w:r>
      <w:r>
        <w:rPr>
          <w:rFonts w:hint="eastAsia"/>
          <w:sz w:val="32"/>
          <w:szCs w:val="32"/>
        </w:rPr>
        <w:t>万元以上的通用设备</w:t>
      </w:r>
      <w:r>
        <w:rPr>
          <w:sz w:val="32"/>
          <w:szCs w:val="32"/>
        </w:rPr>
        <w:t>0</w:t>
      </w:r>
      <w:r>
        <w:rPr>
          <w:rFonts w:hint="eastAsia"/>
          <w:sz w:val="32"/>
          <w:szCs w:val="32"/>
        </w:rPr>
        <w:t>台。</w:t>
      </w:r>
    </w:p>
    <w:p>
      <w:pPr>
        <w:pStyle w:val="2"/>
        <w:spacing w:before="2" w:line="520" w:lineRule="exact"/>
        <w:ind w:right="270" w:firstLine="693" w:firstLineChars="225"/>
        <w:jc w:val="both"/>
        <w:rPr>
          <w:spacing w:val="-6"/>
        </w:rPr>
      </w:pPr>
    </w:p>
    <w:p>
      <w:pPr>
        <w:tabs>
          <w:tab w:val="left" w:pos="3993"/>
        </w:tabs>
        <w:spacing w:before="32" w:line="520" w:lineRule="exact"/>
        <w:ind w:firstLine="1080" w:firstLineChars="225"/>
        <w:jc w:val="both"/>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r>
        <w:rPr>
          <w:rFonts w:hint="eastAsia" w:ascii="黑体" w:eastAsia="黑体"/>
          <w:sz w:val="48"/>
        </w:rPr>
        <w:t>第</w:t>
      </w:r>
      <w:r>
        <w:rPr>
          <w:rFonts w:hint="eastAsia" w:ascii="黑体" w:eastAsia="黑体"/>
          <w:sz w:val="48"/>
          <w:lang w:val="en-US"/>
        </w:rPr>
        <w:t>三</w:t>
      </w:r>
      <w:r>
        <w:rPr>
          <w:rFonts w:hint="eastAsia" w:ascii="黑体" w:eastAsia="黑体"/>
          <w:sz w:val="48"/>
        </w:rPr>
        <w:t>部分</w:t>
      </w:r>
      <w:r>
        <w:rPr>
          <w:rFonts w:ascii="黑体" w:eastAsia="黑体"/>
          <w:sz w:val="48"/>
        </w:rPr>
        <w:t xml:space="preserve"> </w:t>
      </w:r>
      <w:r>
        <w:rPr>
          <w:rFonts w:hint="eastAsia" w:ascii="黑体" w:eastAsia="黑体"/>
          <w:sz w:val="48"/>
        </w:rPr>
        <w:t>名词解释</w:t>
      </w:r>
    </w:p>
    <w:p>
      <w:pPr>
        <w:pStyle w:val="2"/>
        <w:spacing w:before="2" w:line="520" w:lineRule="exact"/>
        <w:ind w:right="270" w:firstLine="723" w:firstLineChars="225"/>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四、年初结转和结余</w:t>
      </w:r>
      <w:r>
        <w:rPr>
          <w:rFonts w:hint="eastAsia"/>
          <w:lang w:val="en-US"/>
        </w:rPr>
        <w:t>：指以前年度尚未完成、结转到本年</w:t>
      </w:r>
    </w:p>
    <w:p>
      <w:pPr>
        <w:pStyle w:val="2"/>
        <w:spacing w:before="2" w:line="520" w:lineRule="exact"/>
        <w:ind w:right="270" w:firstLine="720" w:firstLineChars="225"/>
        <w:jc w:val="both"/>
        <w:rPr>
          <w:lang w:val="en-US"/>
        </w:rPr>
      </w:pPr>
      <w:r>
        <w:rPr>
          <w:rFonts w:hint="eastAsia"/>
          <w:lang w:val="en-US"/>
        </w:rPr>
        <w:t>按有关规定继续使用的资金。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pPr>
        <w:pStyle w:val="2"/>
        <w:spacing w:before="2" w:line="520" w:lineRule="exact"/>
        <w:ind w:right="270" w:firstLine="723" w:firstLineChars="225"/>
        <w:jc w:val="both"/>
        <w:rPr>
          <w:b/>
          <w:lang w:val="en-US"/>
        </w:rPr>
      </w:pPr>
      <w:r>
        <w:rPr>
          <w:rFonts w:hint="eastAsia"/>
          <w:b/>
          <w:lang w:val="en-US"/>
        </w:rPr>
        <w:t>七、社会保障和就业（类）行政事业单位离退休（款）</w:t>
      </w:r>
    </w:p>
    <w:p>
      <w:pPr>
        <w:pStyle w:val="2"/>
        <w:spacing w:before="2" w:line="520" w:lineRule="exact"/>
        <w:ind w:right="270" w:firstLine="720" w:firstLineChars="225"/>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pPr>
        <w:pStyle w:val="2"/>
        <w:spacing w:before="2" w:line="520" w:lineRule="exact"/>
        <w:ind w:right="270" w:firstLine="723" w:firstLineChars="225"/>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pPr>
        <w:pStyle w:val="2"/>
        <w:spacing w:before="2" w:line="520" w:lineRule="exact"/>
        <w:ind w:right="270" w:firstLine="723" w:firstLineChars="225"/>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十五、“三公”经费</w:t>
      </w:r>
      <w:r>
        <w:rPr>
          <w:rFonts w:hint="eastAsia"/>
          <w:lang w:val="en-US"/>
        </w:rPr>
        <w:t>：指纳入省级财政预算管理，部门使</w:t>
      </w:r>
    </w:p>
    <w:p>
      <w:pPr>
        <w:pStyle w:val="2"/>
        <w:spacing w:before="2" w:line="520" w:lineRule="exact"/>
        <w:ind w:right="270" w:firstLine="720" w:firstLineChars="225"/>
        <w:jc w:val="both"/>
        <w:rPr>
          <w:lang w:val="en-US"/>
        </w:rPr>
      </w:pPr>
      <w:r>
        <w:rPr>
          <w:rFonts w:hint="eastAsia"/>
          <w:lang w:val="en-US"/>
        </w:rPr>
        <w:t>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w:t>
      </w:r>
      <w:r>
        <w:rPr>
          <w:lang w:val="en-US"/>
        </w:rPr>
        <w:t xml:space="preserve"> </w:t>
      </w:r>
    </w:p>
    <w:p>
      <w:pPr>
        <w:pStyle w:val="2"/>
        <w:numPr>
          <w:ilvl w:val="0"/>
          <w:numId w:val="2"/>
        </w:numPr>
        <w:spacing w:before="2" w:line="520" w:lineRule="exact"/>
        <w:ind w:right="270" w:firstLine="723" w:firstLineChars="225"/>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2"/>
        <w:spacing w:before="2" w:line="520" w:lineRule="exact"/>
        <w:ind w:right="270"/>
        <w:jc w:val="both"/>
        <w:rPr>
          <w:lang w:val="en-US"/>
        </w:rPr>
      </w:pPr>
    </w:p>
    <w:p>
      <w:pPr>
        <w:pStyle w:val="2"/>
        <w:tabs>
          <w:tab w:val="left" w:pos="2027"/>
        </w:tabs>
        <w:spacing w:line="406" w:lineRule="exact"/>
        <w:rPr>
          <w:rFonts w:ascii="黑体" w:eastAsia="黑体"/>
        </w:rPr>
      </w:pPr>
      <w:r>
        <w:rPr>
          <w:rFonts w:hint="eastAsia" w:eastAsia="黑体"/>
          <w:lang w:val="en-US"/>
        </w:rPr>
        <w:t>附件：</w:t>
      </w:r>
      <w:r>
        <w:rPr>
          <w:rFonts w:ascii="黑体" w:eastAsia="黑体"/>
        </w:rPr>
        <w:t>2017</w:t>
      </w:r>
      <w:r>
        <w:rPr>
          <w:rFonts w:ascii="黑体" w:eastAsia="黑体"/>
          <w:spacing w:val="-82"/>
        </w:rPr>
        <w:t xml:space="preserve"> </w:t>
      </w:r>
      <w:r>
        <w:rPr>
          <w:rFonts w:hint="eastAsia" w:ascii="黑体" w:eastAsia="黑体"/>
        </w:rPr>
        <w:t>年度部门决算表</w:t>
      </w:r>
    </w:p>
    <w:p>
      <w:pPr>
        <w:pStyle w:val="2"/>
        <w:spacing w:before="2" w:line="520" w:lineRule="exact"/>
        <w:ind w:left="317" w:right="270" w:firstLine="640" w:firstLineChars="200"/>
        <w:jc w:val="both"/>
        <w:rPr>
          <w:lang w:val="en-US"/>
        </w:rPr>
      </w:pPr>
    </w:p>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新宋体">
    <w:panose1 w:val="02010609030101010101"/>
    <w:charset w:val="86"/>
    <w:family w:val="auto"/>
    <w:pitch w:val="default"/>
    <w:sig w:usb0="00000003" w:usb1="080E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lang w:val="en-US"/>
      </w:rPr>
      <w:pict>
        <v:shape id="文本框 1025" o:spid="_x0000_s2049"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lang w:val="en-US"/>
      </w:rPr>
      <w:pict>
        <v:shape id="文本框 1026" o:spid="_x0000_s2050"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r>
      <w:rPr>
        <w:lang w:val="en-US"/>
      </w:rPr>
      <w:pict>
        <v:shape id="文本框 1027" o:spid="_x0000_s2051" o:spt="202" type="#_x0000_t202" style="position:absolute;left:0pt;margin-left:289.15pt;margin-top:794.7pt;height:12pt;width:17.1pt;mso-position-horizontal-relative:page;mso-position-vertical-relative:page;z-index:-251660288;mso-width-relative:page;mso-height-relative:page;" filled="f" stroked="f" coordsize="21600,21600">
          <v:path/>
          <v:fill on="f" focussize="0,0"/>
          <v:stroke on="f" joinstyle="miter"/>
          <v:imagedata o:title=""/>
          <o:lock v:ext="edit"/>
          <v:textbox inset="0mm,0mm,0mm,0mm">
            <w:txbxContent>
              <w:p>
                <w:pPr>
                  <w:spacing w:before="12"/>
                  <w:rPr>
                    <w:rFonts w:ascii="Times New Roman"/>
                    <w:sz w:val="18"/>
                  </w:rPr>
                </w:pP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lang w:val="en-US"/>
      </w:rPr>
      <w:pict>
        <v:shape id="文本框 1028" o:spid="_x0000_s2052"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w:r>
    <w:r>
      <w:rPr>
        <w:lang w:val="en-US"/>
      </w:rPr>
      <w:pict>
        <v:shape id="文本框 1029" o:spid="_x0000_s2053" o:spt="202" type="#_x0000_t202" style="position:absolute;left:0pt;margin-left:295.15pt;margin-top:781.05pt;height:12pt;width:6.5pt;mso-position-horizontal-relative:page;mso-position-vertical-relative:page;z-index:-251659264;mso-width-relative:page;mso-height-relative:page;" filled="f" stroked="f" coordsize="21600,21600">
          <v:path/>
          <v:fill on="f" focussize="0,0"/>
          <v:stroke on="f" joinstyle="miter"/>
          <v:imagedata o:title=""/>
          <o:lock v:ext="edit"/>
          <v:textbox inset="0mm,0mm,0mm,0mm">
            <w:txbxContent>
              <w:p>
                <w:pPr>
                  <w:spacing w:before="12"/>
                  <w:rPr>
                    <w:rFonts w:ascii="Times New Roman"/>
                    <w:sz w:val="18"/>
                  </w:rPr>
                </w:pP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2A8B5C"/>
    <w:multiLevelType w:val="singleLevel"/>
    <w:tmpl w:val="F32A8B5C"/>
    <w:lvl w:ilvl="0" w:tentative="0">
      <w:start w:val="6"/>
      <w:numFmt w:val="chineseCounting"/>
      <w:lvlText w:val="(%1)"/>
      <w:lvlJc w:val="left"/>
      <w:pPr>
        <w:tabs>
          <w:tab w:val="left" w:pos="312"/>
        </w:tabs>
      </w:pPr>
      <w:rPr>
        <w:rFonts w:hint="eastAsia" w:cs="Times New Roman"/>
      </w:rPr>
    </w:lvl>
  </w:abstractNum>
  <w:abstractNum w:abstractNumId="1">
    <w:nsid w:val="4D0359FC"/>
    <w:multiLevelType w:val="singleLevel"/>
    <w:tmpl w:val="4D0359FC"/>
    <w:lvl w:ilvl="0" w:tentative="0">
      <w:start w:val="16"/>
      <w:numFmt w:val="chineseCounting"/>
      <w:suff w:val="nothing"/>
      <w:lvlText w:val="%1、"/>
      <w:lvlJc w:val="left"/>
      <w:rPr>
        <w:rFonts w:hint="eastAsia"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720"/>
  <w:drawingGridHorizontalSpacing w:val="110"/>
  <w:displayHorizontalDrawingGridEvery w:val="2"/>
  <w:characterSpacingControl w:val="doNotCompress"/>
  <w:noLineBreaksAfter w:lang="zh-CN" w:val="$([{£¥·‘“〈《「『【〔〖〝﹙﹛﹝＄（．［｛￡￥"/>
  <w:noLineBreaksBefore w:lang="zh-CN" w:val="!%),.:;&gt;?]}¢¨°·ˇˉ―‖’”…‰′″›℃∶、。〃〉》」』】〕〗〞︶︺︾﹀﹄﹚﹜﹞！＂％＇），．：；？］｀｜｝～￠"/>
  <w:hdrShapeDefaults>
    <o:shapelayout v:ext="edit">
      <o:idmap v:ext="edit" data="2"/>
    </o:shapelayout>
  </w:hdrShapeDefaults>
  <w:compat>
    <w:spaceForUL/>
    <w:doNotLeaveBackslashAlone/>
    <w:ulTrailSpace/>
    <w:doNotExpandShiftReturn/>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C6F48"/>
    <w:rsid w:val="001C6F48"/>
    <w:rsid w:val="00212BDE"/>
    <w:rsid w:val="0024566D"/>
    <w:rsid w:val="00297150"/>
    <w:rsid w:val="00785546"/>
    <w:rsid w:val="009F43A0"/>
    <w:rsid w:val="00B72317"/>
    <w:rsid w:val="00EA2580"/>
    <w:rsid w:val="00F815E3"/>
    <w:rsid w:val="00FF6313"/>
    <w:rsid w:val="23A02CB7"/>
    <w:rsid w:val="2DA361E0"/>
    <w:rsid w:val="314F3E97"/>
    <w:rsid w:val="36371B05"/>
    <w:rsid w:val="4EF745A9"/>
    <w:rsid w:val="5E4A1E32"/>
    <w:rsid w:val="654803C9"/>
    <w:rsid w:val="7FBB5465"/>
    <w:rsid w:val="7FD95E4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nhideWhenUsed="0" w:uiPriority="99" w:semiHidden="0"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仿宋_GB2312" w:hAnsi="仿宋_GB2312" w:eastAsia="仿宋_GB2312" w:cs="仿宋_GB2312"/>
      <w:kern w:val="0"/>
      <w:sz w:val="22"/>
      <w:szCs w:val="22"/>
      <w:lang w:val="zh-CN" w:eastAsia="zh-CN" w:bidi="ar-SA"/>
    </w:rPr>
  </w:style>
  <w:style w:type="character" w:default="1" w:styleId="5">
    <w:name w:val="Default Paragraph Font"/>
    <w:semiHidden/>
    <w:uiPriority w:val="99"/>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8"/>
    <w:uiPriority w:val="99"/>
    <w:rPr>
      <w:sz w:val="32"/>
      <w:szCs w:val="32"/>
    </w:rPr>
  </w:style>
  <w:style w:type="paragraph" w:styleId="3">
    <w:name w:val="footer"/>
    <w:basedOn w:val="1"/>
    <w:link w:val="9"/>
    <w:uiPriority w:val="99"/>
    <w:pPr>
      <w:tabs>
        <w:tab w:val="center" w:pos="4153"/>
        <w:tab w:val="right" w:pos="8306"/>
      </w:tabs>
      <w:snapToGrid w:val="0"/>
    </w:pPr>
    <w:rPr>
      <w:sz w:val="18"/>
      <w:szCs w:val="18"/>
    </w:rPr>
  </w:style>
  <w:style w:type="paragraph" w:styleId="4">
    <w:name w:val="header"/>
    <w:basedOn w:val="1"/>
    <w:link w:val="10"/>
    <w:uiPriority w:val="99"/>
    <w:pPr>
      <w:pBdr>
        <w:bottom w:val="single" w:color="auto" w:sz="6" w:space="1"/>
      </w:pBdr>
      <w:tabs>
        <w:tab w:val="center" w:pos="4153"/>
        <w:tab w:val="right" w:pos="8306"/>
      </w:tabs>
      <w:snapToGrid w:val="0"/>
      <w:jc w:val="center"/>
    </w:pPr>
    <w:rPr>
      <w:sz w:val="18"/>
      <w:szCs w:val="18"/>
    </w:rPr>
  </w:style>
  <w:style w:type="character" w:styleId="6">
    <w:name w:val="FollowedHyperlink"/>
    <w:basedOn w:val="5"/>
    <w:uiPriority w:val="99"/>
    <w:rPr>
      <w:rFonts w:cs="Times New Roman"/>
      <w:color w:val="800080"/>
      <w:u w:val="single"/>
    </w:rPr>
  </w:style>
  <w:style w:type="character" w:customStyle="1" w:styleId="8">
    <w:name w:val="Body Text Char"/>
    <w:basedOn w:val="5"/>
    <w:link w:val="2"/>
    <w:semiHidden/>
    <w:uiPriority w:val="99"/>
    <w:rPr>
      <w:rFonts w:ascii="仿宋_GB2312" w:hAnsi="仿宋_GB2312" w:eastAsia="仿宋_GB2312" w:cs="仿宋_GB2312"/>
      <w:kern w:val="0"/>
      <w:sz w:val="22"/>
      <w:lang w:val="zh-CN"/>
    </w:rPr>
  </w:style>
  <w:style w:type="character" w:customStyle="1" w:styleId="9">
    <w:name w:val="Footer Char"/>
    <w:basedOn w:val="5"/>
    <w:link w:val="3"/>
    <w:semiHidden/>
    <w:qFormat/>
    <w:locked/>
    <w:uiPriority w:val="99"/>
    <w:rPr>
      <w:rFonts w:ascii="仿宋_GB2312" w:hAnsi="仿宋_GB2312" w:eastAsia="仿宋_GB2312" w:cs="仿宋_GB2312"/>
      <w:sz w:val="18"/>
      <w:szCs w:val="18"/>
      <w:lang w:val="zh-CN" w:eastAsia="zh-CN"/>
    </w:rPr>
  </w:style>
  <w:style w:type="character" w:customStyle="1" w:styleId="10">
    <w:name w:val="Header Char"/>
    <w:basedOn w:val="5"/>
    <w:link w:val="4"/>
    <w:semiHidden/>
    <w:locked/>
    <w:uiPriority w:val="99"/>
    <w:rPr>
      <w:rFonts w:ascii="仿宋_GB2312" w:hAnsi="仿宋_GB2312" w:eastAsia="仿宋_GB2312" w:cs="仿宋_GB2312"/>
      <w:sz w:val="18"/>
      <w:szCs w:val="18"/>
      <w:lang w:val="zh-CN" w:eastAsia="zh-CN"/>
    </w:rPr>
  </w:style>
  <w:style w:type="paragraph" w:customStyle="1" w:styleId="11">
    <w:name w:val="批注框文本1"/>
    <w:basedOn w:val="1"/>
    <w:link w:val="12"/>
    <w:uiPriority w:val="99"/>
    <w:rPr>
      <w:sz w:val="18"/>
      <w:szCs w:val="18"/>
    </w:rPr>
  </w:style>
  <w:style w:type="character" w:customStyle="1" w:styleId="12">
    <w:name w:val="批注框文本 Char"/>
    <w:basedOn w:val="5"/>
    <w:link w:val="11"/>
    <w:semiHidden/>
    <w:locked/>
    <w:uiPriority w:val="99"/>
    <w:rPr>
      <w:rFonts w:ascii="仿宋_GB2312" w:hAnsi="仿宋_GB2312" w:eastAsia="仿宋_GB2312" w:cs="仿宋_GB2312"/>
      <w:sz w:val="18"/>
      <w:szCs w:val="18"/>
      <w:lang w:val="zh-CN"/>
    </w:rPr>
  </w:style>
  <w:style w:type="paragraph" w:customStyle="1" w:styleId="13">
    <w:name w:val="Normal (Web)1"/>
    <w:basedOn w:val="1"/>
    <w:uiPriority w:val="99"/>
    <w:pPr>
      <w:widowControl/>
      <w:spacing w:before="100" w:beforeAutospacing="1" w:after="100" w:afterAutospacing="1"/>
    </w:pPr>
    <w:rPr>
      <w:rFonts w:ascii="宋体" w:hAnsi="宋体" w:eastAsia="宋体" w:cs="宋体"/>
      <w:sz w:val="24"/>
      <w:szCs w:val="24"/>
      <w:lang w:val="en-US"/>
    </w:rPr>
  </w:style>
  <w:style w:type="paragraph" w:customStyle="1" w:styleId="14">
    <w:name w:val="标题 11"/>
    <w:basedOn w:val="1"/>
    <w:uiPriority w:val="99"/>
    <w:pPr>
      <w:spacing w:before="27"/>
      <w:ind w:left="2273" w:right="2175"/>
      <w:jc w:val="center"/>
      <w:outlineLvl w:val="1"/>
    </w:pPr>
    <w:rPr>
      <w:rFonts w:ascii="黑体" w:hAnsi="黑体" w:eastAsia="黑体" w:cs="黑体"/>
      <w:sz w:val="52"/>
      <w:szCs w:val="52"/>
    </w:rPr>
  </w:style>
  <w:style w:type="paragraph" w:customStyle="1" w:styleId="15">
    <w:name w:val="List Paragraph1"/>
    <w:basedOn w:val="1"/>
    <w:uiPriority w:val="99"/>
  </w:style>
  <w:style w:type="paragraph" w:customStyle="1" w:styleId="16">
    <w:name w:val="Table Paragraph"/>
    <w:basedOn w:val="1"/>
    <w:uiPriority w:val="99"/>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2049"/>
    <customShpInfo spid="_x0000_s2050"/>
    <customShpInfo spid="_x0000_s2051"/>
    <customShpInfo spid="_x0000_s2052"/>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15</Pages>
  <Words>810</Words>
  <Characters>4621</Characters>
  <Lines>0</Lines>
  <Paragraphs>0</Paragraphs>
  <TotalTime>0</TotalTime>
  <ScaleCrop>false</ScaleCrop>
  <LinksUpToDate>false</LinksUpToDate>
  <CharactersWithSpaces>0</CharactersWithSpaces>
  <Application>WPS Office_10.1.0.7670_F1E327BC-269C-435d-A152-05C5408002CA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2018-09-06T16:10:00Z</dcterms:created>
  <dc:creator>Administrator</dc:creator>
  <cp:lastModifiedBy>Administrator</cp:lastModifiedBy>
  <dcterms:modified xsi:type="dcterms:W3CDTF">2019-01-31T03:36:07Z</dcterms:modified>
  <dc:title>&lt;4D6963726F736F667420576F7264202D20BAD3C4CFCAA1B2C6D5FECCFC32303137C4EABEF6CBE3B9ABBFAACBB5C3F7205F382E3238B2CCD6F7C8CEB8C45F&gt;</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vt:lpwstr>
  </property>
  <property fmtid="{D5CDD505-2E9C-101B-9397-08002B2CF9AE}" pid="3" name="KSOProductBuildVer">
    <vt:lpwstr>2052-10.1.0.7670</vt:lpwstr>
  </property>
</Properties>
</file>