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tabs>
          <w:tab w:val="left" w:pos="2027"/>
        </w:tabs>
        <w:spacing w:line="406" w:lineRule="exact"/>
        <w:rPr>
          <w:rFonts w:hint="eastAsia" w:ascii="黑体" w:eastAsia="黑体"/>
        </w:rPr>
      </w:pPr>
    </w:p>
    <w:p>
      <w:pPr>
        <w:pStyle w:val="2"/>
        <w:tabs>
          <w:tab w:val="left" w:pos="2027"/>
        </w:tabs>
        <w:spacing w:line="406" w:lineRule="exact"/>
        <w:rPr>
          <w:rFonts w:hint="eastAsia" w:ascii="黑体" w:eastAsia="黑体"/>
        </w:rPr>
      </w:pPr>
    </w:p>
    <w:p>
      <w:pPr>
        <w:pStyle w:val="2"/>
        <w:tabs>
          <w:tab w:val="left" w:pos="2027"/>
        </w:tabs>
        <w:spacing w:line="406" w:lineRule="exact"/>
        <w:rPr>
          <w:rFonts w:hint="eastAsia" w:ascii="黑体" w:eastAsia="黑体"/>
        </w:rPr>
      </w:pPr>
    </w:p>
    <w:p>
      <w:pPr>
        <w:ind w:firstLine="883" w:firstLineChars="200"/>
        <w:jc w:val="center"/>
        <w:rPr>
          <w:rFonts w:ascii="仿宋" w:hAnsi="仿宋" w:eastAsia="仿宋" w:cs="Times New Roman"/>
          <w:b/>
          <w:bCs/>
          <w:sz w:val="44"/>
          <w:szCs w:val="44"/>
        </w:rPr>
      </w:pPr>
      <w:r>
        <w:rPr>
          <w:rFonts w:hint="eastAsia" w:ascii="仿宋" w:hAnsi="仿宋" w:eastAsia="仿宋" w:cs="仿宋"/>
          <w:b/>
          <w:bCs/>
          <w:sz w:val="44"/>
          <w:szCs w:val="44"/>
          <w:lang w:eastAsia="zh-CN"/>
        </w:rPr>
        <w:t>西华县发展和改革委员会</w:t>
      </w:r>
      <w:r>
        <w:rPr>
          <w:rFonts w:hint="eastAsia" w:ascii="仿宋" w:hAnsi="仿宋" w:eastAsia="仿宋" w:cs="仿宋"/>
          <w:b/>
          <w:bCs/>
          <w:sz w:val="44"/>
          <w:szCs w:val="44"/>
        </w:rPr>
        <w:t>单位</w:t>
      </w:r>
      <w:r>
        <w:rPr>
          <w:rFonts w:ascii="仿宋" w:hAnsi="仿宋" w:eastAsia="仿宋" w:cs="仿宋"/>
          <w:b/>
          <w:bCs/>
          <w:sz w:val="44"/>
          <w:szCs w:val="44"/>
        </w:rPr>
        <w:t>2017</w:t>
      </w:r>
      <w:r>
        <w:rPr>
          <w:rFonts w:hint="eastAsia" w:ascii="仿宋" w:hAnsi="仿宋" w:eastAsia="仿宋" w:cs="仿宋"/>
          <w:b/>
          <w:bCs/>
          <w:sz w:val="44"/>
          <w:szCs w:val="44"/>
        </w:rPr>
        <w:t>年度部门决算表</w:t>
      </w:r>
    </w:p>
    <w:p>
      <w:pPr>
        <w:ind w:firstLine="640" w:firstLineChars="200"/>
        <w:rPr>
          <w:rFonts w:ascii="仿宋" w:hAnsi="仿宋" w:eastAsia="仿宋" w:cs="Times New Roman"/>
          <w:sz w:val="32"/>
          <w:szCs w:val="32"/>
        </w:rPr>
      </w:pPr>
    </w:p>
    <w:p>
      <w:pPr>
        <w:ind w:firstLine="643" w:firstLineChars="200"/>
        <w:rPr>
          <w:rFonts w:ascii="仿宋" w:hAnsi="仿宋" w:eastAsia="仿宋" w:cs="Times New Roman"/>
          <w:b/>
          <w:bCs/>
          <w:sz w:val="32"/>
          <w:szCs w:val="32"/>
        </w:rPr>
      </w:pPr>
    </w:p>
    <w:tbl>
      <w:tblPr>
        <w:tblStyle w:val="4"/>
        <w:tblW w:w="13983" w:type="dxa"/>
        <w:tblInd w:w="-13" w:type="dxa"/>
        <w:tblLayout w:type="fixed"/>
        <w:tblCellMar>
          <w:top w:w="15" w:type="dxa"/>
          <w:left w:w="15" w:type="dxa"/>
          <w:bottom w:w="15" w:type="dxa"/>
          <w:right w:w="15" w:type="dxa"/>
        </w:tblCellMar>
      </w:tblPr>
      <w:tblGrid>
        <w:gridCol w:w="3259"/>
        <w:gridCol w:w="473"/>
        <w:gridCol w:w="3269"/>
        <w:gridCol w:w="3249"/>
        <w:gridCol w:w="473"/>
        <w:gridCol w:w="3260"/>
      </w:tblGrid>
      <w:tr>
        <w:tblPrEx>
          <w:tblLayout w:type="fixed"/>
          <w:tblCellMar>
            <w:top w:w="15" w:type="dxa"/>
            <w:left w:w="15" w:type="dxa"/>
            <w:bottom w:w="15" w:type="dxa"/>
            <w:right w:w="15" w:type="dxa"/>
          </w:tblCellMar>
        </w:tblPrEx>
        <w:trPr>
          <w:trHeight w:val="375" w:hRule="atLeast"/>
        </w:trPr>
        <w:tc>
          <w:tcPr>
            <w:tcW w:w="13983" w:type="dxa"/>
            <w:gridSpan w:val="6"/>
            <w:tcBorders>
              <w:right w:val="nil"/>
            </w:tcBorders>
            <w:vAlign w:val="center"/>
          </w:tcPr>
          <w:p>
            <w:pPr>
              <w:widowControl/>
              <w:jc w:val="center"/>
              <w:textAlignment w:val="center"/>
              <w:rPr>
                <w:rFonts w:ascii="黑体" w:hAnsi="宋体" w:eastAsia="黑体" w:cs="Times New Roman"/>
                <w:color w:val="000000"/>
                <w:sz w:val="30"/>
                <w:szCs w:val="30"/>
              </w:rPr>
            </w:pPr>
            <w:r>
              <w:rPr>
                <w:rFonts w:hint="eastAsia" w:ascii="黑体" w:hAnsi="宋体" w:eastAsia="黑体" w:cs="黑体"/>
                <w:color w:val="000000"/>
                <w:kern w:val="0"/>
                <w:sz w:val="30"/>
                <w:szCs w:val="30"/>
              </w:rPr>
              <w:t>收入支出</w:t>
            </w:r>
            <w:bookmarkStart w:id="0" w:name="_GoBack"/>
            <w:bookmarkEnd w:id="0"/>
            <w:r>
              <w:rPr>
                <w:rFonts w:hint="eastAsia" w:ascii="黑体" w:hAnsi="宋体" w:eastAsia="黑体" w:cs="黑体"/>
                <w:color w:val="000000"/>
                <w:kern w:val="0"/>
                <w:sz w:val="30"/>
                <w:szCs w:val="30"/>
              </w:rPr>
              <w:t>决算总表</w:t>
            </w:r>
          </w:p>
        </w:tc>
      </w:tr>
      <w:tr>
        <w:tblPrEx>
          <w:tblLayout w:type="fixed"/>
          <w:tblCellMar>
            <w:top w:w="15" w:type="dxa"/>
            <w:left w:w="15" w:type="dxa"/>
            <w:bottom w:w="15" w:type="dxa"/>
            <w:right w:w="15" w:type="dxa"/>
          </w:tblCellMar>
        </w:tblPrEx>
        <w:trPr>
          <w:trHeight w:val="300" w:hRule="atLeast"/>
        </w:trPr>
        <w:tc>
          <w:tcPr>
            <w:tcW w:w="3259" w:type="dxa"/>
            <w:vAlign w:val="center"/>
          </w:tcPr>
          <w:p>
            <w:pPr>
              <w:jc w:val="left"/>
              <w:rPr>
                <w:rFonts w:ascii="宋体" w:cs="Times New Roman"/>
                <w:color w:val="000000"/>
                <w:sz w:val="18"/>
                <w:szCs w:val="18"/>
              </w:rPr>
            </w:pPr>
          </w:p>
        </w:tc>
        <w:tc>
          <w:tcPr>
            <w:tcW w:w="473" w:type="dxa"/>
            <w:vAlign w:val="center"/>
          </w:tcPr>
          <w:p>
            <w:pPr>
              <w:jc w:val="left"/>
              <w:rPr>
                <w:rFonts w:ascii="宋体" w:cs="Times New Roman"/>
                <w:color w:val="000000"/>
                <w:sz w:val="18"/>
                <w:szCs w:val="18"/>
              </w:rPr>
            </w:pPr>
          </w:p>
        </w:tc>
        <w:tc>
          <w:tcPr>
            <w:tcW w:w="3269" w:type="dxa"/>
            <w:vAlign w:val="center"/>
          </w:tcPr>
          <w:p>
            <w:pPr>
              <w:jc w:val="left"/>
              <w:rPr>
                <w:rFonts w:ascii="宋体" w:cs="Times New Roman"/>
                <w:color w:val="000000"/>
                <w:sz w:val="18"/>
                <w:szCs w:val="18"/>
              </w:rPr>
            </w:pPr>
          </w:p>
        </w:tc>
        <w:tc>
          <w:tcPr>
            <w:tcW w:w="3249" w:type="dxa"/>
            <w:vAlign w:val="center"/>
          </w:tcPr>
          <w:p>
            <w:pPr>
              <w:jc w:val="left"/>
              <w:rPr>
                <w:rFonts w:ascii="宋体" w:cs="Times New Roman"/>
                <w:color w:val="000000"/>
                <w:sz w:val="18"/>
                <w:szCs w:val="18"/>
              </w:rPr>
            </w:pPr>
          </w:p>
        </w:tc>
        <w:tc>
          <w:tcPr>
            <w:tcW w:w="473" w:type="dxa"/>
            <w:vAlign w:val="center"/>
          </w:tcPr>
          <w:p>
            <w:pPr>
              <w:jc w:val="left"/>
              <w:rPr>
                <w:rFonts w:ascii="宋体" w:cs="Times New Roman"/>
                <w:color w:val="000000"/>
                <w:sz w:val="18"/>
                <w:szCs w:val="18"/>
              </w:rPr>
            </w:pPr>
          </w:p>
        </w:tc>
        <w:tc>
          <w:tcPr>
            <w:tcW w:w="3260" w:type="dxa"/>
            <w:tcBorders>
              <w:right w:val="nil"/>
            </w:tcBorders>
            <w:vAlign w:val="center"/>
          </w:tcPr>
          <w:p>
            <w:pPr>
              <w:widowControl/>
              <w:jc w:val="right"/>
              <w:textAlignment w:val="center"/>
              <w:rPr>
                <w:rFonts w:ascii="宋体" w:cs="Times New Roman"/>
                <w:color w:val="000000"/>
                <w:sz w:val="22"/>
                <w:szCs w:val="22"/>
              </w:rPr>
            </w:pPr>
            <w:r>
              <w:rPr>
                <w:rFonts w:hint="eastAsia" w:ascii="宋体" w:hAnsi="宋体" w:cs="宋体"/>
                <w:color w:val="000000"/>
                <w:kern w:val="0"/>
                <w:sz w:val="22"/>
                <w:szCs w:val="22"/>
              </w:rPr>
              <w:t>公开</w:t>
            </w:r>
            <w:r>
              <w:rPr>
                <w:rFonts w:ascii="宋体" w:hAnsi="宋体" w:cs="宋体"/>
                <w:color w:val="000000"/>
                <w:kern w:val="0"/>
                <w:sz w:val="22"/>
                <w:szCs w:val="22"/>
              </w:rPr>
              <w:t>01</w:t>
            </w:r>
            <w:r>
              <w:rPr>
                <w:rFonts w:hint="eastAsia" w:ascii="宋体" w:hAnsi="宋体" w:cs="宋体"/>
                <w:color w:val="000000"/>
                <w:kern w:val="0"/>
                <w:sz w:val="22"/>
                <w:szCs w:val="22"/>
              </w:rPr>
              <w:t>表</w:t>
            </w:r>
          </w:p>
        </w:tc>
      </w:tr>
      <w:tr>
        <w:tblPrEx>
          <w:tblLayout w:type="fixed"/>
          <w:tblCellMar>
            <w:top w:w="15" w:type="dxa"/>
            <w:left w:w="15" w:type="dxa"/>
            <w:bottom w:w="15" w:type="dxa"/>
            <w:right w:w="15" w:type="dxa"/>
          </w:tblCellMar>
        </w:tblPrEx>
        <w:trPr>
          <w:trHeight w:val="300" w:hRule="atLeast"/>
        </w:trPr>
        <w:tc>
          <w:tcPr>
            <w:tcW w:w="7001" w:type="dxa"/>
            <w:gridSpan w:val="3"/>
            <w:tcBorders>
              <w:bottom w:val="single" w:color="auto" w:sz="4" w:space="0"/>
            </w:tcBorders>
            <w:vAlign w:val="center"/>
          </w:tcPr>
          <w:p>
            <w:pPr>
              <w:widowControl/>
              <w:jc w:val="left"/>
              <w:textAlignment w:val="center"/>
              <w:rPr>
                <w:rFonts w:hint="eastAsia" w:ascii="宋体" w:eastAsia="宋体" w:cs="Times New Roman"/>
                <w:color w:val="000000"/>
                <w:sz w:val="24"/>
                <w:szCs w:val="24"/>
                <w:lang w:eastAsia="zh-CN"/>
              </w:rPr>
            </w:pPr>
            <w:r>
              <w:rPr>
                <w:rFonts w:hint="eastAsia" w:ascii="宋体" w:hAnsi="宋体" w:cs="宋体"/>
                <w:color w:val="000000"/>
                <w:kern w:val="0"/>
                <w:sz w:val="22"/>
                <w:szCs w:val="22"/>
              </w:rPr>
              <w:t>部门：</w:t>
            </w:r>
            <w:r>
              <w:rPr>
                <w:rFonts w:hint="eastAsia" w:ascii="宋体" w:hAnsi="宋体" w:cs="宋体"/>
                <w:color w:val="000000"/>
                <w:kern w:val="0"/>
                <w:sz w:val="22"/>
                <w:szCs w:val="22"/>
                <w:lang w:eastAsia="zh-CN"/>
              </w:rPr>
              <w:t>西华县发展和改革委员会</w:t>
            </w:r>
          </w:p>
        </w:tc>
        <w:tc>
          <w:tcPr>
            <w:tcW w:w="3249" w:type="dxa"/>
            <w:tcBorders>
              <w:bottom w:val="single" w:color="auto" w:sz="4" w:space="0"/>
            </w:tcBorders>
            <w:vAlign w:val="center"/>
          </w:tcPr>
          <w:p>
            <w:pPr>
              <w:jc w:val="left"/>
              <w:rPr>
                <w:rFonts w:ascii="宋体" w:cs="Times New Roman"/>
                <w:color w:val="000000"/>
                <w:sz w:val="18"/>
                <w:szCs w:val="18"/>
              </w:rPr>
            </w:pPr>
          </w:p>
        </w:tc>
        <w:tc>
          <w:tcPr>
            <w:tcW w:w="473" w:type="dxa"/>
            <w:tcBorders>
              <w:bottom w:val="single" w:color="auto" w:sz="4" w:space="0"/>
            </w:tcBorders>
            <w:vAlign w:val="center"/>
          </w:tcPr>
          <w:p>
            <w:pPr>
              <w:jc w:val="left"/>
              <w:rPr>
                <w:rFonts w:ascii="宋体" w:cs="Times New Roman"/>
                <w:color w:val="000000"/>
                <w:sz w:val="18"/>
                <w:szCs w:val="18"/>
              </w:rPr>
            </w:pPr>
          </w:p>
        </w:tc>
        <w:tc>
          <w:tcPr>
            <w:tcW w:w="3260" w:type="dxa"/>
            <w:tcBorders>
              <w:bottom w:val="single" w:color="auto" w:sz="4" w:space="0"/>
              <w:right w:val="nil"/>
            </w:tcBorders>
            <w:vAlign w:val="center"/>
          </w:tcPr>
          <w:p>
            <w:pPr>
              <w:widowControl/>
              <w:jc w:val="right"/>
              <w:textAlignment w:val="center"/>
              <w:rPr>
                <w:rFonts w:ascii="宋体" w:cs="Times New Roman"/>
                <w:color w:val="000000"/>
                <w:sz w:val="22"/>
                <w:szCs w:val="22"/>
              </w:rPr>
            </w:pPr>
            <w:r>
              <w:rPr>
                <w:rFonts w:hint="eastAsia" w:ascii="宋体" w:hAnsi="宋体" w:cs="宋体"/>
                <w:color w:val="000000"/>
                <w:kern w:val="0"/>
                <w:sz w:val="22"/>
                <w:szCs w:val="22"/>
              </w:rPr>
              <w:t>金额单位：万元</w:t>
            </w:r>
          </w:p>
        </w:tc>
      </w:tr>
      <w:tr>
        <w:tblPrEx>
          <w:tblLayout w:type="fixed"/>
          <w:tblCellMar>
            <w:top w:w="15" w:type="dxa"/>
            <w:left w:w="15" w:type="dxa"/>
            <w:bottom w:w="15" w:type="dxa"/>
            <w:right w:w="15" w:type="dxa"/>
          </w:tblCellMar>
        </w:tblPrEx>
        <w:trPr>
          <w:trHeight w:val="300" w:hRule="atLeast"/>
        </w:trPr>
        <w:tc>
          <w:tcPr>
            <w:tcW w:w="7001" w:type="dxa"/>
            <w:gridSpan w:val="3"/>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收入</w:t>
            </w:r>
          </w:p>
        </w:tc>
        <w:tc>
          <w:tcPr>
            <w:tcW w:w="6982" w:type="dxa"/>
            <w:gridSpan w:val="3"/>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支出</w:t>
            </w:r>
          </w:p>
        </w:tc>
      </w:tr>
      <w:tr>
        <w:tblPrEx>
          <w:tblLayout w:type="fixed"/>
          <w:tblCellMar>
            <w:top w:w="15" w:type="dxa"/>
            <w:left w:w="15" w:type="dxa"/>
            <w:bottom w:w="15" w:type="dxa"/>
            <w:right w:w="15" w:type="dxa"/>
          </w:tblCellMar>
        </w:tblPrEx>
        <w:trPr>
          <w:trHeight w:val="300" w:hRule="atLeast"/>
        </w:trPr>
        <w:tc>
          <w:tcPr>
            <w:tcW w:w="3259" w:type="dxa"/>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项目</w:t>
            </w:r>
          </w:p>
        </w:tc>
        <w:tc>
          <w:tcPr>
            <w:tcW w:w="473" w:type="dxa"/>
            <w:tcBorders>
              <w:top w:val="single" w:color="auto"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3269" w:type="dxa"/>
            <w:tcBorders>
              <w:top w:val="single" w:color="auto"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金额</w:t>
            </w:r>
          </w:p>
        </w:tc>
        <w:tc>
          <w:tcPr>
            <w:tcW w:w="3249" w:type="dxa"/>
            <w:tcBorders>
              <w:top w:val="single" w:color="auto"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项目</w:t>
            </w:r>
          </w:p>
        </w:tc>
        <w:tc>
          <w:tcPr>
            <w:tcW w:w="473" w:type="dxa"/>
            <w:tcBorders>
              <w:top w:val="single" w:color="auto"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3260" w:type="dxa"/>
            <w:tcBorders>
              <w:top w:val="single" w:color="auto"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金额</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textAlignment w:val="center"/>
              <w:rPr>
                <w:rFonts w:ascii="宋体" w:cs="Times New Roman"/>
                <w:color w:val="000000"/>
                <w:sz w:val="20"/>
                <w:szCs w:val="20"/>
              </w:rPr>
            </w:pPr>
            <w:r>
              <w:rPr>
                <w:rFonts w:hint="eastAsia" w:ascii="宋体" w:hAnsi="宋体" w:cs="宋体"/>
                <w:color w:val="000000"/>
                <w:kern w:val="0"/>
                <w:sz w:val="20"/>
                <w:szCs w:val="20"/>
              </w:rPr>
              <w:t>栏次</w:t>
            </w:r>
          </w:p>
        </w:tc>
        <w:tc>
          <w:tcPr>
            <w:tcW w:w="473" w:type="dxa"/>
            <w:tcBorders>
              <w:bottom w:val="single" w:color="000000" w:sz="4" w:space="0"/>
              <w:right w:val="single" w:color="000000" w:sz="4" w:space="0"/>
            </w:tcBorders>
            <w:vAlign w:val="center"/>
          </w:tcPr>
          <w:p>
            <w:pPr>
              <w:jc w:val="center"/>
              <w:rPr>
                <w:rFonts w:ascii="宋体" w:cs="Times New Roman"/>
                <w:color w:val="000000"/>
                <w:sz w:val="20"/>
                <w:szCs w:val="20"/>
              </w:rPr>
            </w:pPr>
          </w:p>
        </w:tc>
        <w:tc>
          <w:tcPr>
            <w:tcW w:w="3269"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w:t>
            </w:r>
          </w:p>
        </w:tc>
        <w:tc>
          <w:tcPr>
            <w:tcW w:w="3249" w:type="dxa"/>
            <w:tcBorders>
              <w:bottom w:val="single" w:color="000000" w:sz="4" w:space="0"/>
              <w:right w:val="single" w:color="000000" w:sz="4" w:space="0"/>
            </w:tcBorders>
            <w:vAlign w:val="center"/>
          </w:tcPr>
          <w:p>
            <w:pPr>
              <w:widowControl/>
              <w:textAlignment w:val="center"/>
              <w:rPr>
                <w:rFonts w:ascii="宋体" w:cs="Times New Roman"/>
                <w:color w:val="000000"/>
                <w:sz w:val="20"/>
                <w:szCs w:val="20"/>
              </w:rPr>
            </w:pPr>
            <w:r>
              <w:rPr>
                <w:rFonts w:hint="eastAsia" w:ascii="宋体" w:hAnsi="宋体" w:cs="宋体"/>
                <w:color w:val="000000"/>
                <w:kern w:val="0"/>
                <w:sz w:val="20"/>
                <w:szCs w:val="20"/>
              </w:rPr>
              <w:t>栏次</w:t>
            </w:r>
          </w:p>
        </w:tc>
        <w:tc>
          <w:tcPr>
            <w:tcW w:w="473" w:type="dxa"/>
            <w:tcBorders>
              <w:bottom w:val="single" w:color="000000" w:sz="4" w:space="0"/>
              <w:right w:val="single" w:color="000000" w:sz="4" w:space="0"/>
            </w:tcBorders>
            <w:vAlign w:val="center"/>
          </w:tcPr>
          <w:p>
            <w:pPr>
              <w:jc w:val="center"/>
              <w:rPr>
                <w:rFonts w:ascii="宋体" w:cs="Times New Roman"/>
                <w:color w:val="000000"/>
                <w:sz w:val="20"/>
                <w:szCs w:val="20"/>
              </w:rPr>
            </w:pPr>
          </w:p>
        </w:tc>
        <w:tc>
          <w:tcPr>
            <w:tcW w:w="3260"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一、财政拨款收入</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w:t>
            </w:r>
          </w:p>
        </w:tc>
        <w:tc>
          <w:tcPr>
            <w:tcW w:w="326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eastAsia="宋体" w:cs="Times New Roman"/>
                <w:color w:val="000000"/>
                <w:sz w:val="20"/>
                <w:szCs w:val="20"/>
                <w:lang w:val="en-US" w:eastAsia="zh-CN"/>
              </w:rPr>
            </w:pPr>
            <w:r>
              <w:rPr>
                <w:rFonts w:hint="eastAsia" w:ascii="宋体" w:hAnsi="宋体" w:eastAsia="宋体" w:cs="宋体"/>
                <w:i w:val="0"/>
                <w:color w:val="000000"/>
                <w:kern w:val="0"/>
                <w:sz w:val="22"/>
                <w:szCs w:val="22"/>
                <w:u w:val="none"/>
                <w:lang w:val="en-US" w:eastAsia="zh-CN" w:bidi="ar"/>
              </w:rPr>
              <w:t>1,106.52</w:t>
            </w:r>
          </w:p>
        </w:tc>
        <w:tc>
          <w:tcPr>
            <w:tcW w:w="3249"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一、一般公共服务支出</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28</w:t>
            </w:r>
          </w:p>
        </w:tc>
        <w:tc>
          <w:tcPr>
            <w:tcW w:w="326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eastAsia="宋体" w:cs="Times New Roman"/>
                <w:color w:val="000000"/>
                <w:sz w:val="20"/>
                <w:szCs w:val="20"/>
                <w:lang w:val="en-US" w:eastAsia="zh-CN"/>
              </w:rPr>
            </w:pPr>
            <w:r>
              <w:rPr>
                <w:rFonts w:hint="eastAsia" w:ascii="宋体" w:hAnsi="宋体" w:eastAsia="宋体" w:cs="宋体"/>
                <w:i w:val="0"/>
                <w:color w:val="000000"/>
                <w:kern w:val="0"/>
                <w:sz w:val="22"/>
                <w:szCs w:val="22"/>
                <w:u w:val="none"/>
                <w:lang w:val="en-US" w:eastAsia="zh-CN" w:bidi="ar"/>
              </w:rPr>
              <w:t>882.87</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二、上级补助收入</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w:t>
            </w:r>
          </w:p>
        </w:tc>
        <w:tc>
          <w:tcPr>
            <w:tcW w:w="326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eastAsia="宋体" w:cs="Times New Roman"/>
                <w:color w:val="000000"/>
                <w:sz w:val="20"/>
                <w:szCs w:val="20"/>
                <w:lang w:val="en-US" w:eastAsia="zh-CN"/>
              </w:rPr>
            </w:pPr>
            <w:r>
              <w:rPr>
                <w:rFonts w:hint="eastAsia" w:ascii="宋体" w:hAnsi="宋体" w:eastAsia="宋体" w:cs="宋体"/>
                <w:i w:val="0"/>
                <w:color w:val="000000"/>
                <w:kern w:val="0"/>
                <w:sz w:val="22"/>
                <w:szCs w:val="22"/>
                <w:u w:val="none"/>
                <w:lang w:val="en-US" w:eastAsia="zh-CN" w:bidi="ar"/>
              </w:rPr>
              <w:t>0.00</w:t>
            </w:r>
          </w:p>
        </w:tc>
        <w:tc>
          <w:tcPr>
            <w:tcW w:w="3249"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二、外交支出</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29</w:t>
            </w:r>
          </w:p>
        </w:tc>
        <w:tc>
          <w:tcPr>
            <w:tcW w:w="326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三、事业收入</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w:t>
            </w:r>
          </w:p>
        </w:tc>
        <w:tc>
          <w:tcPr>
            <w:tcW w:w="326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eastAsia="宋体" w:cs="Times New Roman"/>
                <w:color w:val="000000"/>
                <w:sz w:val="20"/>
                <w:szCs w:val="20"/>
                <w:lang w:val="en-US" w:eastAsia="zh-CN"/>
              </w:rPr>
            </w:pPr>
            <w:r>
              <w:rPr>
                <w:rFonts w:hint="eastAsia" w:ascii="宋体" w:hAnsi="宋体" w:eastAsia="宋体" w:cs="宋体"/>
                <w:i w:val="0"/>
                <w:color w:val="000000"/>
                <w:kern w:val="0"/>
                <w:sz w:val="22"/>
                <w:szCs w:val="22"/>
                <w:u w:val="none"/>
                <w:lang w:val="en-US" w:eastAsia="zh-CN" w:bidi="ar"/>
              </w:rPr>
              <w:t>0.00</w:t>
            </w:r>
          </w:p>
        </w:tc>
        <w:tc>
          <w:tcPr>
            <w:tcW w:w="3249"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三、国防支出</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30</w:t>
            </w:r>
          </w:p>
        </w:tc>
        <w:tc>
          <w:tcPr>
            <w:tcW w:w="326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四、经营收入</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w:t>
            </w:r>
          </w:p>
        </w:tc>
        <w:tc>
          <w:tcPr>
            <w:tcW w:w="326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eastAsia="宋体" w:cs="Times New Roman"/>
                <w:color w:val="000000"/>
                <w:sz w:val="20"/>
                <w:szCs w:val="20"/>
                <w:lang w:val="en-US" w:eastAsia="zh-CN"/>
              </w:rPr>
            </w:pPr>
            <w:r>
              <w:rPr>
                <w:rFonts w:hint="eastAsia" w:ascii="宋体" w:hAnsi="宋体" w:eastAsia="宋体" w:cs="宋体"/>
                <w:i w:val="0"/>
                <w:color w:val="000000"/>
                <w:kern w:val="0"/>
                <w:sz w:val="22"/>
                <w:szCs w:val="22"/>
                <w:u w:val="none"/>
                <w:lang w:val="en-US" w:eastAsia="zh-CN" w:bidi="ar"/>
              </w:rPr>
              <w:t>0.00</w:t>
            </w:r>
          </w:p>
        </w:tc>
        <w:tc>
          <w:tcPr>
            <w:tcW w:w="3249"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四、公共安全支出</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31</w:t>
            </w:r>
          </w:p>
        </w:tc>
        <w:tc>
          <w:tcPr>
            <w:tcW w:w="326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五、附属单位上缴收入</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5</w:t>
            </w:r>
          </w:p>
        </w:tc>
        <w:tc>
          <w:tcPr>
            <w:tcW w:w="326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eastAsia="宋体" w:cs="Times New Roman"/>
                <w:color w:val="000000"/>
                <w:sz w:val="20"/>
                <w:szCs w:val="20"/>
                <w:lang w:val="en-US" w:eastAsia="zh-CN"/>
              </w:rPr>
            </w:pPr>
            <w:r>
              <w:rPr>
                <w:rFonts w:hint="eastAsia" w:ascii="宋体" w:hAnsi="宋体" w:eastAsia="宋体" w:cs="宋体"/>
                <w:i w:val="0"/>
                <w:color w:val="000000"/>
                <w:kern w:val="0"/>
                <w:sz w:val="22"/>
                <w:szCs w:val="22"/>
                <w:u w:val="none"/>
                <w:lang w:val="en-US" w:eastAsia="zh-CN" w:bidi="ar"/>
              </w:rPr>
              <w:t>0.00</w:t>
            </w:r>
          </w:p>
        </w:tc>
        <w:tc>
          <w:tcPr>
            <w:tcW w:w="3249"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五、教育支出</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32</w:t>
            </w:r>
          </w:p>
        </w:tc>
        <w:tc>
          <w:tcPr>
            <w:tcW w:w="326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六、其他收入</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6</w:t>
            </w:r>
          </w:p>
        </w:tc>
        <w:tc>
          <w:tcPr>
            <w:tcW w:w="326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eastAsia="宋体" w:cs="Times New Roman"/>
                <w:color w:val="000000"/>
                <w:sz w:val="20"/>
                <w:szCs w:val="20"/>
                <w:lang w:val="en-US" w:eastAsia="zh-CN"/>
              </w:rPr>
            </w:pPr>
            <w:r>
              <w:rPr>
                <w:rFonts w:hint="eastAsia" w:ascii="宋体" w:hAnsi="宋体" w:eastAsia="宋体" w:cs="宋体"/>
                <w:i w:val="0"/>
                <w:color w:val="000000"/>
                <w:kern w:val="0"/>
                <w:sz w:val="22"/>
                <w:szCs w:val="22"/>
                <w:u w:val="none"/>
                <w:lang w:val="en-US" w:eastAsia="zh-CN" w:bidi="ar"/>
              </w:rPr>
              <w:t>0.00</w:t>
            </w:r>
          </w:p>
        </w:tc>
        <w:tc>
          <w:tcPr>
            <w:tcW w:w="3249"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六、科学技术支出</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33</w:t>
            </w:r>
          </w:p>
        </w:tc>
        <w:tc>
          <w:tcPr>
            <w:tcW w:w="326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7</w:t>
            </w:r>
          </w:p>
        </w:tc>
        <w:tc>
          <w:tcPr>
            <w:tcW w:w="3269"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七、文化体育与传媒支出</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34</w:t>
            </w:r>
          </w:p>
        </w:tc>
        <w:tc>
          <w:tcPr>
            <w:tcW w:w="326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8</w:t>
            </w:r>
          </w:p>
        </w:tc>
        <w:tc>
          <w:tcPr>
            <w:tcW w:w="3269"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八、社会保障和就业支出</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35</w:t>
            </w:r>
          </w:p>
        </w:tc>
        <w:tc>
          <w:tcPr>
            <w:tcW w:w="326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eastAsia="宋体" w:cs="Times New Roman"/>
                <w:color w:val="000000"/>
                <w:sz w:val="20"/>
                <w:szCs w:val="20"/>
                <w:lang w:val="en-US" w:eastAsia="zh-CN"/>
              </w:rPr>
            </w:pPr>
            <w:r>
              <w:rPr>
                <w:rFonts w:hint="eastAsia" w:ascii="宋体" w:hAnsi="宋体" w:eastAsia="宋体" w:cs="宋体"/>
                <w:i w:val="0"/>
                <w:color w:val="000000"/>
                <w:kern w:val="0"/>
                <w:sz w:val="22"/>
                <w:szCs w:val="22"/>
                <w:u w:val="none"/>
                <w:lang w:val="en-US" w:eastAsia="zh-CN" w:bidi="ar"/>
              </w:rPr>
              <w:t>176.10</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9</w:t>
            </w:r>
          </w:p>
        </w:tc>
        <w:tc>
          <w:tcPr>
            <w:tcW w:w="3269"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九、医疗卫生与计划生育支出</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36</w:t>
            </w:r>
          </w:p>
        </w:tc>
        <w:tc>
          <w:tcPr>
            <w:tcW w:w="326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eastAsia="宋体" w:cs="Times New Roman"/>
                <w:color w:val="000000"/>
                <w:sz w:val="20"/>
                <w:szCs w:val="20"/>
                <w:lang w:val="en-US" w:eastAsia="zh-CN"/>
              </w:rPr>
            </w:pPr>
            <w:r>
              <w:rPr>
                <w:rFonts w:hint="eastAsia" w:ascii="宋体" w:hAnsi="宋体" w:eastAsia="宋体" w:cs="宋体"/>
                <w:i w:val="0"/>
                <w:color w:val="000000"/>
                <w:kern w:val="0"/>
                <w:sz w:val="22"/>
                <w:szCs w:val="22"/>
                <w:u w:val="none"/>
                <w:lang w:val="en-US" w:eastAsia="zh-CN" w:bidi="ar"/>
              </w:rPr>
              <w:t>44.56</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10</w:t>
            </w:r>
          </w:p>
        </w:tc>
        <w:tc>
          <w:tcPr>
            <w:tcW w:w="3269"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十、节能环保支出</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37</w:t>
            </w:r>
          </w:p>
        </w:tc>
        <w:tc>
          <w:tcPr>
            <w:tcW w:w="326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11</w:t>
            </w:r>
          </w:p>
        </w:tc>
        <w:tc>
          <w:tcPr>
            <w:tcW w:w="3269"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十一、城乡社区支出</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38</w:t>
            </w:r>
          </w:p>
        </w:tc>
        <w:tc>
          <w:tcPr>
            <w:tcW w:w="326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12</w:t>
            </w:r>
          </w:p>
        </w:tc>
        <w:tc>
          <w:tcPr>
            <w:tcW w:w="3269"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十二、农林水支出</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39</w:t>
            </w:r>
          </w:p>
        </w:tc>
        <w:tc>
          <w:tcPr>
            <w:tcW w:w="326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13</w:t>
            </w:r>
          </w:p>
        </w:tc>
        <w:tc>
          <w:tcPr>
            <w:tcW w:w="3269"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十三、交通运输支出</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40</w:t>
            </w:r>
          </w:p>
        </w:tc>
        <w:tc>
          <w:tcPr>
            <w:tcW w:w="326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14</w:t>
            </w:r>
          </w:p>
        </w:tc>
        <w:tc>
          <w:tcPr>
            <w:tcW w:w="3269"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十四、资源勘探信息等支出</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41</w:t>
            </w:r>
          </w:p>
        </w:tc>
        <w:tc>
          <w:tcPr>
            <w:tcW w:w="326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15</w:t>
            </w:r>
          </w:p>
        </w:tc>
        <w:tc>
          <w:tcPr>
            <w:tcW w:w="3269"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十五、商业服务业等支出</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42</w:t>
            </w:r>
          </w:p>
        </w:tc>
        <w:tc>
          <w:tcPr>
            <w:tcW w:w="326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16</w:t>
            </w:r>
          </w:p>
        </w:tc>
        <w:tc>
          <w:tcPr>
            <w:tcW w:w="3269"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十六、金融支出</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43</w:t>
            </w:r>
          </w:p>
        </w:tc>
        <w:tc>
          <w:tcPr>
            <w:tcW w:w="326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17</w:t>
            </w:r>
          </w:p>
        </w:tc>
        <w:tc>
          <w:tcPr>
            <w:tcW w:w="3269"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十七、援助其他地区支出</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44</w:t>
            </w:r>
          </w:p>
        </w:tc>
        <w:tc>
          <w:tcPr>
            <w:tcW w:w="326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18</w:t>
            </w:r>
          </w:p>
        </w:tc>
        <w:tc>
          <w:tcPr>
            <w:tcW w:w="3269"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十八、国土海洋气象等支出</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45</w:t>
            </w:r>
          </w:p>
        </w:tc>
        <w:tc>
          <w:tcPr>
            <w:tcW w:w="326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19</w:t>
            </w:r>
          </w:p>
        </w:tc>
        <w:tc>
          <w:tcPr>
            <w:tcW w:w="3269"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十九、住房保障支出</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46</w:t>
            </w:r>
          </w:p>
        </w:tc>
        <w:tc>
          <w:tcPr>
            <w:tcW w:w="326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20</w:t>
            </w:r>
          </w:p>
        </w:tc>
        <w:tc>
          <w:tcPr>
            <w:tcW w:w="3269"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二十、粮油物资储备支出</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47</w:t>
            </w:r>
          </w:p>
        </w:tc>
        <w:tc>
          <w:tcPr>
            <w:tcW w:w="326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eastAsia="宋体" w:cs="Times New Roman"/>
                <w:color w:val="000000"/>
                <w:sz w:val="20"/>
                <w:szCs w:val="20"/>
                <w:lang w:val="en-US" w:eastAsia="zh-CN"/>
              </w:rPr>
            </w:pPr>
            <w:r>
              <w:rPr>
                <w:rFonts w:hint="eastAsia" w:ascii="宋体" w:hAnsi="宋体" w:eastAsia="宋体" w:cs="宋体"/>
                <w:i w:val="0"/>
                <w:color w:val="000000"/>
                <w:kern w:val="0"/>
                <w:sz w:val="22"/>
                <w:szCs w:val="22"/>
                <w:u w:val="none"/>
                <w:lang w:val="en-US" w:eastAsia="zh-CN" w:bidi="ar"/>
              </w:rPr>
              <w:t>3.00</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21</w:t>
            </w:r>
          </w:p>
        </w:tc>
        <w:tc>
          <w:tcPr>
            <w:tcW w:w="3269"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二十一、其他支出</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48</w:t>
            </w:r>
          </w:p>
        </w:tc>
        <w:tc>
          <w:tcPr>
            <w:tcW w:w="326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22</w:t>
            </w:r>
          </w:p>
        </w:tc>
        <w:tc>
          <w:tcPr>
            <w:tcW w:w="3269"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3249" w:type="dxa"/>
            <w:tcBorders>
              <w:bottom w:val="single" w:color="000000" w:sz="4" w:space="0"/>
              <w:right w:val="single" w:color="000000" w:sz="4" w:space="0"/>
            </w:tcBorders>
            <w:vAlign w:val="center"/>
          </w:tcPr>
          <w:p>
            <w:pPr>
              <w:jc w:val="left"/>
              <w:rPr>
                <w:rFonts w:ascii="宋体" w:cs="Times New Roman"/>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49</w:t>
            </w:r>
          </w:p>
        </w:tc>
        <w:tc>
          <w:tcPr>
            <w:tcW w:w="3260"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本年收入合计</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23</w:t>
            </w:r>
          </w:p>
        </w:tc>
        <w:tc>
          <w:tcPr>
            <w:tcW w:w="3269" w:type="dxa"/>
            <w:tcBorders>
              <w:bottom w:val="single" w:color="000000" w:sz="4" w:space="0"/>
              <w:right w:val="single" w:color="000000" w:sz="4" w:space="0"/>
            </w:tcBorders>
            <w:vAlign w:val="center"/>
          </w:tcPr>
          <w:p>
            <w:pPr>
              <w:jc w:val="right"/>
              <w:rPr>
                <w:rFonts w:hint="eastAsia" w:ascii="宋体" w:eastAsia="宋体" w:cs="Times New Roman"/>
                <w:color w:val="000000"/>
                <w:sz w:val="20"/>
                <w:szCs w:val="20"/>
                <w:lang w:val="en-US" w:eastAsia="zh-CN"/>
              </w:rPr>
            </w:pPr>
            <w:r>
              <w:rPr>
                <w:rFonts w:hint="eastAsia" w:ascii="宋体" w:cs="Times New Roman"/>
                <w:color w:val="000000"/>
                <w:sz w:val="20"/>
                <w:szCs w:val="20"/>
                <w:lang w:val="en-US" w:eastAsia="zh-CN"/>
              </w:rPr>
              <w:t>1106.52</w:t>
            </w:r>
          </w:p>
        </w:tc>
        <w:tc>
          <w:tcPr>
            <w:tcW w:w="3249"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本年支出合计</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50</w:t>
            </w:r>
          </w:p>
        </w:tc>
        <w:tc>
          <w:tcPr>
            <w:tcW w:w="326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eastAsia="宋体" w:cs="Times New Roman"/>
                <w:color w:val="000000"/>
                <w:sz w:val="20"/>
                <w:szCs w:val="20"/>
                <w:lang w:val="en-US" w:eastAsia="zh-CN"/>
              </w:rPr>
            </w:pPr>
            <w:r>
              <w:rPr>
                <w:rFonts w:hint="eastAsia" w:ascii="宋体" w:hAnsi="宋体" w:eastAsia="宋体" w:cs="宋体"/>
                <w:i w:val="0"/>
                <w:color w:val="000000"/>
                <w:kern w:val="0"/>
                <w:sz w:val="22"/>
                <w:szCs w:val="22"/>
                <w:u w:val="none"/>
                <w:lang w:val="en-US" w:eastAsia="zh-CN" w:bidi="ar"/>
              </w:rPr>
              <w:t>1,106.52</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用事业基金弥补收支差额</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24</w:t>
            </w:r>
          </w:p>
        </w:tc>
        <w:tc>
          <w:tcPr>
            <w:tcW w:w="326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3249"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结余分配</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51</w:t>
            </w:r>
          </w:p>
        </w:tc>
        <w:tc>
          <w:tcPr>
            <w:tcW w:w="326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年初结转和结余</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25</w:t>
            </w:r>
          </w:p>
        </w:tc>
        <w:tc>
          <w:tcPr>
            <w:tcW w:w="326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3249"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年末结转和结余</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52</w:t>
            </w:r>
          </w:p>
        </w:tc>
        <w:tc>
          <w:tcPr>
            <w:tcW w:w="326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26</w:t>
            </w:r>
          </w:p>
        </w:tc>
        <w:tc>
          <w:tcPr>
            <w:tcW w:w="3269"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3249" w:type="dxa"/>
            <w:tcBorders>
              <w:bottom w:val="single" w:color="000000" w:sz="4" w:space="0"/>
              <w:right w:val="single" w:color="000000" w:sz="4" w:space="0"/>
            </w:tcBorders>
            <w:vAlign w:val="center"/>
          </w:tcPr>
          <w:p>
            <w:pPr>
              <w:jc w:val="left"/>
              <w:rPr>
                <w:rFonts w:ascii="宋体" w:cs="Times New Roman"/>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53</w:t>
            </w:r>
          </w:p>
        </w:tc>
        <w:tc>
          <w:tcPr>
            <w:tcW w:w="3260"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总计</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27</w:t>
            </w:r>
          </w:p>
        </w:tc>
        <w:tc>
          <w:tcPr>
            <w:tcW w:w="326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1,106.52</w:t>
            </w:r>
          </w:p>
        </w:tc>
        <w:tc>
          <w:tcPr>
            <w:tcW w:w="3249"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总计</w:t>
            </w:r>
          </w:p>
        </w:tc>
        <w:tc>
          <w:tcPr>
            <w:tcW w:w="473"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54</w:t>
            </w:r>
          </w:p>
        </w:tc>
        <w:tc>
          <w:tcPr>
            <w:tcW w:w="326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1,106.52</w:t>
            </w:r>
          </w:p>
        </w:tc>
      </w:tr>
      <w:tr>
        <w:tblPrEx>
          <w:tblLayout w:type="fixed"/>
          <w:tblCellMar>
            <w:top w:w="15" w:type="dxa"/>
            <w:left w:w="15" w:type="dxa"/>
            <w:bottom w:w="15" w:type="dxa"/>
            <w:right w:w="15" w:type="dxa"/>
          </w:tblCellMar>
        </w:tblPrEx>
        <w:trPr>
          <w:trHeight w:val="300" w:hRule="atLeast"/>
        </w:trPr>
        <w:tc>
          <w:tcPr>
            <w:tcW w:w="13983" w:type="dxa"/>
            <w:gridSpan w:val="6"/>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注：本表反映部门本年度的总收支和年末结转结余情况。</w:t>
            </w:r>
          </w:p>
        </w:tc>
      </w:tr>
    </w:tbl>
    <w:p>
      <w:pPr>
        <w:rPr>
          <w:rFonts w:ascii="仿宋_GB2312" w:hAnsi="仿宋_GB2312" w:eastAsia="仿宋_GB2312" w:cs="Times New Roman"/>
          <w:sz w:val="32"/>
          <w:szCs w:val="32"/>
        </w:rPr>
        <w:sectPr>
          <w:pgSz w:w="16838" w:h="11906" w:orient="landscape"/>
          <w:pgMar w:top="720" w:right="720" w:bottom="720" w:left="720" w:header="720" w:footer="720" w:gutter="0"/>
          <w:pgNumType w:fmt="numberInDash"/>
          <w:cols w:space="720" w:num="1"/>
          <w:docGrid w:type="lines" w:linePitch="312" w:charSpace="0"/>
        </w:sectPr>
      </w:pPr>
    </w:p>
    <w:tbl>
      <w:tblPr>
        <w:tblStyle w:val="4"/>
        <w:tblW w:w="13985" w:type="dxa"/>
        <w:tblInd w:w="-13" w:type="dxa"/>
        <w:tblLayout w:type="fixed"/>
        <w:tblCellMar>
          <w:top w:w="15" w:type="dxa"/>
          <w:left w:w="15" w:type="dxa"/>
          <w:bottom w:w="15" w:type="dxa"/>
          <w:right w:w="15" w:type="dxa"/>
        </w:tblCellMar>
      </w:tblPr>
      <w:tblGrid>
        <w:gridCol w:w="481"/>
        <w:gridCol w:w="468"/>
        <w:gridCol w:w="499"/>
        <w:gridCol w:w="968"/>
        <w:gridCol w:w="783"/>
        <w:gridCol w:w="1540"/>
        <w:gridCol w:w="1540"/>
        <w:gridCol w:w="1540"/>
        <w:gridCol w:w="341"/>
        <w:gridCol w:w="974"/>
        <w:gridCol w:w="225"/>
        <w:gridCol w:w="746"/>
        <w:gridCol w:w="794"/>
        <w:gridCol w:w="176"/>
        <w:gridCol w:w="970"/>
        <w:gridCol w:w="394"/>
        <w:gridCol w:w="1546"/>
      </w:tblGrid>
      <w:tr>
        <w:tblPrEx>
          <w:tblLayout w:type="fixed"/>
          <w:tblCellMar>
            <w:top w:w="15" w:type="dxa"/>
            <w:left w:w="15" w:type="dxa"/>
            <w:bottom w:w="15" w:type="dxa"/>
            <w:right w:w="15" w:type="dxa"/>
          </w:tblCellMar>
        </w:tblPrEx>
        <w:trPr>
          <w:trHeight w:val="375" w:hRule="atLeast"/>
        </w:trPr>
        <w:tc>
          <w:tcPr>
            <w:tcW w:w="13985" w:type="dxa"/>
            <w:gridSpan w:val="17"/>
            <w:tcBorders>
              <w:right w:val="nil"/>
            </w:tcBorders>
            <w:vAlign w:val="center"/>
          </w:tcPr>
          <w:p>
            <w:pPr>
              <w:widowControl/>
              <w:jc w:val="center"/>
              <w:textAlignment w:val="center"/>
              <w:rPr>
                <w:rFonts w:ascii="黑体" w:hAnsi="宋体" w:eastAsia="黑体" w:cs="Times New Roman"/>
                <w:color w:val="000000"/>
                <w:sz w:val="30"/>
                <w:szCs w:val="30"/>
              </w:rPr>
            </w:pPr>
            <w:r>
              <w:rPr>
                <w:rFonts w:hint="eastAsia" w:ascii="黑体" w:hAnsi="宋体" w:eastAsia="黑体" w:cs="黑体"/>
                <w:color w:val="000000"/>
                <w:kern w:val="0"/>
                <w:sz w:val="30"/>
                <w:szCs w:val="30"/>
              </w:rPr>
              <w:t>收入决算表</w:t>
            </w:r>
          </w:p>
        </w:tc>
      </w:tr>
      <w:tr>
        <w:tblPrEx>
          <w:tblLayout w:type="fixed"/>
          <w:tblCellMar>
            <w:top w:w="15" w:type="dxa"/>
            <w:left w:w="15" w:type="dxa"/>
            <w:bottom w:w="15" w:type="dxa"/>
            <w:right w:w="15" w:type="dxa"/>
          </w:tblCellMar>
        </w:tblPrEx>
        <w:trPr>
          <w:trHeight w:val="300" w:hRule="atLeast"/>
        </w:trPr>
        <w:tc>
          <w:tcPr>
            <w:tcW w:w="481" w:type="dxa"/>
            <w:vAlign w:val="center"/>
          </w:tcPr>
          <w:p>
            <w:pPr>
              <w:jc w:val="left"/>
              <w:rPr>
                <w:rFonts w:ascii="宋体" w:cs="Times New Roman"/>
                <w:color w:val="000000"/>
                <w:sz w:val="18"/>
                <w:szCs w:val="18"/>
              </w:rPr>
            </w:pPr>
          </w:p>
        </w:tc>
        <w:tc>
          <w:tcPr>
            <w:tcW w:w="967" w:type="dxa"/>
            <w:gridSpan w:val="2"/>
            <w:vAlign w:val="center"/>
          </w:tcPr>
          <w:p>
            <w:pPr>
              <w:jc w:val="left"/>
              <w:rPr>
                <w:rFonts w:ascii="宋体" w:cs="Times New Roman"/>
                <w:color w:val="000000"/>
                <w:sz w:val="18"/>
                <w:szCs w:val="18"/>
              </w:rPr>
            </w:pPr>
          </w:p>
        </w:tc>
        <w:tc>
          <w:tcPr>
            <w:tcW w:w="968" w:type="dxa"/>
            <w:vAlign w:val="center"/>
          </w:tcPr>
          <w:p>
            <w:pPr>
              <w:jc w:val="left"/>
              <w:rPr>
                <w:rFonts w:ascii="宋体" w:cs="Times New Roman"/>
                <w:color w:val="000000"/>
                <w:sz w:val="18"/>
                <w:szCs w:val="18"/>
              </w:rPr>
            </w:pPr>
          </w:p>
        </w:tc>
        <w:tc>
          <w:tcPr>
            <w:tcW w:w="783" w:type="dxa"/>
            <w:vAlign w:val="center"/>
          </w:tcPr>
          <w:p>
            <w:pPr>
              <w:jc w:val="left"/>
              <w:rPr>
                <w:rFonts w:ascii="宋体" w:cs="Times New Roman"/>
                <w:color w:val="000000"/>
                <w:sz w:val="18"/>
                <w:szCs w:val="18"/>
              </w:rPr>
            </w:pPr>
          </w:p>
        </w:tc>
        <w:tc>
          <w:tcPr>
            <w:tcW w:w="4961" w:type="dxa"/>
            <w:gridSpan w:val="4"/>
            <w:vAlign w:val="center"/>
          </w:tcPr>
          <w:p>
            <w:pPr>
              <w:jc w:val="left"/>
              <w:rPr>
                <w:rFonts w:ascii="宋体" w:cs="Times New Roman"/>
                <w:color w:val="000000"/>
                <w:sz w:val="18"/>
                <w:szCs w:val="18"/>
              </w:rPr>
            </w:pPr>
          </w:p>
        </w:tc>
        <w:tc>
          <w:tcPr>
            <w:tcW w:w="974" w:type="dxa"/>
            <w:vAlign w:val="center"/>
          </w:tcPr>
          <w:p>
            <w:pPr>
              <w:jc w:val="left"/>
              <w:rPr>
                <w:rFonts w:ascii="宋体" w:cs="Times New Roman"/>
                <w:color w:val="000000"/>
                <w:sz w:val="18"/>
                <w:szCs w:val="18"/>
              </w:rPr>
            </w:pPr>
          </w:p>
        </w:tc>
        <w:tc>
          <w:tcPr>
            <w:tcW w:w="971" w:type="dxa"/>
            <w:gridSpan w:val="2"/>
            <w:vAlign w:val="center"/>
          </w:tcPr>
          <w:p>
            <w:pPr>
              <w:jc w:val="left"/>
              <w:rPr>
                <w:rFonts w:ascii="宋体" w:cs="Times New Roman"/>
                <w:color w:val="000000"/>
                <w:sz w:val="18"/>
                <w:szCs w:val="18"/>
              </w:rPr>
            </w:pPr>
          </w:p>
        </w:tc>
        <w:tc>
          <w:tcPr>
            <w:tcW w:w="970" w:type="dxa"/>
            <w:gridSpan w:val="2"/>
            <w:vAlign w:val="center"/>
          </w:tcPr>
          <w:p>
            <w:pPr>
              <w:jc w:val="left"/>
              <w:rPr>
                <w:rFonts w:ascii="宋体" w:cs="Times New Roman"/>
                <w:color w:val="000000"/>
                <w:sz w:val="18"/>
                <w:szCs w:val="18"/>
              </w:rPr>
            </w:pPr>
          </w:p>
        </w:tc>
        <w:tc>
          <w:tcPr>
            <w:tcW w:w="970" w:type="dxa"/>
            <w:vAlign w:val="center"/>
          </w:tcPr>
          <w:p>
            <w:pPr>
              <w:jc w:val="left"/>
              <w:rPr>
                <w:rFonts w:ascii="宋体" w:cs="Times New Roman"/>
                <w:color w:val="000000"/>
                <w:sz w:val="18"/>
                <w:szCs w:val="18"/>
              </w:rPr>
            </w:pPr>
          </w:p>
        </w:tc>
        <w:tc>
          <w:tcPr>
            <w:tcW w:w="1940" w:type="dxa"/>
            <w:gridSpan w:val="2"/>
            <w:tcBorders>
              <w:right w:val="nil"/>
            </w:tcBorders>
            <w:vAlign w:val="center"/>
          </w:tcPr>
          <w:p>
            <w:pPr>
              <w:widowControl/>
              <w:jc w:val="right"/>
              <w:textAlignment w:val="center"/>
              <w:rPr>
                <w:rFonts w:ascii="宋体" w:cs="Times New Roman"/>
                <w:color w:val="000000"/>
                <w:sz w:val="22"/>
                <w:szCs w:val="22"/>
              </w:rPr>
            </w:pPr>
            <w:r>
              <w:rPr>
                <w:rFonts w:hint="eastAsia" w:ascii="宋体" w:hAnsi="宋体" w:cs="宋体"/>
                <w:color w:val="000000"/>
                <w:kern w:val="0"/>
                <w:sz w:val="22"/>
                <w:szCs w:val="22"/>
              </w:rPr>
              <w:t>公开</w:t>
            </w:r>
            <w:r>
              <w:rPr>
                <w:rFonts w:ascii="宋体" w:hAnsi="宋体" w:cs="宋体"/>
                <w:color w:val="000000"/>
                <w:kern w:val="0"/>
                <w:sz w:val="22"/>
                <w:szCs w:val="22"/>
              </w:rPr>
              <w:t>02</w:t>
            </w:r>
            <w:r>
              <w:rPr>
                <w:rFonts w:hint="eastAsia" w:ascii="宋体" w:hAnsi="宋体" w:cs="宋体"/>
                <w:color w:val="000000"/>
                <w:kern w:val="0"/>
                <w:sz w:val="22"/>
                <w:szCs w:val="22"/>
              </w:rPr>
              <w:t>表</w:t>
            </w:r>
          </w:p>
        </w:tc>
      </w:tr>
      <w:tr>
        <w:tblPrEx>
          <w:tblLayout w:type="fixed"/>
          <w:tblCellMar>
            <w:top w:w="15" w:type="dxa"/>
            <w:left w:w="15" w:type="dxa"/>
            <w:bottom w:w="15" w:type="dxa"/>
            <w:right w:w="15" w:type="dxa"/>
          </w:tblCellMar>
        </w:tblPrEx>
        <w:trPr>
          <w:trHeight w:val="300" w:hRule="atLeast"/>
        </w:trPr>
        <w:tc>
          <w:tcPr>
            <w:tcW w:w="8160" w:type="dxa"/>
            <w:gridSpan w:val="9"/>
            <w:tcBorders>
              <w:bottom w:val="single" w:color="auto" w:sz="4" w:space="0"/>
            </w:tcBorders>
            <w:vAlign w:val="center"/>
          </w:tcPr>
          <w:p>
            <w:pPr>
              <w:jc w:val="left"/>
              <w:rPr>
                <w:rFonts w:hint="eastAsia" w:ascii="宋体" w:eastAsia="宋体" w:cs="Times New Roman"/>
                <w:color w:val="000000"/>
                <w:sz w:val="18"/>
                <w:szCs w:val="18"/>
                <w:lang w:eastAsia="zh-CN"/>
              </w:rPr>
            </w:pPr>
            <w:r>
              <w:rPr>
                <w:rFonts w:hint="eastAsia" w:ascii="宋体" w:hAnsi="宋体" w:cs="宋体"/>
                <w:color w:val="000000"/>
                <w:kern w:val="0"/>
                <w:sz w:val="22"/>
                <w:szCs w:val="22"/>
              </w:rPr>
              <w:t>部门：</w:t>
            </w:r>
            <w:r>
              <w:rPr>
                <w:rFonts w:hint="eastAsia" w:ascii="宋体" w:hAnsi="宋体" w:cs="宋体"/>
                <w:color w:val="000000"/>
                <w:kern w:val="0"/>
                <w:sz w:val="22"/>
                <w:szCs w:val="22"/>
                <w:lang w:eastAsia="zh-CN"/>
              </w:rPr>
              <w:t>西华县发展和改革委员会</w:t>
            </w:r>
          </w:p>
        </w:tc>
        <w:tc>
          <w:tcPr>
            <w:tcW w:w="974" w:type="dxa"/>
            <w:tcBorders>
              <w:bottom w:val="single" w:color="auto" w:sz="4" w:space="0"/>
            </w:tcBorders>
            <w:vAlign w:val="center"/>
          </w:tcPr>
          <w:p>
            <w:pPr>
              <w:widowControl/>
              <w:jc w:val="center"/>
              <w:textAlignment w:val="center"/>
              <w:rPr>
                <w:rFonts w:ascii="宋体" w:cs="Times New Roman"/>
                <w:color w:val="000000"/>
                <w:sz w:val="22"/>
                <w:szCs w:val="22"/>
              </w:rPr>
            </w:pPr>
          </w:p>
        </w:tc>
        <w:tc>
          <w:tcPr>
            <w:tcW w:w="971" w:type="dxa"/>
            <w:gridSpan w:val="2"/>
            <w:tcBorders>
              <w:bottom w:val="single" w:color="auto" w:sz="4" w:space="0"/>
            </w:tcBorders>
            <w:vAlign w:val="center"/>
          </w:tcPr>
          <w:p>
            <w:pPr>
              <w:jc w:val="left"/>
              <w:rPr>
                <w:rFonts w:ascii="宋体" w:cs="Times New Roman"/>
                <w:color w:val="000000"/>
                <w:sz w:val="18"/>
                <w:szCs w:val="18"/>
              </w:rPr>
            </w:pPr>
          </w:p>
        </w:tc>
        <w:tc>
          <w:tcPr>
            <w:tcW w:w="970" w:type="dxa"/>
            <w:gridSpan w:val="2"/>
            <w:tcBorders>
              <w:bottom w:val="single" w:color="auto" w:sz="4" w:space="0"/>
            </w:tcBorders>
            <w:vAlign w:val="center"/>
          </w:tcPr>
          <w:p>
            <w:pPr>
              <w:jc w:val="left"/>
              <w:rPr>
                <w:rFonts w:ascii="宋体" w:cs="Times New Roman"/>
                <w:color w:val="000000"/>
                <w:sz w:val="18"/>
                <w:szCs w:val="18"/>
              </w:rPr>
            </w:pPr>
          </w:p>
        </w:tc>
        <w:tc>
          <w:tcPr>
            <w:tcW w:w="970" w:type="dxa"/>
            <w:tcBorders>
              <w:bottom w:val="single" w:color="auto" w:sz="4" w:space="0"/>
            </w:tcBorders>
            <w:vAlign w:val="center"/>
          </w:tcPr>
          <w:p>
            <w:pPr>
              <w:jc w:val="left"/>
              <w:rPr>
                <w:rFonts w:ascii="宋体" w:cs="Times New Roman"/>
                <w:color w:val="000000"/>
                <w:sz w:val="18"/>
                <w:szCs w:val="18"/>
              </w:rPr>
            </w:pPr>
          </w:p>
        </w:tc>
        <w:tc>
          <w:tcPr>
            <w:tcW w:w="1940" w:type="dxa"/>
            <w:gridSpan w:val="2"/>
            <w:tcBorders>
              <w:bottom w:val="single" w:color="auto" w:sz="4" w:space="0"/>
              <w:right w:val="nil"/>
            </w:tcBorders>
            <w:vAlign w:val="center"/>
          </w:tcPr>
          <w:p>
            <w:pPr>
              <w:widowControl/>
              <w:jc w:val="right"/>
              <w:textAlignment w:val="center"/>
              <w:rPr>
                <w:rFonts w:ascii="宋体" w:cs="Times New Roman"/>
                <w:color w:val="000000"/>
                <w:sz w:val="22"/>
                <w:szCs w:val="22"/>
              </w:rPr>
            </w:pPr>
            <w:r>
              <w:rPr>
                <w:rFonts w:hint="eastAsia" w:ascii="宋体" w:hAnsi="宋体" w:cs="宋体"/>
                <w:color w:val="000000"/>
                <w:kern w:val="0"/>
                <w:sz w:val="22"/>
                <w:szCs w:val="22"/>
              </w:rPr>
              <w:t>金额单位：万元</w:t>
            </w:r>
          </w:p>
        </w:tc>
      </w:tr>
      <w:tr>
        <w:tblPrEx>
          <w:tblLayout w:type="fixed"/>
          <w:tblCellMar>
            <w:top w:w="15" w:type="dxa"/>
            <w:left w:w="15" w:type="dxa"/>
            <w:bottom w:w="15" w:type="dxa"/>
            <w:right w:w="15" w:type="dxa"/>
          </w:tblCellMar>
        </w:tblPrEx>
        <w:trPr>
          <w:trHeight w:val="300" w:hRule="atLeast"/>
        </w:trPr>
        <w:tc>
          <w:tcPr>
            <w:tcW w:w="3199" w:type="dxa"/>
            <w:gridSpan w:val="5"/>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项目</w:t>
            </w:r>
          </w:p>
        </w:tc>
        <w:tc>
          <w:tcPr>
            <w:tcW w:w="154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本年收入合计</w:t>
            </w:r>
          </w:p>
        </w:tc>
        <w:tc>
          <w:tcPr>
            <w:tcW w:w="154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财政拨款收入</w:t>
            </w:r>
          </w:p>
        </w:tc>
        <w:tc>
          <w:tcPr>
            <w:tcW w:w="154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上级补助收入</w:t>
            </w:r>
          </w:p>
        </w:tc>
        <w:tc>
          <w:tcPr>
            <w:tcW w:w="1540" w:type="dxa"/>
            <w:gridSpan w:val="3"/>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事业收入</w:t>
            </w:r>
          </w:p>
        </w:tc>
        <w:tc>
          <w:tcPr>
            <w:tcW w:w="1540"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经营收入</w:t>
            </w:r>
          </w:p>
        </w:tc>
        <w:tc>
          <w:tcPr>
            <w:tcW w:w="1540" w:type="dxa"/>
            <w:gridSpan w:val="3"/>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附属单位上缴收入</w:t>
            </w:r>
          </w:p>
        </w:tc>
        <w:tc>
          <w:tcPr>
            <w:tcW w:w="1546"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其他收入</w:t>
            </w:r>
          </w:p>
        </w:tc>
      </w:tr>
      <w:tr>
        <w:tblPrEx>
          <w:tblLayout w:type="fixed"/>
          <w:tblCellMar>
            <w:top w:w="15" w:type="dxa"/>
            <w:left w:w="15" w:type="dxa"/>
            <w:bottom w:w="15" w:type="dxa"/>
            <w:right w:w="15" w:type="dxa"/>
          </w:tblCellMar>
        </w:tblPrEx>
        <w:trPr>
          <w:trHeight w:val="312" w:hRule="atLeast"/>
        </w:trPr>
        <w:tc>
          <w:tcPr>
            <w:tcW w:w="949" w:type="dxa"/>
            <w:gridSpan w:val="2"/>
            <w:vMerge w:val="restart"/>
            <w:tcBorders>
              <w:left w:val="single" w:color="000000" w:sz="4" w:space="0"/>
              <w:bottom w:val="single" w:color="000000"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功能分类科目编码</w:t>
            </w:r>
          </w:p>
        </w:tc>
        <w:tc>
          <w:tcPr>
            <w:tcW w:w="2250" w:type="dxa"/>
            <w:gridSpan w:val="3"/>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科目名称</w:t>
            </w:r>
          </w:p>
        </w:tc>
        <w:tc>
          <w:tcPr>
            <w:tcW w:w="1540"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cs="Times New Roman"/>
                <w:color w:val="000000"/>
                <w:sz w:val="20"/>
                <w:szCs w:val="20"/>
              </w:rPr>
            </w:pPr>
          </w:p>
        </w:tc>
        <w:tc>
          <w:tcPr>
            <w:tcW w:w="1540"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cs="Times New Roman"/>
                <w:color w:val="000000"/>
                <w:sz w:val="20"/>
                <w:szCs w:val="20"/>
              </w:rPr>
            </w:pPr>
          </w:p>
        </w:tc>
        <w:tc>
          <w:tcPr>
            <w:tcW w:w="1540"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cs="Times New Roman"/>
                <w:color w:val="000000"/>
                <w:sz w:val="20"/>
                <w:szCs w:val="20"/>
              </w:rPr>
            </w:pPr>
          </w:p>
        </w:tc>
        <w:tc>
          <w:tcPr>
            <w:tcW w:w="1540" w:type="dxa"/>
            <w:gridSpan w:val="3"/>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cs="Times New Roman"/>
                <w:color w:val="000000"/>
                <w:sz w:val="20"/>
                <w:szCs w:val="20"/>
              </w:rPr>
            </w:pPr>
          </w:p>
        </w:tc>
        <w:tc>
          <w:tcPr>
            <w:tcW w:w="1540"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cs="Times New Roman"/>
                <w:color w:val="000000"/>
                <w:sz w:val="20"/>
                <w:szCs w:val="20"/>
              </w:rPr>
            </w:pPr>
          </w:p>
        </w:tc>
        <w:tc>
          <w:tcPr>
            <w:tcW w:w="1540" w:type="dxa"/>
            <w:gridSpan w:val="3"/>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cs="Times New Roman"/>
                <w:color w:val="000000"/>
                <w:sz w:val="20"/>
                <w:szCs w:val="20"/>
              </w:rPr>
            </w:pPr>
          </w:p>
        </w:tc>
        <w:tc>
          <w:tcPr>
            <w:tcW w:w="1546"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12" w:hRule="atLeast"/>
        </w:trPr>
        <w:tc>
          <w:tcPr>
            <w:tcW w:w="949" w:type="dxa"/>
            <w:gridSpan w:val="2"/>
            <w:vMerge w:val="continue"/>
            <w:tcBorders>
              <w:left w:val="single" w:color="000000" w:sz="4" w:space="0"/>
              <w:bottom w:val="single" w:color="000000" w:sz="4" w:space="0"/>
              <w:right w:val="single" w:color="auto" w:sz="4" w:space="0"/>
            </w:tcBorders>
            <w:vAlign w:val="center"/>
          </w:tcPr>
          <w:p>
            <w:pPr>
              <w:jc w:val="center"/>
              <w:rPr>
                <w:rFonts w:ascii="宋体" w:cs="Times New Roman"/>
                <w:color w:val="000000"/>
                <w:sz w:val="20"/>
                <w:szCs w:val="20"/>
              </w:rPr>
            </w:pPr>
          </w:p>
        </w:tc>
        <w:tc>
          <w:tcPr>
            <w:tcW w:w="2250" w:type="dxa"/>
            <w:gridSpan w:val="3"/>
            <w:vMerge w:val="continue"/>
            <w:tcBorders>
              <w:top w:val="single" w:color="auto" w:sz="4" w:space="0"/>
              <w:left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540"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540"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540"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540" w:type="dxa"/>
            <w:gridSpan w:val="3"/>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540" w:type="dxa"/>
            <w:gridSpan w:val="2"/>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540" w:type="dxa"/>
            <w:gridSpan w:val="3"/>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546" w:type="dxa"/>
            <w:vMerge w:val="continue"/>
            <w:tcBorders>
              <w:top w:val="single" w:color="auto" w:sz="4" w:space="0"/>
              <w:bottom w:val="single" w:color="auto" w:sz="4" w:space="0"/>
              <w:right w:val="single" w:color="auto" w:sz="4" w:space="0"/>
            </w:tcBorders>
            <w:vAlign w:val="center"/>
          </w:tcPr>
          <w:p>
            <w:pPr>
              <w:jc w:val="center"/>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12" w:hRule="atLeast"/>
        </w:trPr>
        <w:tc>
          <w:tcPr>
            <w:tcW w:w="949" w:type="dxa"/>
            <w:gridSpan w:val="2"/>
            <w:vMerge w:val="continue"/>
            <w:tcBorders>
              <w:left w:val="single" w:color="000000" w:sz="4" w:space="0"/>
              <w:bottom w:val="single" w:color="000000" w:sz="4" w:space="0"/>
              <w:right w:val="single" w:color="auto" w:sz="4" w:space="0"/>
            </w:tcBorders>
            <w:vAlign w:val="center"/>
          </w:tcPr>
          <w:p>
            <w:pPr>
              <w:jc w:val="center"/>
              <w:rPr>
                <w:rFonts w:ascii="宋体" w:cs="Times New Roman"/>
                <w:color w:val="000000"/>
                <w:sz w:val="20"/>
                <w:szCs w:val="20"/>
              </w:rPr>
            </w:pPr>
          </w:p>
        </w:tc>
        <w:tc>
          <w:tcPr>
            <w:tcW w:w="2250" w:type="dxa"/>
            <w:gridSpan w:val="3"/>
            <w:vMerge w:val="continue"/>
            <w:tcBorders>
              <w:top w:val="single" w:color="auto" w:sz="4" w:space="0"/>
              <w:left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540"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540"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540"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540" w:type="dxa"/>
            <w:gridSpan w:val="3"/>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540" w:type="dxa"/>
            <w:gridSpan w:val="2"/>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540" w:type="dxa"/>
            <w:gridSpan w:val="3"/>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546" w:type="dxa"/>
            <w:vMerge w:val="continue"/>
            <w:tcBorders>
              <w:top w:val="single" w:color="auto" w:sz="4" w:space="0"/>
              <w:bottom w:val="single" w:color="auto" w:sz="4" w:space="0"/>
              <w:right w:val="single" w:color="auto" w:sz="4" w:space="0"/>
            </w:tcBorders>
            <w:vAlign w:val="center"/>
          </w:tcPr>
          <w:p>
            <w:pPr>
              <w:jc w:val="center"/>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3199" w:type="dxa"/>
            <w:gridSpan w:val="5"/>
            <w:tcBorders>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栏次</w:t>
            </w:r>
          </w:p>
        </w:tc>
        <w:tc>
          <w:tcPr>
            <w:tcW w:w="1540"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w:t>
            </w:r>
          </w:p>
        </w:tc>
        <w:tc>
          <w:tcPr>
            <w:tcW w:w="1540"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w:t>
            </w:r>
          </w:p>
        </w:tc>
        <w:tc>
          <w:tcPr>
            <w:tcW w:w="1540"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w:t>
            </w:r>
          </w:p>
        </w:tc>
        <w:tc>
          <w:tcPr>
            <w:tcW w:w="1540" w:type="dxa"/>
            <w:gridSpan w:val="3"/>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w:t>
            </w:r>
          </w:p>
        </w:tc>
        <w:tc>
          <w:tcPr>
            <w:tcW w:w="1540" w:type="dxa"/>
            <w:gridSpan w:val="2"/>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5</w:t>
            </w:r>
          </w:p>
        </w:tc>
        <w:tc>
          <w:tcPr>
            <w:tcW w:w="1540" w:type="dxa"/>
            <w:gridSpan w:val="3"/>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6</w:t>
            </w:r>
          </w:p>
        </w:tc>
        <w:tc>
          <w:tcPr>
            <w:tcW w:w="154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7</w:t>
            </w:r>
          </w:p>
        </w:tc>
      </w:tr>
      <w:tr>
        <w:tblPrEx>
          <w:tblLayout w:type="fixed"/>
          <w:tblCellMar>
            <w:top w:w="15" w:type="dxa"/>
            <w:left w:w="15" w:type="dxa"/>
            <w:bottom w:w="15" w:type="dxa"/>
            <w:right w:w="15" w:type="dxa"/>
          </w:tblCellMar>
        </w:tblPrEx>
        <w:trPr>
          <w:trHeight w:val="300" w:hRule="atLeast"/>
        </w:trPr>
        <w:tc>
          <w:tcPr>
            <w:tcW w:w="3199" w:type="dxa"/>
            <w:gridSpan w:val="5"/>
            <w:tcBorders>
              <w:left w:val="single" w:color="000000" w:sz="4" w:space="0"/>
              <w:bottom w:val="single" w:color="000000" w:sz="4" w:space="0"/>
              <w:right w:val="single" w:color="000000" w:sz="4" w:space="0"/>
            </w:tcBorders>
            <w:vAlign w:val="center"/>
          </w:tcPr>
          <w:p>
            <w:pPr>
              <w:widowControl/>
              <w:textAlignment w:val="center"/>
              <w:rPr>
                <w:rFonts w:ascii="宋体" w:cs="Times New Roman"/>
                <w:color w:val="000000"/>
                <w:sz w:val="20"/>
                <w:szCs w:val="20"/>
              </w:rPr>
            </w:pPr>
            <w:r>
              <w:rPr>
                <w:rFonts w:hint="eastAsia" w:ascii="宋体" w:hAnsi="宋体" w:cs="宋体"/>
                <w:color w:val="000000"/>
                <w:kern w:val="0"/>
                <w:sz w:val="20"/>
                <w:szCs w:val="20"/>
              </w:rPr>
              <w:t>合计</w:t>
            </w:r>
          </w:p>
        </w:tc>
        <w:tc>
          <w:tcPr>
            <w:tcW w:w="1540" w:type="dxa"/>
            <w:tcBorders>
              <w:bottom w:val="single" w:color="000000" w:sz="4" w:space="0"/>
              <w:right w:val="single" w:color="000000" w:sz="4" w:space="0"/>
            </w:tcBorders>
            <w:vAlign w:val="center"/>
          </w:tcPr>
          <w:p>
            <w:pPr>
              <w:jc w:val="right"/>
              <w:rPr>
                <w:rFonts w:hint="eastAsia" w:ascii="宋体" w:eastAsia="宋体" w:cs="Times New Roman"/>
                <w:b/>
                <w:bCs/>
                <w:color w:val="000000"/>
                <w:sz w:val="20"/>
                <w:szCs w:val="20"/>
                <w:lang w:val="en-US" w:eastAsia="zh-CN"/>
              </w:rPr>
            </w:pPr>
            <w:r>
              <w:rPr>
                <w:rFonts w:hint="eastAsia" w:ascii="宋体" w:cs="Times New Roman"/>
                <w:b/>
                <w:bCs/>
                <w:color w:val="000000"/>
                <w:sz w:val="20"/>
                <w:szCs w:val="20"/>
                <w:lang w:val="en-US" w:eastAsia="zh-CN"/>
              </w:rPr>
              <w:t>1106.52</w:t>
            </w:r>
          </w:p>
        </w:tc>
        <w:tc>
          <w:tcPr>
            <w:tcW w:w="1540" w:type="dxa"/>
            <w:tcBorders>
              <w:bottom w:val="single" w:color="000000" w:sz="4" w:space="0"/>
              <w:right w:val="single" w:color="000000" w:sz="4" w:space="0"/>
            </w:tcBorders>
            <w:vAlign w:val="center"/>
          </w:tcPr>
          <w:p>
            <w:pPr>
              <w:jc w:val="right"/>
              <w:rPr>
                <w:rFonts w:hint="eastAsia" w:ascii="宋体" w:eastAsia="宋体" w:cs="Times New Roman"/>
                <w:b/>
                <w:bCs/>
                <w:color w:val="000000"/>
                <w:sz w:val="20"/>
                <w:szCs w:val="20"/>
                <w:lang w:val="en-US" w:eastAsia="zh-CN"/>
              </w:rPr>
            </w:pPr>
            <w:r>
              <w:rPr>
                <w:rFonts w:hint="eastAsia" w:ascii="宋体" w:cs="Times New Roman"/>
                <w:b/>
                <w:bCs/>
                <w:color w:val="000000"/>
                <w:sz w:val="20"/>
                <w:szCs w:val="20"/>
                <w:lang w:val="en-US" w:eastAsia="zh-CN"/>
              </w:rPr>
              <w:t>1106.52</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b/>
                <w:i w:val="0"/>
                <w:color w:val="000000"/>
                <w:kern w:val="0"/>
                <w:sz w:val="22"/>
                <w:szCs w:val="22"/>
                <w:u w:val="none"/>
                <w:lang w:val="en-US" w:eastAsia="zh-CN" w:bidi="ar"/>
              </w:rPr>
              <w:t>0.00</w:t>
            </w:r>
          </w:p>
        </w:tc>
        <w:tc>
          <w:tcPr>
            <w:tcW w:w="1540" w:type="dxa"/>
            <w:gridSpan w:val="3"/>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b/>
                <w:i w:val="0"/>
                <w:color w:val="000000"/>
                <w:kern w:val="0"/>
                <w:sz w:val="22"/>
                <w:szCs w:val="22"/>
                <w:u w:val="none"/>
                <w:lang w:val="en-US" w:eastAsia="zh-CN" w:bidi="ar"/>
              </w:rPr>
              <w:t>0.00</w:t>
            </w:r>
          </w:p>
        </w:tc>
        <w:tc>
          <w:tcPr>
            <w:tcW w:w="1540"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b/>
                <w:i w:val="0"/>
                <w:color w:val="000000"/>
                <w:kern w:val="0"/>
                <w:sz w:val="22"/>
                <w:szCs w:val="22"/>
                <w:u w:val="none"/>
                <w:lang w:val="en-US" w:eastAsia="zh-CN" w:bidi="ar"/>
              </w:rPr>
              <w:t>0.00</w:t>
            </w:r>
          </w:p>
        </w:tc>
        <w:tc>
          <w:tcPr>
            <w:tcW w:w="1540" w:type="dxa"/>
            <w:gridSpan w:val="3"/>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b/>
                <w:i w:val="0"/>
                <w:color w:val="000000"/>
                <w:kern w:val="0"/>
                <w:sz w:val="22"/>
                <w:szCs w:val="22"/>
                <w:u w:val="none"/>
                <w:lang w:val="en-US" w:eastAsia="zh-CN" w:bidi="ar"/>
              </w:rPr>
              <w:t>0.00</w:t>
            </w:r>
          </w:p>
        </w:tc>
        <w:tc>
          <w:tcPr>
            <w:tcW w:w="1546"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b/>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201</w:t>
            </w:r>
          </w:p>
        </w:tc>
        <w:tc>
          <w:tcPr>
            <w:tcW w:w="2250"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eastAsia="宋体" w:cs="Times New Roman"/>
                <w:b/>
                <w:bCs/>
                <w:color w:val="000000"/>
                <w:sz w:val="20"/>
                <w:szCs w:val="20"/>
                <w:lang w:eastAsia="zh-CN"/>
              </w:rPr>
            </w:pPr>
            <w:r>
              <w:rPr>
                <w:rFonts w:hint="eastAsia" w:ascii="宋体" w:hAnsi="宋体" w:eastAsia="宋体" w:cs="宋体"/>
                <w:i w:val="0"/>
                <w:color w:val="000000"/>
                <w:kern w:val="0"/>
                <w:sz w:val="22"/>
                <w:szCs w:val="22"/>
                <w:u w:val="none"/>
                <w:lang w:val="en-US" w:eastAsia="zh-CN" w:bidi="ar"/>
              </w:rPr>
              <w:t>一般公共服务支出</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eastAsia="宋体" w:cs="Times New Roman"/>
                <w:b/>
                <w:bCs/>
                <w:color w:val="000000"/>
                <w:sz w:val="20"/>
                <w:szCs w:val="20"/>
                <w:lang w:val="en-US" w:eastAsia="zh-CN"/>
              </w:rPr>
            </w:pPr>
            <w:r>
              <w:rPr>
                <w:rFonts w:hint="eastAsia" w:ascii="宋体" w:hAnsi="宋体" w:eastAsia="宋体" w:cs="宋体"/>
                <w:i w:val="0"/>
                <w:color w:val="000000"/>
                <w:kern w:val="0"/>
                <w:sz w:val="22"/>
                <w:szCs w:val="22"/>
                <w:u w:val="none"/>
                <w:lang w:val="en-US" w:eastAsia="zh-CN" w:bidi="ar"/>
              </w:rPr>
              <w:t>882.87</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882.87</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3"/>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3"/>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6"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20104</w:t>
            </w:r>
          </w:p>
        </w:tc>
        <w:tc>
          <w:tcPr>
            <w:tcW w:w="2250"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发展与改革事务</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882.87</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882.87</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3"/>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3"/>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6"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2010401</w:t>
            </w:r>
          </w:p>
        </w:tc>
        <w:tc>
          <w:tcPr>
            <w:tcW w:w="2250"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 xml:space="preserve">  行政运行</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307.15</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307.15</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3"/>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3"/>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6"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2010408</w:t>
            </w:r>
          </w:p>
        </w:tc>
        <w:tc>
          <w:tcPr>
            <w:tcW w:w="2250"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 xml:space="preserve">  物价管理</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340.72</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340.72</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3"/>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3"/>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6"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2010499</w:t>
            </w:r>
          </w:p>
        </w:tc>
        <w:tc>
          <w:tcPr>
            <w:tcW w:w="2250"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 xml:space="preserve">  其他发展与改革事务支出</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235.00</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235.00</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3"/>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3"/>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6"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208</w:t>
            </w:r>
          </w:p>
        </w:tc>
        <w:tc>
          <w:tcPr>
            <w:tcW w:w="2250"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社会保障和就业支出</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176.10</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176.10</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3"/>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3"/>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6"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20805</w:t>
            </w:r>
          </w:p>
        </w:tc>
        <w:tc>
          <w:tcPr>
            <w:tcW w:w="2250"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行政事业单位离退休</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171.00</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171.00</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3"/>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3"/>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6"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2080501</w:t>
            </w:r>
          </w:p>
        </w:tc>
        <w:tc>
          <w:tcPr>
            <w:tcW w:w="2250"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 xml:space="preserve">  归口管理的行政单位离退休</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89.99</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89.99</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3"/>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3"/>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6"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2080502</w:t>
            </w:r>
          </w:p>
        </w:tc>
        <w:tc>
          <w:tcPr>
            <w:tcW w:w="2250"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 xml:space="preserve">  事业单位离退休</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1.56</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1.56</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3"/>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3"/>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6"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2080505</w:t>
            </w:r>
          </w:p>
        </w:tc>
        <w:tc>
          <w:tcPr>
            <w:tcW w:w="2250"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79.45</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79.45</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3"/>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3"/>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6"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20899</w:t>
            </w:r>
          </w:p>
        </w:tc>
        <w:tc>
          <w:tcPr>
            <w:tcW w:w="2250"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其他社会保障和就业支出</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5.10</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5.10</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3"/>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3"/>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6"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2089901</w:t>
            </w:r>
          </w:p>
        </w:tc>
        <w:tc>
          <w:tcPr>
            <w:tcW w:w="2250"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 xml:space="preserve">  其他社会保障和就业支出</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5.10</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44.56</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3"/>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3"/>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6"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210</w:t>
            </w:r>
          </w:p>
        </w:tc>
        <w:tc>
          <w:tcPr>
            <w:tcW w:w="2250"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医疗卫生与计划生育支出</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44.56</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44.56</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3"/>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3"/>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6"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21011</w:t>
            </w:r>
          </w:p>
        </w:tc>
        <w:tc>
          <w:tcPr>
            <w:tcW w:w="2250"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行政事业单位医疗</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44.56</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3.00</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3"/>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3"/>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6"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2101101</w:t>
            </w:r>
          </w:p>
        </w:tc>
        <w:tc>
          <w:tcPr>
            <w:tcW w:w="2250"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 xml:space="preserve">  行政单位医疗</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44.56</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3.00</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3"/>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3"/>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6"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222</w:t>
            </w:r>
          </w:p>
        </w:tc>
        <w:tc>
          <w:tcPr>
            <w:tcW w:w="2250"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粮油物资储备支出</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3.00</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3.00</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3"/>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3"/>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6"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22201</w:t>
            </w:r>
          </w:p>
        </w:tc>
        <w:tc>
          <w:tcPr>
            <w:tcW w:w="2250"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粮油事务</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3.00</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44.56</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3"/>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3"/>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6"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2220101</w:t>
            </w:r>
          </w:p>
        </w:tc>
        <w:tc>
          <w:tcPr>
            <w:tcW w:w="2250"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行政运行</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3.00</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44.56</w:t>
            </w:r>
          </w:p>
        </w:tc>
        <w:tc>
          <w:tcPr>
            <w:tcW w:w="1540"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3"/>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0" w:type="dxa"/>
            <w:gridSpan w:val="3"/>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46"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13985" w:type="dxa"/>
            <w:gridSpan w:val="17"/>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注：本表反映部门本年度取得的各项收入情况。</w:t>
            </w:r>
          </w:p>
        </w:tc>
      </w:tr>
    </w:tbl>
    <w:p>
      <w:pPr>
        <w:rPr>
          <w:rFonts w:ascii="仿宋_GB2312" w:hAnsi="仿宋_GB2312" w:eastAsia="仿宋_GB2312" w:cs="Times New Roman"/>
          <w:sz w:val="32"/>
          <w:szCs w:val="32"/>
        </w:rPr>
      </w:pPr>
    </w:p>
    <w:p>
      <w:pPr>
        <w:rPr>
          <w:rFonts w:ascii="仿宋_GB2312" w:hAnsi="仿宋_GB2312" w:eastAsia="仿宋_GB2312" w:cs="Times New Roman"/>
          <w:sz w:val="32"/>
          <w:szCs w:val="32"/>
        </w:rPr>
        <w:sectPr>
          <w:pgSz w:w="16838" w:h="11906" w:orient="landscape"/>
          <w:pgMar w:top="1800" w:right="1440" w:bottom="1800" w:left="1440" w:header="720" w:footer="720" w:gutter="0"/>
          <w:pgNumType w:fmt="numberInDash"/>
          <w:cols w:space="720" w:num="1"/>
          <w:docGrid w:type="lines" w:linePitch="312" w:charSpace="0"/>
        </w:sectPr>
      </w:pPr>
    </w:p>
    <w:tbl>
      <w:tblPr>
        <w:tblStyle w:val="4"/>
        <w:tblW w:w="13988" w:type="dxa"/>
        <w:tblInd w:w="-13" w:type="dxa"/>
        <w:tblLayout w:type="fixed"/>
        <w:tblCellMar>
          <w:top w:w="15" w:type="dxa"/>
          <w:left w:w="15" w:type="dxa"/>
          <w:bottom w:w="15" w:type="dxa"/>
          <w:right w:w="15" w:type="dxa"/>
        </w:tblCellMar>
      </w:tblPr>
      <w:tblGrid>
        <w:gridCol w:w="518"/>
        <w:gridCol w:w="401"/>
        <w:gridCol w:w="640"/>
        <w:gridCol w:w="1040"/>
        <w:gridCol w:w="2268"/>
        <w:gridCol w:w="1292"/>
        <w:gridCol w:w="1565"/>
        <w:gridCol w:w="1049"/>
        <w:gridCol w:w="516"/>
        <w:gridCol w:w="527"/>
        <w:gridCol w:w="1038"/>
        <w:gridCol w:w="6"/>
        <w:gridCol w:w="1559"/>
        <w:gridCol w:w="1569"/>
      </w:tblGrid>
      <w:tr>
        <w:tblPrEx>
          <w:tblLayout w:type="fixed"/>
          <w:tblCellMar>
            <w:top w:w="15" w:type="dxa"/>
            <w:left w:w="15" w:type="dxa"/>
            <w:bottom w:w="15" w:type="dxa"/>
            <w:right w:w="15" w:type="dxa"/>
          </w:tblCellMar>
        </w:tblPrEx>
        <w:trPr>
          <w:trHeight w:val="375" w:hRule="atLeast"/>
        </w:trPr>
        <w:tc>
          <w:tcPr>
            <w:tcW w:w="13988" w:type="dxa"/>
            <w:gridSpan w:val="14"/>
            <w:tcBorders>
              <w:right w:val="nil"/>
            </w:tcBorders>
            <w:vAlign w:val="center"/>
          </w:tcPr>
          <w:p>
            <w:pPr>
              <w:widowControl/>
              <w:jc w:val="center"/>
              <w:textAlignment w:val="center"/>
              <w:rPr>
                <w:rFonts w:ascii="黑体" w:hAnsi="宋体" w:eastAsia="黑体" w:cs="Times New Roman"/>
                <w:color w:val="000000"/>
                <w:sz w:val="30"/>
                <w:szCs w:val="30"/>
              </w:rPr>
            </w:pPr>
            <w:r>
              <w:rPr>
                <w:rFonts w:hint="eastAsia" w:ascii="黑体" w:hAnsi="宋体" w:eastAsia="黑体" w:cs="黑体"/>
                <w:color w:val="000000"/>
                <w:kern w:val="0"/>
                <w:sz w:val="30"/>
                <w:szCs w:val="30"/>
              </w:rPr>
              <w:t>支出决算表</w:t>
            </w:r>
          </w:p>
        </w:tc>
      </w:tr>
      <w:tr>
        <w:tblPrEx>
          <w:tblLayout w:type="fixed"/>
          <w:tblCellMar>
            <w:top w:w="15" w:type="dxa"/>
            <w:left w:w="15" w:type="dxa"/>
            <w:bottom w:w="15" w:type="dxa"/>
            <w:right w:w="15" w:type="dxa"/>
          </w:tblCellMar>
        </w:tblPrEx>
        <w:trPr>
          <w:trHeight w:val="300" w:hRule="atLeast"/>
        </w:trPr>
        <w:tc>
          <w:tcPr>
            <w:tcW w:w="518" w:type="dxa"/>
            <w:vAlign w:val="center"/>
          </w:tcPr>
          <w:p>
            <w:pPr>
              <w:jc w:val="left"/>
              <w:rPr>
                <w:rFonts w:ascii="宋体" w:cs="Times New Roman"/>
                <w:color w:val="000000"/>
                <w:sz w:val="18"/>
                <w:szCs w:val="18"/>
              </w:rPr>
            </w:pPr>
          </w:p>
        </w:tc>
        <w:tc>
          <w:tcPr>
            <w:tcW w:w="1041" w:type="dxa"/>
            <w:gridSpan w:val="2"/>
            <w:vAlign w:val="center"/>
          </w:tcPr>
          <w:p>
            <w:pPr>
              <w:jc w:val="left"/>
              <w:rPr>
                <w:rFonts w:ascii="宋体" w:cs="Times New Roman"/>
                <w:color w:val="000000"/>
                <w:sz w:val="18"/>
                <w:szCs w:val="18"/>
              </w:rPr>
            </w:pPr>
          </w:p>
        </w:tc>
        <w:tc>
          <w:tcPr>
            <w:tcW w:w="1040" w:type="dxa"/>
            <w:vAlign w:val="center"/>
          </w:tcPr>
          <w:p>
            <w:pPr>
              <w:jc w:val="left"/>
              <w:rPr>
                <w:rFonts w:ascii="宋体" w:cs="Times New Roman"/>
                <w:color w:val="000000"/>
                <w:sz w:val="18"/>
                <w:szCs w:val="18"/>
              </w:rPr>
            </w:pPr>
          </w:p>
        </w:tc>
        <w:tc>
          <w:tcPr>
            <w:tcW w:w="2268" w:type="dxa"/>
            <w:vAlign w:val="center"/>
          </w:tcPr>
          <w:p>
            <w:pPr>
              <w:jc w:val="left"/>
              <w:rPr>
                <w:rFonts w:ascii="宋体" w:cs="Times New Roman"/>
                <w:color w:val="000000"/>
                <w:sz w:val="18"/>
                <w:szCs w:val="18"/>
              </w:rPr>
            </w:pPr>
          </w:p>
        </w:tc>
        <w:tc>
          <w:tcPr>
            <w:tcW w:w="3906" w:type="dxa"/>
            <w:gridSpan w:val="3"/>
            <w:vAlign w:val="center"/>
          </w:tcPr>
          <w:p>
            <w:pPr>
              <w:jc w:val="left"/>
              <w:rPr>
                <w:rFonts w:ascii="宋体" w:cs="Times New Roman"/>
                <w:color w:val="000000"/>
                <w:sz w:val="18"/>
                <w:szCs w:val="18"/>
              </w:rPr>
            </w:pPr>
          </w:p>
        </w:tc>
        <w:tc>
          <w:tcPr>
            <w:tcW w:w="1043" w:type="dxa"/>
            <w:gridSpan w:val="2"/>
            <w:vAlign w:val="center"/>
          </w:tcPr>
          <w:p>
            <w:pPr>
              <w:jc w:val="left"/>
              <w:rPr>
                <w:rFonts w:ascii="宋体" w:cs="Times New Roman"/>
                <w:color w:val="000000"/>
                <w:sz w:val="18"/>
                <w:szCs w:val="18"/>
              </w:rPr>
            </w:pPr>
          </w:p>
        </w:tc>
        <w:tc>
          <w:tcPr>
            <w:tcW w:w="1044" w:type="dxa"/>
            <w:gridSpan w:val="2"/>
            <w:vAlign w:val="center"/>
          </w:tcPr>
          <w:p>
            <w:pPr>
              <w:jc w:val="left"/>
              <w:rPr>
                <w:rFonts w:ascii="宋体" w:cs="Times New Roman"/>
                <w:color w:val="000000"/>
                <w:sz w:val="18"/>
                <w:szCs w:val="18"/>
              </w:rPr>
            </w:pPr>
          </w:p>
        </w:tc>
        <w:tc>
          <w:tcPr>
            <w:tcW w:w="3128" w:type="dxa"/>
            <w:gridSpan w:val="2"/>
            <w:tcBorders>
              <w:right w:val="nil"/>
            </w:tcBorders>
            <w:vAlign w:val="center"/>
          </w:tcPr>
          <w:p>
            <w:pPr>
              <w:widowControl/>
              <w:jc w:val="right"/>
              <w:textAlignment w:val="center"/>
              <w:rPr>
                <w:rFonts w:ascii="宋体" w:cs="Times New Roman"/>
                <w:color w:val="000000"/>
                <w:sz w:val="22"/>
                <w:szCs w:val="22"/>
              </w:rPr>
            </w:pPr>
            <w:r>
              <w:rPr>
                <w:rFonts w:hint="eastAsia" w:ascii="宋体" w:hAnsi="宋体" w:cs="宋体"/>
                <w:color w:val="000000"/>
                <w:kern w:val="0"/>
                <w:sz w:val="22"/>
                <w:szCs w:val="22"/>
              </w:rPr>
              <w:t>公开</w:t>
            </w:r>
            <w:r>
              <w:rPr>
                <w:rFonts w:ascii="宋体" w:hAnsi="宋体" w:cs="宋体"/>
                <w:color w:val="000000"/>
                <w:kern w:val="0"/>
                <w:sz w:val="22"/>
                <w:szCs w:val="22"/>
              </w:rPr>
              <w:t>03</w:t>
            </w:r>
            <w:r>
              <w:rPr>
                <w:rFonts w:hint="eastAsia" w:ascii="宋体" w:hAnsi="宋体" w:cs="宋体"/>
                <w:color w:val="000000"/>
                <w:kern w:val="0"/>
                <w:sz w:val="22"/>
                <w:szCs w:val="22"/>
              </w:rPr>
              <w:t>表</w:t>
            </w:r>
          </w:p>
        </w:tc>
      </w:tr>
      <w:tr>
        <w:tblPrEx>
          <w:tblLayout w:type="fixed"/>
          <w:tblCellMar>
            <w:top w:w="15" w:type="dxa"/>
            <w:left w:w="15" w:type="dxa"/>
            <w:bottom w:w="15" w:type="dxa"/>
            <w:right w:w="15" w:type="dxa"/>
          </w:tblCellMar>
        </w:tblPrEx>
        <w:trPr>
          <w:trHeight w:val="300" w:hRule="atLeast"/>
        </w:trPr>
        <w:tc>
          <w:tcPr>
            <w:tcW w:w="4867" w:type="dxa"/>
            <w:gridSpan w:val="5"/>
            <w:tcBorders>
              <w:bottom w:val="single" w:color="auto" w:sz="4" w:space="0"/>
            </w:tcBorders>
            <w:vAlign w:val="center"/>
          </w:tcPr>
          <w:p>
            <w:pPr>
              <w:jc w:val="left"/>
              <w:rPr>
                <w:rFonts w:ascii="宋体" w:cs="Times New Roman"/>
                <w:color w:val="000000"/>
                <w:sz w:val="18"/>
                <w:szCs w:val="18"/>
              </w:rPr>
            </w:pPr>
            <w:r>
              <w:rPr>
                <w:rFonts w:hint="eastAsia" w:ascii="宋体" w:hAnsi="宋体" w:cs="宋体"/>
                <w:color w:val="000000"/>
                <w:kern w:val="0"/>
                <w:sz w:val="22"/>
                <w:szCs w:val="22"/>
              </w:rPr>
              <w:t>部门：</w:t>
            </w:r>
            <w:r>
              <w:rPr>
                <w:rFonts w:hint="eastAsia" w:ascii="宋体" w:hAnsi="宋体" w:cs="宋体"/>
                <w:color w:val="000000"/>
                <w:kern w:val="0"/>
                <w:sz w:val="22"/>
                <w:szCs w:val="22"/>
                <w:lang w:eastAsia="zh-CN"/>
              </w:rPr>
              <w:t>西华县发展和改革委员会</w:t>
            </w:r>
          </w:p>
        </w:tc>
        <w:tc>
          <w:tcPr>
            <w:tcW w:w="3906" w:type="dxa"/>
            <w:gridSpan w:val="3"/>
            <w:tcBorders>
              <w:bottom w:val="single" w:color="auto" w:sz="4" w:space="0"/>
            </w:tcBorders>
            <w:vAlign w:val="center"/>
          </w:tcPr>
          <w:p>
            <w:pPr>
              <w:jc w:val="center"/>
              <w:rPr>
                <w:rFonts w:ascii="宋体" w:cs="Times New Roman"/>
                <w:color w:val="000000"/>
                <w:sz w:val="22"/>
                <w:szCs w:val="22"/>
              </w:rPr>
            </w:pPr>
          </w:p>
        </w:tc>
        <w:tc>
          <w:tcPr>
            <w:tcW w:w="1043" w:type="dxa"/>
            <w:gridSpan w:val="2"/>
            <w:tcBorders>
              <w:bottom w:val="single" w:color="auto" w:sz="4" w:space="0"/>
            </w:tcBorders>
            <w:vAlign w:val="center"/>
          </w:tcPr>
          <w:p>
            <w:pPr>
              <w:jc w:val="left"/>
              <w:rPr>
                <w:rFonts w:ascii="宋体" w:cs="Times New Roman"/>
                <w:color w:val="000000"/>
                <w:sz w:val="18"/>
                <w:szCs w:val="18"/>
              </w:rPr>
            </w:pPr>
          </w:p>
        </w:tc>
        <w:tc>
          <w:tcPr>
            <w:tcW w:w="1044" w:type="dxa"/>
            <w:gridSpan w:val="2"/>
            <w:tcBorders>
              <w:bottom w:val="single" w:color="auto" w:sz="4" w:space="0"/>
            </w:tcBorders>
            <w:vAlign w:val="center"/>
          </w:tcPr>
          <w:p>
            <w:pPr>
              <w:jc w:val="left"/>
              <w:rPr>
                <w:rFonts w:ascii="宋体" w:cs="Times New Roman"/>
                <w:color w:val="000000"/>
                <w:sz w:val="18"/>
                <w:szCs w:val="18"/>
              </w:rPr>
            </w:pPr>
          </w:p>
        </w:tc>
        <w:tc>
          <w:tcPr>
            <w:tcW w:w="3128" w:type="dxa"/>
            <w:gridSpan w:val="2"/>
            <w:tcBorders>
              <w:bottom w:val="single" w:color="auto" w:sz="4" w:space="0"/>
              <w:right w:val="nil"/>
            </w:tcBorders>
            <w:vAlign w:val="center"/>
          </w:tcPr>
          <w:p>
            <w:pPr>
              <w:widowControl/>
              <w:jc w:val="right"/>
              <w:textAlignment w:val="center"/>
              <w:rPr>
                <w:rFonts w:ascii="宋体" w:cs="Times New Roman"/>
                <w:color w:val="000000"/>
                <w:sz w:val="22"/>
                <w:szCs w:val="22"/>
              </w:rPr>
            </w:pPr>
            <w:r>
              <w:rPr>
                <w:rFonts w:hint="eastAsia" w:ascii="宋体" w:hAnsi="宋体" w:cs="宋体"/>
                <w:color w:val="000000"/>
                <w:kern w:val="0"/>
                <w:sz w:val="22"/>
                <w:szCs w:val="22"/>
              </w:rPr>
              <w:t>金额单位：万元</w:t>
            </w:r>
          </w:p>
        </w:tc>
      </w:tr>
      <w:tr>
        <w:tblPrEx>
          <w:tblLayout w:type="fixed"/>
          <w:tblCellMar>
            <w:top w:w="15" w:type="dxa"/>
            <w:left w:w="15" w:type="dxa"/>
            <w:bottom w:w="15" w:type="dxa"/>
            <w:right w:w="15" w:type="dxa"/>
          </w:tblCellMar>
        </w:tblPrEx>
        <w:trPr>
          <w:trHeight w:val="300" w:hRule="atLeast"/>
        </w:trPr>
        <w:tc>
          <w:tcPr>
            <w:tcW w:w="4867" w:type="dxa"/>
            <w:gridSpan w:val="5"/>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项目</w:t>
            </w:r>
          </w:p>
        </w:tc>
        <w:tc>
          <w:tcPr>
            <w:tcW w:w="1292"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本年支出合计</w:t>
            </w:r>
          </w:p>
        </w:tc>
        <w:tc>
          <w:tcPr>
            <w:tcW w:w="1565"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基本支出</w:t>
            </w:r>
          </w:p>
        </w:tc>
        <w:tc>
          <w:tcPr>
            <w:tcW w:w="1565"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项目支出</w:t>
            </w:r>
          </w:p>
        </w:tc>
        <w:tc>
          <w:tcPr>
            <w:tcW w:w="1565"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上缴上级支出</w:t>
            </w:r>
          </w:p>
        </w:tc>
        <w:tc>
          <w:tcPr>
            <w:tcW w:w="1565"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经营支出</w:t>
            </w:r>
          </w:p>
        </w:tc>
        <w:tc>
          <w:tcPr>
            <w:tcW w:w="1569"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对附属单位补助支出</w:t>
            </w:r>
          </w:p>
        </w:tc>
      </w:tr>
      <w:tr>
        <w:tblPrEx>
          <w:tblLayout w:type="fixed"/>
          <w:tblCellMar>
            <w:top w:w="15" w:type="dxa"/>
            <w:left w:w="15" w:type="dxa"/>
            <w:bottom w:w="15" w:type="dxa"/>
            <w:right w:w="15" w:type="dxa"/>
          </w:tblCellMar>
        </w:tblPrEx>
        <w:trPr>
          <w:trHeight w:val="312" w:hRule="atLeast"/>
        </w:trPr>
        <w:tc>
          <w:tcPr>
            <w:tcW w:w="919" w:type="dxa"/>
            <w:gridSpan w:val="2"/>
            <w:vMerge w:val="restart"/>
            <w:tcBorders>
              <w:left w:val="single" w:color="000000" w:sz="4" w:space="0"/>
              <w:bottom w:val="single" w:color="000000"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功能分类科目编码</w:t>
            </w:r>
          </w:p>
        </w:tc>
        <w:tc>
          <w:tcPr>
            <w:tcW w:w="3948" w:type="dxa"/>
            <w:gridSpan w:val="3"/>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科目名称</w:t>
            </w:r>
          </w:p>
        </w:tc>
        <w:tc>
          <w:tcPr>
            <w:tcW w:w="1292"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cs="Times New Roman"/>
                <w:color w:val="000000"/>
                <w:sz w:val="20"/>
                <w:szCs w:val="20"/>
              </w:rPr>
            </w:pPr>
          </w:p>
        </w:tc>
        <w:tc>
          <w:tcPr>
            <w:tcW w:w="1565"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cs="Times New Roman"/>
                <w:color w:val="000000"/>
                <w:sz w:val="20"/>
                <w:szCs w:val="20"/>
              </w:rPr>
            </w:pPr>
          </w:p>
        </w:tc>
        <w:tc>
          <w:tcPr>
            <w:tcW w:w="1565"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cs="Times New Roman"/>
                <w:color w:val="000000"/>
                <w:sz w:val="20"/>
                <w:szCs w:val="20"/>
              </w:rPr>
            </w:pPr>
          </w:p>
        </w:tc>
        <w:tc>
          <w:tcPr>
            <w:tcW w:w="1565"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cs="Times New Roman"/>
                <w:color w:val="000000"/>
                <w:sz w:val="20"/>
                <w:szCs w:val="20"/>
              </w:rPr>
            </w:pPr>
          </w:p>
        </w:tc>
        <w:tc>
          <w:tcPr>
            <w:tcW w:w="1565"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cs="Times New Roman"/>
                <w:color w:val="000000"/>
                <w:sz w:val="20"/>
                <w:szCs w:val="20"/>
              </w:rPr>
            </w:pPr>
          </w:p>
        </w:tc>
        <w:tc>
          <w:tcPr>
            <w:tcW w:w="1569"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12" w:hRule="atLeast"/>
        </w:trPr>
        <w:tc>
          <w:tcPr>
            <w:tcW w:w="919" w:type="dxa"/>
            <w:gridSpan w:val="2"/>
            <w:vMerge w:val="continue"/>
            <w:tcBorders>
              <w:left w:val="single" w:color="000000" w:sz="4" w:space="0"/>
              <w:bottom w:val="single" w:color="000000" w:sz="4" w:space="0"/>
              <w:right w:val="single" w:color="auto" w:sz="4" w:space="0"/>
            </w:tcBorders>
            <w:vAlign w:val="center"/>
          </w:tcPr>
          <w:p>
            <w:pPr>
              <w:jc w:val="center"/>
              <w:rPr>
                <w:rFonts w:ascii="宋体" w:cs="Times New Roman"/>
                <w:color w:val="000000"/>
                <w:sz w:val="20"/>
                <w:szCs w:val="20"/>
              </w:rPr>
            </w:pPr>
          </w:p>
        </w:tc>
        <w:tc>
          <w:tcPr>
            <w:tcW w:w="3948" w:type="dxa"/>
            <w:gridSpan w:val="3"/>
            <w:vMerge w:val="continue"/>
            <w:tcBorders>
              <w:top w:val="single" w:color="auto" w:sz="4" w:space="0"/>
              <w:left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292"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565"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565" w:type="dxa"/>
            <w:gridSpan w:val="2"/>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565" w:type="dxa"/>
            <w:gridSpan w:val="2"/>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565" w:type="dxa"/>
            <w:gridSpan w:val="2"/>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569" w:type="dxa"/>
            <w:vMerge w:val="continue"/>
            <w:tcBorders>
              <w:top w:val="single" w:color="auto" w:sz="4" w:space="0"/>
              <w:bottom w:val="single" w:color="auto" w:sz="4" w:space="0"/>
              <w:right w:val="single" w:color="auto" w:sz="4" w:space="0"/>
            </w:tcBorders>
            <w:vAlign w:val="center"/>
          </w:tcPr>
          <w:p>
            <w:pPr>
              <w:jc w:val="center"/>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12" w:hRule="atLeast"/>
        </w:trPr>
        <w:tc>
          <w:tcPr>
            <w:tcW w:w="919" w:type="dxa"/>
            <w:gridSpan w:val="2"/>
            <w:vMerge w:val="continue"/>
            <w:tcBorders>
              <w:left w:val="single" w:color="000000" w:sz="4" w:space="0"/>
              <w:bottom w:val="single" w:color="000000" w:sz="4" w:space="0"/>
              <w:right w:val="single" w:color="auto" w:sz="4" w:space="0"/>
            </w:tcBorders>
            <w:vAlign w:val="center"/>
          </w:tcPr>
          <w:p>
            <w:pPr>
              <w:jc w:val="center"/>
              <w:rPr>
                <w:rFonts w:ascii="宋体" w:cs="Times New Roman"/>
                <w:color w:val="000000"/>
                <w:sz w:val="20"/>
                <w:szCs w:val="20"/>
              </w:rPr>
            </w:pPr>
          </w:p>
        </w:tc>
        <w:tc>
          <w:tcPr>
            <w:tcW w:w="3948" w:type="dxa"/>
            <w:gridSpan w:val="3"/>
            <w:vMerge w:val="continue"/>
            <w:tcBorders>
              <w:top w:val="single" w:color="auto" w:sz="4" w:space="0"/>
              <w:left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292"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565"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565" w:type="dxa"/>
            <w:gridSpan w:val="2"/>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565" w:type="dxa"/>
            <w:gridSpan w:val="2"/>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565" w:type="dxa"/>
            <w:gridSpan w:val="2"/>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569" w:type="dxa"/>
            <w:vMerge w:val="continue"/>
            <w:tcBorders>
              <w:top w:val="single" w:color="auto" w:sz="4" w:space="0"/>
              <w:bottom w:val="single" w:color="auto" w:sz="4" w:space="0"/>
              <w:right w:val="single" w:color="auto" w:sz="4" w:space="0"/>
            </w:tcBorders>
            <w:vAlign w:val="center"/>
          </w:tcPr>
          <w:p>
            <w:pPr>
              <w:jc w:val="center"/>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4867" w:type="dxa"/>
            <w:gridSpan w:val="5"/>
            <w:tcBorders>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栏次</w:t>
            </w:r>
          </w:p>
        </w:tc>
        <w:tc>
          <w:tcPr>
            <w:tcW w:w="1292"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w:t>
            </w:r>
          </w:p>
        </w:tc>
        <w:tc>
          <w:tcPr>
            <w:tcW w:w="156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w:t>
            </w:r>
          </w:p>
        </w:tc>
        <w:tc>
          <w:tcPr>
            <w:tcW w:w="1565" w:type="dxa"/>
            <w:gridSpan w:val="2"/>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w:t>
            </w:r>
          </w:p>
        </w:tc>
        <w:tc>
          <w:tcPr>
            <w:tcW w:w="1565" w:type="dxa"/>
            <w:gridSpan w:val="2"/>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w:t>
            </w:r>
          </w:p>
        </w:tc>
        <w:tc>
          <w:tcPr>
            <w:tcW w:w="1565" w:type="dxa"/>
            <w:gridSpan w:val="2"/>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5</w:t>
            </w:r>
          </w:p>
        </w:tc>
        <w:tc>
          <w:tcPr>
            <w:tcW w:w="1569"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6</w:t>
            </w:r>
          </w:p>
        </w:tc>
      </w:tr>
      <w:tr>
        <w:tblPrEx>
          <w:tblLayout w:type="fixed"/>
          <w:tblCellMar>
            <w:top w:w="15" w:type="dxa"/>
            <w:left w:w="15" w:type="dxa"/>
            <w:bottom w:w="15" w:type="dxa"/>
            <w:right w:w="15" w:type="dxa"/>
          </w:tblCellMar>
        </w:tblPrEx>
        <w:trPr>
          <w:trHeight w:val="300" w:hRule="atLeast"/>
        </w:trPr>
        <w:tc>
          <w:tcPr>
            <w:tcW w:w="4867" w:type="dxa"/>
            <w:gridSpan w:val="5"/>
            <w:tcBorders>
              <w:left w:val="single" w:color="000000" w:sz="4" w:space="0"/>
              <w:bottom w:val="single" w:color="000000" w:sz="4" w:space="0"/>
              <w:right w:val="single" w:color="000000" w:sz="4" w:space="0"/>
            </w:tcBorders>
            <w:vAlign w:val="center"/>
          </w:tcPr>
          <w:p>
            <w:pPr>
              <w:widowControl/>
              <w:textAlignment w:val="center"/>
              <w:rPr>
                <w:rFonts w:ascii="宋体" w:cs="Times New Roman"/>
                <w:color w:val="000000"/>
                <w:sz w:val="20"/>
                <w:szCs w:val="20"/>
              </w:rPr>
            </w:pPr>
            <w:r>
              <w:rPr>
                <w:rFonts w:hint="eastAsia" w:ascii="宋体" w:hAnsi="宋体" w:cs="宋体"/>
                <w:color w:val="000000"/>
                <w:kern w:val="0"/>
                <w:sz w:val="20"/>
                <w:szCs w:val="20"/>
              </w:rPr>
              <w:t>合计</w:t>
            </w:r>
          </w:p>
        </w:tc>
        <w:tc>
          <w:tcPr>
            <w:tcW w:w="1292"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eastAsia="宋体" w:cs="Times New Roman"/>
                <w:b/>
                <w:bCs/>
                <w:color w:val="000000"/>
                <w:sz w:val="20"/>
                <w:szCs w:val="20"/>
                <w:lang w:val="en-US" w:eastAsia="zh-CN"/>
              </w:rPr>
            </w:pPr>
            <w:r>
              <w:rPr>
                <w:rFonts w:hint="eastAsia" w:ascii="宋体" w:hAnsi="宋体" w:eastAsia="宋体" w:cs="宋体"/>
                <w:b/>
                <w:i w:val="0"/>
                <w:color w:val="000000"/>
                <w:kern w:val="0"/>
                <w:sz w:val="22"/>
                <w:szCs w:val="22"/>
                <w:u w:val="none"/>
                <w:lang w:val="en-US" w:eastAsia="zh-CN" w:bidi="ar"/>
              </w:rPr>
              <w:t>1,106.52</w:t>
            </w:r>
          </w:p>
        </w:tc>
        <w:tc>
          <w:tcPr>
            <w:tcW w:w="1565"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b/>
                <w:i w:val="0"/>
                <w:color w:val="000000"/>
                <w:kern w:val="0"/>
                <w:sz w:val="22"/>
                <w:szCs w:val="22"/>
                <w:u w:val="none"/>
                <w:lang w:val="en-US" w:eastAsia="zh-CN" w:bidi="ar"/>
              </w:rPr>
              <w:t>871.52</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b/>
                <w:i w:val="0"/>
                <w:color w:val="000000"/>
                <w:kern w:val="0"/>
                <w:sz w:val="22"/>
                <w:szCs w:val="22"/>
                <w:u w:val="none"/>
                <w:lang w:val="en-US" w:eastAsia="zh-CN" w:bidi="ar"/>
              </w:rPr>
              <w:t>235.00</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b/>
                <w:i w:val="0"/>
                <w:color w:val="000000"/>
                <w:kern w:val="0"/>
                <w:sz w:val="22"/>
                <w:szCs w:val="22"/>
                <w:u w:val="none"/>
                <w:lang w:val="en-US" w:eastAsia="zh-CN" w:bidi="ar"/>
              </w:rPr>
              <w:t>0.00</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b/>
                <w:i w:val="0"/>
                <w:color w:val="000000"/>
                <w:kern w:val="0"/>
                <w:sz w:val="22"/>
                <w:szCs w:val="22"/>
                <w:u w:val="none"/>
                <w:lang w:val="en-US" w:eastAsia="zh-CN" w:bidi="ar"/>
              </w:rPr>
              <w:t>0.00</w:t>
            </w:r>
          </w:p>
        </w:tc>
        <w:tc>
          <w:tcPr>
            <w:tcW w:w="156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b/>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201</w:t>
            </w:r>
          </w:p>
        </w:tc>
        <w:tc>
          <w:tcPr>
            <w:tcW w:w="3948"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一般公共服务支出</w:t>
            </w:r>
          </w:p>
        </w:tc>
        <w:tc>
          <w:tcPr>
            <w:tcW w:w="1292"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882.87</w:t>
            </w:r>
          </w:p>
        </w:tc>
        <w:tc>
          <w:tcPr>
            <w:tcW w:w="1565"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647.87</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235.00</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20104</w:t>
            </w:r>
          </w:p>
        </w:tc>
        <w:tc>
          <w:tcPr>
            <w:tcW w:w="3948"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发展与改革事务</w:t>
            </w:r>
          </w:p>
        </w:tc>
        <w:tc>
          <w:tcPr>
            <w:tcW w:w="1292"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882.87</w:t>
            </w:r>
          </w:p>
        </w:tc>
        <w:tc>
          <w:tcPr>
            <w:tcW w:w="1565"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647.87</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235.00</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2010401</w:t>
            </w:r>
          </w:p>
        </w:tc>
        <w:tc>
          <w:tcPr>
            <w:tcW w:w="3948"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 xml:space="preserve">  行政运行</w:t>
            </w:r>
          </w:p>
        </w:tc>
        <w:tc>
          <w:tcPr>
            <w:tcW w:w="1292"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307.15</w:t>
            </w:r>
          </w:p>
        </w:tc>
        <w:tc>
          <w:tcPr>
            <w:tcW w:w="1565"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307.15</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2010408</w:t>
            </w:r>
          </w:p>
        </w:tc>
        <w:tc>
          <w:tcPr>
            <w:tcW w:w="3948"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 xml:space="preserve">  物价管理</w:t>
            </w:r>
          </w:p>
        </w:tc>
        <w:tc>
          <w:tcPr>
            <w:tcW w:w="1292"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340.72</w:t>
            </w:r>
          </w:p>
        </w:tc>
        <w:tc>
          <w:tcPr>
            <w:tcW w:w="1565"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340.72</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2010499</w:t>
            </w:r>
          </w:p>
        </w:tc>
        <w:tc>
          <w:tcPr>
            <w:tcW w:w="3948"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 xml:space="preserve">  其他发展与改革事务支出</w:t>
            </w:r>
          </w:p>
        </w:tc>
        <w:tc>
          <w:tcPr>
            <w:tcW w:w="1292"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235.00</w:t>
            </w:r>
          </w:p>
        </w:tc>
        <w:tc>
          <w:tcPr>
            <w:tcW w:w="1565"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235.00</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208</w:t>
            </w:r>
          </w:p>
        </w:tc>
        <w:tc>
          <w:tcPr>
            <w:tcW w:w="3948"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社会保障和就业支出</w:t>
            </w:r>
          </w:p>
        </w:tc>
        <w:tc>
          <w:tcPr>
            <w:tcW w:w="1292"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176.10</w:t>
            </w:r>
          </w:p>
        </w:tc>
        <w:tc>
          <w:tcPr>
            <w:tcW w:w="1565"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176.10</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20805</w:t>
            </w:r>
          </w:p>
        </w:tc>
        <w:tc>
          <w:tcPr>
            <w:tcW w:w="3948"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行政事业单位离退休</w:t>
            </w:r>
          </w:p>
        </w:tc>
        <w:tc>
          <w:tcPr>
            <w:tcW w:w="1292"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171.00</w:t>
            </w:r>
          </w:p>
        </w:tc>
        <w:tc>
          <w:tcPr>
            <w:tcW w:w="1565"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171.00</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2080501</w:t>
            </w:r>
          </w:p>
        </w:tc>
        <w:tc>
          <w:tcPr>
            <w:tcW w:w="3948"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 xml:space="preserve">  归口管理的行政单位离退休</w:t>
            </w:r>
          </w:p>
        </w:tc>
        <w:tc>
          <w:tcPr>
            <w:tcW w:w="1292"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89.99</w:t>
            </w:r>
          </w:p>
        </w:tc>
        <w:tc>
          <w:tcPr>
            <w:tcW w:w="1565"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89.99</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2080502</w:t>
            </w:r>
          </w:p>
        </w:tc>
        <w:tc>
          <w:tcPr>
            <w:tcW w:w="3948"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 xml:space="preserve">  事业单位离退休</w:t>
            </w:r>
          </w:p>
        </w:tc>
        <w:tc>
          <w:tcPr>
            <w:tcW w:w="1292"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1.56</w:t>
            </w:r>
          </w:p>
        </w:tc>
        <w:tc>
          <w:tcPr>
            <w:tcW w:w="1565"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1.56</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2080505</w:t>
            </w:r>
          </w:p>
        </w:tc>
        <w:tc>
          <w:tcPr>
            <w:tcW w:w="3948"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1292"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79.45</w:t>
            </w:r>
          </w:p>
        </w:tc>
        <w:tc>
          <w:tcPr>
            <w:tcW w:w="1565"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79.45</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20899</w:t>
            </w:r>
          </w:p>
        </w:tc>
        <w:tc>
          <w:tcPr>
            <w:tcW w:w="3948"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其他社会保障和就业支出</w:t>
            </w:r>
          </w:p>
        </w:tc>
        <w:tc>
          <w:tcPr>
            <w:tcW w:w="1292"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5.10</w:t>
            </w:r>
          </w:p>
        </w:tc>
        <w:tc>
          <w:tcPr>
            <w:tcW w:w="1565"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5.10</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2089901</w:t>
            </w:r>
          </w:p>
        </w:tc>
        <w:tc>
          <w:tcPr>
            <w:tcW w:w="3948"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 xml:space="preserve">  其他社会保障和就业支出</w:t>
            </w:r>
          </w:p>
        </w:tc>
        <w:tc>
          <w:tcPr>
            <w:tcW w:w="1292"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5.10</w:t>
            </w:r>
          </w:p>
        </w:tc>
        <w:tc>
          <w:tcPr>
            <w:tcW w:w="1565"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5.10</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210</w:t>
            </w:r>
          </w:p>
        </w:tc>
        <w:tc>
          <w:tcPr>
            <w:tcW w:w="3948"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医疗卫生与计划生育支出</w:t>
            </w:r>
          </w:p>
        </w:tc>
        <w:tc>
          <w:tcPr>
            <w:tcW w:w="1292"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44.56</w:t>
            </w:r>
          </w:p>
        </w:tc>
        <w:tc>
          <w:tcPr>
            <w:tcW w:w="1565"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44.56</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21011</w:t>
            </w:r>
          </w:p>
        </w:tc>
        <w:tc>
          <w:tcPr>
            <w:tcW w:w="3948"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行政事业单位医疗</w:t>
            </w:r>
          </w:p>
        </w:tc>
        <w:tc>
          <w:tcPr>
            <w:tcW w:w="1292"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44.56</w:t>
            </w:r>
          </w:p>
        </w:tc>
        <w:tc>
          <w:tcPr>
            <w:tcW w:w="1565"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44.56</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2101101</w:t>
            </w:r>
          </w:p>
        </w:tc>
        <w:tc>
          <w:tcPr>
            <w:tcW w:w="3948"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 xml:space="preserve">  行政单位医疗</w:t>
            </w:r>
          </w:p>
        </w:tc>
        <w:tc>
          <w:tcPr>
            <w:tcW w:w="1292"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44.56</w:t>
            </w:r>
          </w:p>
        </w:tc>
        <w:tc>
          <w:tcPr>
            <w:tcW w:w="1565"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44.56</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222</w:t>
            </w:r>
          </w:p>
        </w:tc>
        <w:tc>
          <w:tcPr>
            <w:tcW w:w="3948"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粮油物资储备支出</w:t>
            </w:r>
          </w:p>
        </w:tc>
        <w:tc>
          <w:tcPr>
            <w:tcW w:w="1292"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3.00</w:t>
            </w:r>
          </w:p>
        </w:tc>
        <w:tc>
          <w:tcPr>
            <w:tcW w:w="1565"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3.00</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22201</w:t>
            </w:r>
          </w:p>
        </w:tc>
        <w:tc>
          <w:tcPr>
            <w:tcW w:w="3948"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粮油事务</w:t>
            </w:r>
          </w:p>
        </w:tc>
        <w:tc>
          <w:tcPr>
            <w:tcW w:w="1292"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3.00</w:t>
            </w:r>
          </w:p>
        </w:tc>
        <w:tc>
          <w:tcPr>
            <w:tcW w:w="1565"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3.00</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2220101</w:t>
            </w:r>
          </w:p>
        </w:tc>
        <w:tc>
          <w:tcPr>
            <w:tcW w:w="3948"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行政运行</w:t>
            </w:r>
          </w:p>
        </w:tc>
        <w:tc>
          <w:tcPr>
            <w:tcW w:w="1292"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3.00</w:t>
            </w:r>
          </w:p>
        </w:tc>
        <w:tc>
          <w:tcPr>
            <w:tcW w:w="1565"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3.00</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5"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56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13988" w:type="dxa"/>
            <w:gridSpan w:val="14"/>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注：本表反映部门本年度各项支出情况。</w:t>
            </w:r>
          </w:p>
        </w:tc>
      </w:tr>
    </w:tbl>
    <w:p>
      <w:pPr>
        <w:rPr>
          <w:rFonts w:ascii="仿宋_GB2312" w:hAnsi="仿宋_GB2312" w:eastAsia="仿宋_GB2312" w:cs="Times New Roman"/>
          <w:sz w:val="32"/>
          <w:szCs w:val="32"/>
        </w:rPr>
        <w:sectPr>
          <w:pgSz w:w="16838" w:h="11906" w:orient="landscape"/>
          <w:pgMar w:top="1800" w:right="1440" w:bottom="1800" w:left="1440" w:header="720" w:footer="720" w:gutter="0"/>
          <w:pgNumType w:fmt="numberInDash"/>
          <w:cols w:space="720" w:num="1"/>
          <w:docGrid w:type="lines" w:linePitch="312" w:charSpace="0"/>
        </w:sectPr>
      </w:pPr>
    </w:p>
    <w:tbl>
      <w:tblPr>
        <w:tblStyle w:val="4"/>
        <w:tblW w:w="13981" w:type="dxa"/>
        <w:tblInd w:w="-13" w:type="dxa"/>
        <w:tblLayout w:type="fixed"/>
        <w:tblCellMar>
          <w:top w:w="15" w:type="dxa"/>
          <w:left w:w="15" w:type="dxa"/>
          <w:bottom w:w="15" w:type="dxa"/>
          <w:right w:w="15" w:type="dxa"/>
        </w:tblCellMar>
      </w:tblPr>
      <w:tblGrid>
        <w:gridCol w:w="2726"/>
        <w:gridCol w:w="495"/>
        <w:gridCol w:w="2655"/>
        <w:gridCol w:w="2726"/>
        <w:gridCol w:w="496"/>
        <w:gridCol w:w="1350"/>
        <w:gridCol w:w="277"/>
        <w:gridCol w:w="530"/>
        <w:gridCol w:w="1097"/>
        <w:gridCol w:w="1629"/>
      </w:tblGrid>
      <w:tr>
        <w:tblPrEx>
          <w:tblLayout w:type="fixed"/>
          <w:tblCellMar>
            <w:top w:w="15" w:type="dxa"/>
            <w:left w:w="15" w:type="dxa"/>
            <w:bottom w:w="15" w:type="dxa"/>
            <w:right w:w="15" w:type="dxa"/>
          </w:tblCellMar>
        </w:tblPrEx>
        <w:trPr>
          <w:trHeight w:val="375" w:hRule="atLeast"/>
        </w:trPr>
        <w:tc>
          <w:tcPr>
            <w:tcW w:w="13981" w:type="dxa"/>
            <w:gridSpan w:val="10"/>
            <w:tcBorders>
              <w:right w:val="nil"/>
            </w:tcBorders>
            <w:vAlign w:val="center"/>
          </w:tcPr>
          <w:p>
            <w:pPr>
              <w:widowControl/>
              <w:jc w:val="center"/>
              <w:textAlignment w:val="center"/>
              <w:rPr>
                <w:rFonts w:ascii="黑体" w:hAnsi="宋体" w:eastAsia="黑体" w:cs="Times New Roman"/>
                <w:color w:val="000000"/>
                <w:sz w:val="30"/>
                <w:szCs w:val="30"/>
              </w:rPr>
            </w:pPr>
            <w:r>
              <w:rPr>
                <w:rFonts w:hint="eastAsia" w:ascii="黑体" w:hAnsi="宋体" w:eastAsia="黑体" w:cs="黑体"/>
                <w:color w:val="000000"/>
                <w:kern w:val="0"/>
                <w:sz w:val="30"/>
                <w:szCs w:val="30"/>
              </w:rPr>
              <w:t>财政拨款收入支出决算总表</w:t>
            </w:r>
          </w:p>
        </w:tc>
      </w:tr>
      <w:tr>
        <w:tblPrEx>
          <w:tblLayout w:type="fixed"/>
          <w:tblCellMar>
            <w:top w:w="15" w:type="dxa"/>
            <w:left w:w="15" w:type="dxa"/>
            <w:bottom w:w="15" w:type="dxa"/>
            <w:right w:w="15" w:type="dxa"/>
          </w:tblCellMar>
        </w:tblPrEx>
        <w:trPr>
          <w:trHeight w:val="300" w:hRule="atLeast"/>
        </w:trPr>
        <w:tc>
          <w:tcPr>
            <w:tcW w:w="2726" w:type="dxa"/>
            <w:vAlign w:val="center"/>
          </w:tcPr>
          <w:p>
            <w:pPr>
              <w:jc w:val="left"/>
              <w:rPr>
                <w:rFonts w:ascii="宋体" w:cs="Times New Roman"/>
                <w:color w:val="000000"/>
                <w:sz w:val="18"/>
                <w:szCs w:val="18"/>
              </w:rPr>
            </w:pPr>
          </w:p>
        </w:tc>
        <w:tc>
          <w:tcPr>
            <w:tcW w:w="495" w:type="dxa"/>
            <w:vAlign w:val="center"/>
          </w:tcPr>
          <w:p>
            <w:pPr>
              <w:jc w:val="left"/>
              <w:rPr>
                <w:rFonts w:ascii="宋体" w:cs="Times New Roman"/>
                <w:color w:val="000000"/>
                <w:sz w:val="18"/>
                <w:szCs w:val="18"/>
              </w:rPr>
            </w:pPr>
          </w:p>
        </w:tc>
        <w:tc>
          <w:tcPr>
            <w:tcW w:w="2655" w:type="dxa"/>
            <w:vAlign w:val="center"/>
          </w:tcPr>
          <w:p>
            <w:pPr>
              <w:jc w:val="left"/>
              <w:rPr>
                <w:rFonts w:ascii="宋体" w:cs="Times New Roman"/>
                <w:color w:val="000000"/>
                <w:sz w:val="18"/>
                <w:szCs w:val="18"/>
              </w:rPr>
            </w:pPr>
          </w:p>
        </w:tc>
        <w:tc>
          <w:tcPr>
            <w:tcW w:w="2726" w:type="dxa"/>
            <w:vAlign w:val="center"/>
          </w:tcPr>
          <w:p>
            <w:pPr>
              <w:jc w:val="left"/>
              <w:rPr>
                <w:rFonts w:ascii="宋体" w:cs="Times New Roman"/>
                <w:color w:val="000000"/>
                <w:sz w:val="18"/>
                <w:szCs w:val="18"/>
              </w:rPr>
            </w:pPr>
          </w:p>
        </w:tc>
        <w:tc>
          <w:tcPr>
            <w:tcW w:w="496" w:type="dxa"/>
            <w:vAlign w:val="center"/>
          </w:tcPr>
          <w:p>
            <w:pPr>
              <w:jc w:val="left"/>
              <w:rPr>
                <w:rFonts w:ascii="宋体" w:cs="Times New Roman"/>
                <w:color w:val="000000"/>
                <w:sz w:val="18"/>
                <w:szCs w:val="18"/>
              </w:rPr>
            </w:pPr>
          </w:p>
        </w:tc>
        <w:tc>
          <w:tcPr>
            <w:tcW w:w="1350" w:type="dxa"/>
            <w:vAlign w:val="center"/>
          </w:tcPr>
          <w:p>
            <w:pPr>
              <w:jc w:val="left"/>
              <w:rPr>
                <w:rFonts w:ascii="宋体" w:cs="Times New Roman"/>
                <w:color w:val="000000"/>
                <w:sz w:val="18"/>
                <w:szCs w:val="18"/>
              </w:rPr>
            </w:pPr>
          </w:p>
        </w:tc>
        <w:tc>
          <w:tcPr>
            <w:tcW w:w="807" w:type="dxa"/>
            <w:gridSpan w:val="2"/>
            <w:vAlign w:val="center"/>
          </w:tcPr>
          <w:p>
            <w:pPr>
              <w:jc w:val="left"/>
              <w:rPr>
                <w:rFonts w:ascii="宋体" w:cs="Times New Roman"/>
                <w:color w:val="000000"/>
                <w:sz w:val="18"/>
                <w:szCs w:val="18"/>
              </w:rPr>
            </w:pPr>
          </w:p>
        </w:tc>
        <w:tc>
          <w:tcPr>
            <w:tcW w:w="2726" w:type="dxa"/>
            <w:gridSpan w:val="2"/>
            <w:tcBorders>
              <w:right w:val="nil"/>
            </w:tcBorders>
            <w:vAlign w:val="center"/>
          </w:tcPr>
          <w:p>
            <w:pPr>
              <w:widowControl/>
              <w:jc w:val="right"/>
              <w:textAlignment w:val="center"/>
              <w:rPr>
                <w:rFonts w:ascii="宋体" w:cs="Times New Roman"/>
                <w:color w:val="000000"/>
                <w:sz w:val="22"/>
                <w:szCs w:val="22"/>
              </w:rPr>
            </w:pPr>
            <w:r>
              <w:rPr>
                <w:rFonts w:hint="eastAsia" w:ascii="宋体" w:hAnsi="宋体" w:cs="宋体"/>
                <w:color w:val="000000"/>
                <w:kern w:val="0"/>
                <w:sz w:val="22"/>
                <w:szCs w:val="22"/>
              </w:rPr>
              <w:t>公开</w:t>
            </w:r>
            <w:r>
              <w:rPr>
                <w:rFonts w:ascii="宋体" w:hAnsi="宋体" w:cs="宋体"/>
                <w:color w:val="000000"/>
                <w:kern w:val="0"/>
                <w:sz w:val="22"/>
                <w:szCs w:val="22"/>
              </w:rPr>
              <w:t>04</w:t>
            </w:r>
            <w:r>
              <w:rPr>
                <w:rFonts w:hint="eastAsia" w:ascii="宋体" w:hAnsi="宋体" w:cs="宋体"/>
                <w:color w:val="000000"/>
                <w:kern w:val="0"/>
                <w:sz w:val="22"/>
                <w:szCs w:val="22"/>
              </w:rPr>
              <w:t>表</w:t>
            </w:r>
          </w:p>
        </w:tc>
      </w:tr>
      <w:tr>
        <w:tblPrEx>
          <w:tblLayout w:type="fixed"/>
          <w:tblCellMar>
            <w:top w:w="15" w:type="dxa"/>
            <w:left w:w="15" w:type="dxa"/>
            <w:bottom w:w="15" w:type="dxa"/>
            <w:right w:w="15" w:type="dxa"/>
          </w:tblCellMar>
        </w:tblPrEx>
        <w:trPr>
          <w:trHeight w:val="300" w:hRule="atLeast"/>
        </w:trPr>
        <w:tc>
          <w:tcPr>
            <w:tcW w:w="5876" w:type="dxa"/>
            <w:gridSpan w:val="3"/>
            <w:tcBorders>
              <w:bottom w:val="single" w:color="auto" w:sz="4" w:space="0"/>
            </w:tcBorders>
            <w:vAlign w:val="center"/>
          </w:tcPr>
          <w:p>
            <w:pPr>
              <w:jc w:val="left"/>
              <w:rPr>
                <w:rFonts w:ascii="宋体" w:cs="Times New Roman"/>
                <w:color w:val="000000"/>
                <w:sz w:val="18"/>
                <w:szCs w:val="18"/>
              </w:rPr>
            </w:pPr>
            <w:r>
              <w:rPr>
                <w:rFonts w:hint="eastAsia" w:ascii="宋体" w:hAnsi="宋体" w:cs="宋体"/>
                <w:color w:val="000000"/>
                <w:kern w:val="0"/>
                <w:sz w:val="22"/>
                <w:szCs w:val="22"/>
              </w:rPr>
              <w:t>部门：</w:t>
            </w:r>
            <w:r>
              <w:rPr>
                <w:rFonts w:hint="eastAsia" w:ascii="宋体" w:hAnsi="宋体" w:cs="宋体"/>
                <w:color w:val="000000"/>
                <w:kern w:val="0"/>
                <w:sz w:val="22"/>
                <w:szCs w:val="22"/>
                <w:lang w:eastAsia="zh-CN"/>
              </w:rPr>
              <w:t>西华县发展和改革委员会</w:t>
            </w:r>
          </w:p>
        </w:tc>
        <w:tc>
          <w:tcPr>
            <w:tcW w:w="2726" w:type="dxa"/>
            <w:tcBorders>
              <w:bottom w:val="single" w:color="auto" w:sz="4" w:space="0"/>
            </w:tcBorders>
            <w:vAlign w:val="center"/>
          </w:tcPr>
          <w:p>
            <w:pPr>
              <w:widowControl/>
              <w:jc w:val="center"/>
              <w:textAlignment w:val="center"/>
              <w:rPr>
                <w:rFonts w:ascii="宋体" w:cs="Times New Roman"/>
                <w:color w:val="000000"/>
                <w:sz w:val="22"/>
                <w:szCs w:val="22"/>
              </w:rPr>
            </w:pPr>
          </w:p>
        </w:tc>
        <w:tc>
          <w:tcPr>
            <w:tcW w:w="496" w:type="dxa"/>
            <w:tcBorders>
              <w:bottom w:val="single" w:color="auto" w:sz="4" w:space="0"/>
            </w:tcBorders>
            <w:vAlign w:val="center"/>
          </w:tcPr>
          <w:p>
            <w:pPr>
              <w:jc w:val="left"/>
              <w:rPr>
                <w:rFonts w:ascii="宋体" w:cs="Times New Roman"/>
                <w:color w:val="000000"/>
                <w:sz w:val="18"/>
                <w:szCs w:val="18"/>
              </w:rPr>
            </w:pPr>
          </w:p>
        </w:tc>
        <w:tc>
          <w:tcPr>
            <w:tcW w:w="1350" w:type="dxa"/>
            <w:tcBorders>
              <w:bottom w:val="single" w:color="auto" w:sz="4" w:space="0"/>
            </w:tcBorders>
            <w:vAlign w:val="center"/>
          </w:tcPr>
          <w:p>
            <w:pPr>
              <w:jc w:val="left"/>
              <w:rPr>
                <w:rFonts w:ascii="宋体" w:cs="Times New Roman"/>
                <w:color w:val="000000"/>
                <w:sz w:val="18"/>
                <w:szCs w:val="18"/>
              </w:rPr>
            </w:pPr>
          </w:p>
        </w:tc>
        <w:tc>
          <w:tcPr>
            <w:tcW w:w="807" w:type="dxa"/>
            <w:gridSpan w:val="2"/>
            <w:tcBorders>
              <w:bottom w:val="single" w:color="auto" w:sz="4" w:space="0"/>
            </w:tcBorders>
            <w:vAlign w:val="center"/>
          </w:tcPr>
          <w:p>
            <w:pPr>
              <w:jc w:val="left"/>
              <w:rPr>
                <w:rFonts w:ascii="宋体" w:cs="Times New Roman"/>
                <w:color w:val="000000"/>
                <w:sz w:val="18"/>
                <w:szCs w:val="18"/>
              </w:rPr>
            </w:pPr>
          </w:p>
        </w:tc>
        <w:tc>
          <w:tcPr>
            <w:tcW w:w="2726" w:type="dxa"/>
            <w:gridSpan w:val="2"/>
            <w:tcBorders>
              <w:bottom w:val="single" w:color="auto" w:sz="4" w:space="0"/>
              <w:right w:val="nil"/>
            </w:tcBorders>
            <w:vAlign w:val="center"/>
          </w:tcPr>
          <w:p>
            <w:pPr>
              <w:widowControl/>
              <w:jc w:val="right"/>
              <w:textAlignment w:val="center"/>
              <w:rPr>
                <w:rFonts w:ascii="宋体" w:cs="Times New Roman"/>
                <w:color w:val="000000"/>
                <w:sz w:val="22"/>
                <w:szCs w:val="22"/>
              </w:rPr>
            </w:pPr>
            <w:r>
              <w:rPr>
                <w:rFonts w:hint="eastAsia" w:ascii="宋体" w:hAnsi="宋体" w:cs="宋体"/>
                <w:color w:val="000000"/>
                <w:kern w:val="0"/>
                <w:sz w:val="22"/>
                <w:szCs w:val="22"/>
              </w:rPr>
              <w:t>金额单位：万元</w:t>
            </w:r>
          </w:p>
        </w:tc>
      </w:tr>
      <w:tr>
        <w:tblPrEx>
          <w:tblLayout w:type="fixed"/>
          <w:tblCellMar>
            <w:top w:w="15" w:type="dxa"/>
            <w:left w:w="15" w:type="dxa"/>
            <w:bottom w:w="15" w:type="dxa"/>
            <w:right w:w="15" w:type="dxa"/>
          </w:tblCellMar>
        </w:tblPrEx>
        <w:trPr>
          <w:trHeight w:val="300" w:hRule="atLeast"/>
        </w:trPr>
        <w:tc>
          <w:tcPr>
            <w:tcW w:w="5876" w:type="dxa"/>
            <w:gridSpan w:val="3"/>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收</w:t>
            </w:r>
            <w:r>
              <w:rPr>
                <w:rFonts w:ascii="宋体" w:hAnsi="宋体" w:cs="宋体"/>
                <w:color w:val="000000"/>
                <w:kern w:val="0"/>
                <w:sz w:val="20"/>
                <w:szCs w:val="20"/>
              </w:rPr>
              <w:t xml:space="preserve">     </w:t>
            </w:r>
            <w:r>
              <w:rPr>
                <w:rFonts w:hint="eastAsia" w:ascii="宋体" w:hAnsi="宋体" w:cs="宋体"/>
                <w:color w:val="000000"/>
                <w:kern w:val="0"/>
                <w:sz w:val="20"/>
                <w:szCs w:val="20"/>
              </w:rPr>
              <w:t>入</w:t>
            </w:r>
          </w:p>
        </w:tc>
        <w:tc>
          <w:tcPr>
            <w:tcW w:w="8105" w:type="dxa"/>
            <w:gridSpan w:val="7"/>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支</w:t>
            </w:r>
            <w:r>
              <w:rPr>
                <w:rFonts w:ascii="宋体" w:hAnsi="宋体" w:cs="宋体"/>
                <w:color w:val="000000"/>
                <w:kern w:val="0"/>
                <w:sz w:val="20"/>
                <w:szCs w:val="20"/>
              </w:rPr>
              <w:t xml:space="preserve">     </w:t>
            </w:r>
            <w:r>
              <w:rPr>
                <w:rFonts w:hint="eastAsia" w:ascii="宋体" w:hAnsi="宋体" w:cs="宋体"/>
                <w:color w:val="000000"/>
                <w:kern w:val="0"/>
                <w:sz w:val="20"/>
                <w:szCs w:val="20"/>
              </w:rPr>
              <w:t>出</w:t>
            </w:r>
          </w:p>
        </w:tc>
      </w:tr>
      <w:tr>
        <w:tblPrEx>
          <w:tblLayout w:type="fixed"/>
          <w:tblCellMar>
            <w:top w:w="15" w:type="dxa"/>
            <w:left w:w="15" w:type="dxa"/>
            <w:bottom w:w="15" w:type="dxa"/>
            <w:right w:w="15" w:type="dxa"/>
          </w:tblCellMar>
        </w:tblPrEx>
        <w:trPr>
          <w:trHeight w:val="312" w:hRule="atLeast"/>
        </w:trPr>
        <w:tc>
          <w:tcPr>
            <w:tcW w:w="2726" w:type="dxa"/>
            <w:vMerge w:val="restart"/>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项目</w:t>
            </w:r>
          </w:p>
        </w:tc>
        <w:tc>
          <w:tcPr>
            <w:tcW w:w="495"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2655"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金额</w:t>
            </w:r>
          </w:p>
        </w:tc>
        <w:tc>
          <w:tcPr>
            <w:tcW w:w="2726" w:type="dxa"/>
            <w:vMerge w:val="restart"/>
            <w:tcBorders>
              <w:top w:val="single" w:color="auto" w:sz="4" w:space="0"/>
              <w:bottom w:val="single" w:color="auto" w:sz="4" w:space="0"/>
              <w:right w:val="single" w:color="000000" w:sz="4" w:space="0"/>
            </w:tcBorders>
            <w:vAlign w:val="center"/>
          </w:tcPr>
          <w:p>
            <w:pPr>
              <w:widowControl/>
              <w:jc w:val="center"/>
              <w:textAlignment w:val="bottom"/>
              <w:rPr>
                <w:rFonts w:ascii="宋体" w:cs="Times New Roman"/>
                <w:color w:val="000000"/>
                <w:sz w:val="20"/>
                <w:szCs w:val="20"/>
              </w:rPr>
            </w:pPr>
            <w:r>
              <w:rPr>
                <w:rFonts w:hint="eastAsia" w:ascii="宋体" w:hAnsi="宋体" w:cs="宋体"/>
                <w:color w:val="000000"/>
                <w:kern w:val="0"/>
                <w:sz w:val="20"/>
                <w:szCs w:val="20"/>
              </w:rPr>
              <w:t>项目</w:t>
            </w:r>
          </w:p>
        </w:tc>
        <w:tc>
          <w:tcPr>
            <w:tcW w:w="496"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1627" w:type="dxa"/>
            <w:gridSpan w:val="2"/>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合计</w:t>
            </w:r>
          </w:p>
        </w:tc>
        <w:tc>
          <w:tcPr>
            <w:tcW w:w="1627" w:type="dxa"/>
            <w:gridSpan w:val="2"/>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一般公共预算财政拨款</w:t>
            </w:r>
          </w:p>
        </w:tc>
        <w:tc>
          <w:tcPr>
            <w:tcW w:w="1629"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政府性基金预算财政拨款</w:t>
            </w:r>
          </w:p>
        </w:tc>
      </w:tr>
      <w:tr>
        <w:tblPrEx>
          <w:tblLayout w:type="fixed"/>
          <w:tblCellMar>
            <w:top w:w="15" w:type="dxa"/>
            <w:left w:w="15" w:type="dxa"/>
            <w:bottom w:w="15" w:type="dxa"/>
            <w:right w:w="15" w:type="dxa"/>
          </w:tblCellMar>
        </w:tblPrEx>
        <w:trPr>
          <w:trHeight w:val="600" w:hRule="atLeast"/>
        </w:trPr>
        <w:tc>
          <w:tcPr>
            <w:tcW w:w="2726" w:type="dxa"/>
            <w:vMerge w:val="continue"/>
            <w:tcBorders>
              <w:top w:val="single" w:color="auto" w:sz="4" w:space="0"/>
              <w:left w:val="single" w:color="000000" w:sz="4" w:space="0"/>
              <w:bottom w:val="single" w:color="auto" w:sz="4" w:space="0"/>
              <w:right w:val="single" w:color="000000" w:sz="4" w:space="0"/>
            </w:tcBorders>
            <w:vAlign w:val="center"/>
          </w:tcPr>
          <w:p>
            <w:pPr>
              <w:rPr>
                <w:rFonts w:ascii="宋体" w:cs="Times New Roman"/>
                <w:color w:val="000000"/>
                <w:sz w:val="20"/>
                <w:szCs w:val="20"/>
              </w:rPr>
            </w:pPr>
          </w:p>
        </w:tc>
        <w:tc>
          <w:tcPr>
            <w:tcW w:w="495"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2655"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2726" w:type="dxa"/>
            <w:vMerge w:val="continue"/>
            <w:tcBorders>
              <w:top w:val="single" w:color="auto" w:sz="4" w:space="0"/>
              <w:bottom w:val="single" w:color="auto" w:sz="4" w:space="0"/>
              <w:right w:val="single" w:color="000000" w:sz="4" w:space="0"/>
            </w:tcBorders>
            <w:vAlign w:val="bottom"/>
          </w:tcPr>
          <w:p>
            <w:pPr>
              <w:rPr>
                <w:rFonts w:ascii="宋体" w:cs="Times New Roman"/>
                <w:color w:val="000000"/>
                <w:sz w:val="20"/>
                <w:szCs w:val="20"/>
              </w:rPr>
            </w:pPr>
          </w:p>
        </w:tc>
        <w:tc>
          <w:tcPr>
            <w:tcW w:w="496"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627" w:type="dxa"/>
            <w:gridSpan w:val="2"/>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627" w:type="dxa"/>
            <w:gridSpan w:val="2"/>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629"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top w:val="single" w:color="auto" w:sz="4" w:space="0"/>
              <w:left w:val="single" w:color="000000" w:sz="4" w:space="0"/>
              <w:bottom w:val="single" w:color="000000" w:sz="4" w:space="0"/>
              <w:right w:val="single" w:color="000000" w:sz="4" w:space="0"/>
            </w:tcBorders>
            <w:vAlign w:val="center"/>
          </w:tcPr>
          <w:p>
            <w:pPr>
              <w:widowControl/>
              <w:textAlignment w:val="center"/>
              <w:rPr>
                <w:rFonts w:ascii="宋体" w:cs="Times New Roman"/>
                <w:color w:val="000000"/>
                <w:sz w:val="20"/>
                <w:szCs w:val="20"/>
              </w:rPr>
            </w:pPr>
            <w:r>
              <w:rPr>
                <w:rFonts w:hint="eastAsia" w:ascii="宋体" w:hAnsi="宋体" w:cs="宋体"/>
                <w:color w:val="000000"/>
                <w:kern w:val="0"/>
                <w:sz w:val="20"/>
                <w:szCs w:val="20"/>
              </w:rPr>
              <w:t>栏次</w:t>
            </w:r>
          </w:p>
        </w:tc>
        <w:tc>
          <w:tcPr>
            <w:tcW w:w="495" w:type="dxa"/>
            <w:tcBorders>
              <w:top w:val="single" w:color="auto" w:sz="4" w:space="0"/>
              <w:bottom w:val="single" w:color="000000" w:sz="4" w:space="0"/>
              <w:right w:val="single" w:color="000000" w:sz="4" w:space="0"/>
            </w:tcBorders>
            <w:vAlign w:val="center"/>
          </w:tcPr>
          <w:p>
            <w:pPr>
              <w:jc w:val="center"/>
              <w:rPr>
                <w:rFonts w:ascii="宋体" w:cs="Times New Roman"/>
                <w:color w:val="000000"/>
                <w:sz w:val="20"/>
                <w:szCs w:val="20"/>
              </w:rPr>
            </w:pPr>
          </w:p>
        </w:tc>
        <w:tc>
          <w:tcPr>
            <w:tcW w:w="2655" w:type="dxa"/>
            <w:tcBorders>
              <w:top w:val="single" w:color="auto"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w:t>
            </w:r>
          </w:p>
        </w:tc>
        <w:tc>
          <w:tcPr>
            <w:tcW w:w="2726" w:type="dxa"/>
            <w:tcBorders>
              <w:top w:val="single" w:color="auto" w:sz="4" w:space="0"/>
              <w:bottom w:val="single" w:color="000000" w:sz="4" w:space="0"/>
              <w:right w:val="single" w:color="000000" w:sz="4" w:space="0"/>
            </w:tcBorders>
            <w:vAlign w:val="bottom"/>
          </w:tcPr>
          <w:p>
            <w:pPr>
              <w:widowControl/>
              <w:textAlignment w:val="bottom"/>
              <w:rPr>
                <w:rFonts w:ascii="宋体" w:cs="Times New Roman"/>
                <w:color w:val="000000"/>
                <w:sz w:val="20"/>
                <w:szCs w:val="20"/>
              </w:rPr>
            </w:pPr>
            <w:r>
              <w:rPr>
                <w:rFonts w:hint="eastAsia" w:ascii="宋体" w:hAnsi="宋体" w:cs="宋体"/>
                <w:color w:val="000000"/>
                <w:kern w:val="0"/>
                <w:sz w:val="20"/>
                <w:szCs w:val="20"/>
              </w:rPr>
              <w:t>栏次</w:t>
            </w:r>
          </w:p>
        </w:tc>
        <w:tc>
          <w:tcPr>
            <w:tcW w:w="496" w:type="dxa"/>
            <w:tcBorders>
              <w:top w:val="single" w:color="auto" w:sz="4" w:space="0"/>
              <w:bottom w:val="single" w:color="000000" w:sz="4" w:space="0"/>
              <w:right w:val="single" w:color="000000" w:sz="4" w:space="0"/>
            </w:tcBorders>
            <w:vAlign w:val="center"/>
          </w:tcPr>
          <w:p>
            <w:pPr>
              <w:jc w:val="center"/>
              <w:rPr>
                <w:rFonts w:ascii="宋体" w:cs="Times New Roman"/>
                <w:color w:val="000000"/>
                <w:sz w:val="20"/>
                <w:szCs w:val="20"/>
              </w:rPr>
            </w:pPr>
          </w:p>
        </w:tc>
        <w:tc>
          <w:tcPr>
            <w:tcW w:w="1627" w:type="dxa"/>
            <w:gridSpan w:val="2"/>
            <w:tcBorders>
              <w:top w:val="single" w:color="auto"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w:t>
            </w:r>
          </w:p>
        </w:tc>
        <w:tc>
          <w:tcPr>
            <w:tcW w:w="1627" w:type="dxa"/>
            <w:gridSpan w:val="2"/>
            <w:tcBorders>
              <w:top w:val="single" w:color="auto"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w:t>
            </w:r>
          </w:p>
        </w:tc>
        <w:tc>
          <w:tcPr>
            <w:tcW w:w="1629" w:type="dxa"/>
            <w:tcBorders>
              <w:top w:val="single" w:color="auto"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w:t>
            </w: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一、一般公共预算财政拨款</w:t>
            </w: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w:t>
            </w:r>
          </w:p>
        </w:tc>
        <w:tc>
          <w:tcPr>
            <w:tcW w:w="2655"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1,106.52</w:t>
            </w:r>
          </w:p>
        </w:tc>
        <w:tc>
          <w:tcPr>
            <w:tcW w:w="272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一、一般公共服务支出</w:t>
            </w: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28</w:t>
            </w:r>
          </w:p>
        </w:tc>
        <w:tc>
          <w:tcPr>
            <w:tcW w:w="1627"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882.87</w:t>
            </w:r>
          </w:p>
        </w:tc>
        <w:tc>
          <w:tcPr>
            <w:tcW w:w="1627"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882.87</w:t>
            </w:r>
          </w:p>
        </w:tc>
        <w:tc>
          <w:tcPr>
            <w:tcW w:w="162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二、政府性基金预算财政拨款</w:t>
            </w: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w:t>
            </w:r>
          </w:p>
        </w:tc>
        <w:tc>
          <w:tcPr>
            <w:tcW w:w="2655"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272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二、外交支出</w:t>
            </w: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29</w:t>
            </w:r>
          </w:p>
        </w:tc>
        <w:tc>
          <w:tcPr>
            <w:tcW w:w="1627"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627"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62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w:t>
            </w:r>
          </w:p>
        </w:tc>
        <w:tc>
          <w:tcPr>
            <w:tcW w:w="2655"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三、国防支出</w:t>
            </w: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30</w:t>
            </w:r>
          </w:p>
        </w:tc>
        <w:tc>
          <w:tcPr>
            <w:tcW w:w="1627"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627"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62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w:t>
            </w:r>
          </w:p>
        </w:tc>
        <w:tc>
          <w:tcPr>
            <w:tcW w:w="2655"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四、公共安全支出</w:t>
            </w: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31</w:t>
            </w:r>
          </w:p>
        </w:tc>
        <w:tc>
          <w:tcPr>
            <w:tcW w:w="1627"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627"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62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5</w:t>
            </w:r>
          </w:p>
        </w:tc>
        <w:tc>
          <w:tcPr>
            <w:tcW w:w="2655"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五、教育支出</w:t>
            </w: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32</w:t>
            </w:r>
          </w:p>
        </w:tc>
        <w:tc>
          <w:tcPr>
            <w:tcW w:w="1627"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627"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62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6</w:t>
            </w:r>
          </w:p>
        </w:tc>
        <w:tc>
          <w:tcPr>
            <w:tcW w:w="2655"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六、科学技术支出</w:t>
            </w: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33</w:t>
            </w:r>
          </w:p>
        </w:tc>
        <w:tc>
          <w:tcPr>
            <w:tcW w:w="1627"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627"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62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7</w:t>
            </w:r>
          </w:p>
        </w:tc>
        <w:tc>
          <w:tcPr>
            <w:tcW w:w="2655"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七、文化体育与传媒支出</w:t>
            </w: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34</w:t>
            </w:r>
          </w:p>
        </w:tc>
        <w:tc>
          <w:tcPr>
            <w:tcW w:w="1627"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627"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62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8</w:t>
            </w:r>
          </w:p>
        </w:tc>
        <w:tc>
          <w:tcPr>
            <w:tcW w:w="2655"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八、社会保障和就业支出</w:t>
            </w: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35</w:t>
            </w:r>
          </w:p>
        </w:tc>
        <w:tc>
          <w:tcPr>
            <w:tcW w:w="1627"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176.10</w:t>
            </w:r>
          </w:p>
        </w:tc>
        <w:tc>
          <w:tcPr>
            <w:tcW w:w="1627"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176.10</w:t>
            </w:r>
          </w:p>
        </w:tc>
        <w:tc>
          <w:tcPr>
            <w:tcW w:w="162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9</w:t>
            </w:r>
          </w:p>
        </w:tc>
        <w:tc>
          <w:tcPr>
            <w:tcW w:w="2655"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九、医疗卫生与计划生育支出</w:t>
            </w: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36</w:t>
            </w:r>
          </w:p>
        </w:tc>
        <w:tc>
          <w:tcPr>
            <w:tcW w:w="1627"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44.56</w:t>
            </w:r>
          </w:p>
        </w:tc>
        <w:tc>
          <w:tcPr>
            <w:tcW w:w="1627"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44.56</w:t>
            </w:r>
          </w:p>
        </w:tc>
        <w:tc>
          <w:tcPr>
            <w:tcW w:w="162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10</w:t>
            </w:r>
          </w:p>
        </w:tc>
        <w:tc>
          <w:tcPr>
            <w:tcW w:w="2655"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十、节能环保支出</w:t>
            </w: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37</w:t>
            </w:r>
          </w:p>
        </w:tc>
        <w:tc>
          <w:tcPr>
            <w:tcW w:w="1627"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627"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62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11</w:t>
            </w:r>
          </w:p>
        </w:tc>
        <w:tc>
          <w:tcPr>
            <w:tcW w:w="2655"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十一、城乡社区支出</w:t>
            </w: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38</w:t>
            </w:r>
          </w:p>
        </w:tc>
        <w:tc>
          <w:tcPr>
            <w:tcW w:w="1627"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627"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62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12</w:t>
            </w:r>
          </w:p>
        </w:tc>
        <w:tc>
          <w:tcPr>
            <w:tcW w:w="2655"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十二、农林水支出</w:t>
            </w: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39</w:t>
            </w:r>
          </w:p>
        </w:tc>
        <w:tc>
          <w:tcPr>
            <w:tcW w:w="1627"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627"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62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13</w:t>
            </w:r>
          </w:p>
        </w:tc>
        <w:tc>
          <w:tcPr>
            <w:tcW w:w="2655"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十三、交通运输支出</w:t>
            </w: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40</w:t>
            </w:r>
          </w:p>
        </w:tc>
        <w:tc>
          <w:tcPr>
            <w:tcW w:w="1627"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627"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62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14</w:t>
            </w:r>
          </w:p>
        </w:tc>
        <w:tc>
          <w:tcPr>
            <w:tcW w:w="2655"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十四、资源勘探信息等支出</w:t>
            </w: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41</w:t>
            </w:r>
          </w:p>
        </w:tc>
        <w:tc>
          <w:tcPr>
            <w:tcW w:w="1627"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627"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62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15</w:t>
            </w:r>
          </w:p>
        </w:tc>
        <w:tc>
          <w:tcPr>
            <w:tcW w:w="2655"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十五、商业服务业等支出</w:t>
            </w: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42</w:t>
            </w:r>
          </w:p>
        </w:tc>
        <w:tc>
          <w:tcPr>
            <w:tcW w:w="1627"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627"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62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16</w:t>
            </w:r>
          </w:p>
        </w:tc>
        <w:tc>
          <w:tcPr>
            <w:tcW w:w="2655"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十六、金融支出</w:t>
            </w: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43</w:t>
            </w:r>
          </w:p>
        </w:tc>
        <w:tc>
          <w:tcPr>
            <w:tcW w:w="1627"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627"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62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17</w:t>
            </w:r>
          </w:p>
        </w:tc>
        <w:tc>
          <w:tcPr>
            <w:tcW w:w="2655"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十七、援助其他地区支出</w:t>
            </w: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44</w:t>
            </w:r>
          </w:p>
        </w:tc>
        <w:tc>
          <w:tcPr>
            <w:tcW w:w="1627"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627"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62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18</w:t>
            </w:r>
          </w:p>
        </w:tc>
        <w:tc>
          <w:tcPr>
            <w:tcW w:w="2655"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十八、国土海洋气象等支出</w:t>
            </w: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45</w:t>
            </w:r>
          </w:p>
        </w:tc>
        <w:tc>
          <w:tcPr>
            <w:tcW w:w="1627"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627"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62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19</w:t>
            </w:r>
          </w:p>
        </w:tc>
        <w:tc>
          <w:tcPr>
            <w:tcW w:w="2655"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十九、住房保障支出</w:t>
            </w: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46</w:t>
            </w:r>
          </w:p>
        </w:tc>
        <w:tc>
          <w:tcPr>
            <w:tcW w:w="1627"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627"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62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20</w:t>
            </w:r>
          </w:p>
        </w:tc>
        <w:tc>
          <w:tcPr>
            <w:tcW w:w="2655"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二十、粮油物资储备支出</w:t>
            </w: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47</w:t>
            </w:r>
          </w:p>
        </w:tc>
        <w:tc>
          <w:tcPr>
            <w:tcW w:w="1627"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3.00</w:t>
            </w:r>
          </w:p>
        </w:tc>
        <w:tc>
          <w:tcPr>
            <w:tcW w:w="1627"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3.00</w:t>
            </w:r>
          </w:p>
        </w:tc>
        <w:tc>
          <w:tcPr>
            <w:tcW w:w="162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21</w:t>
            </w:r>
          </w:p>
        </w:tc>
        <w:tc>
          <w:tcPr>
            <w:tcW w:w="2655"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二十一、其他支出</w:t>
            </w: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48</w:t>
            </w:r>
          </w:p>
        </w:tc>
        <w:tc>
          <w:tcPr>
            <w:tcW w:w="1627"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627"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62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widowControl/>
              <w:jc w:val="center"/>
              <w:textAlignment w:val="center"/>
              <w:rPr>
                <w:rFonts w:ascii="宋体" w:cs="Times New Roman"/>
                <w:b/>
                <w:bCs/>
                <w:color w:val="000000"/>
                <w:sz w:val="20"/>
                <w:szCs w:val="20"/>
              </w:rPr>
            </w:pPr>
            <w:r>
              <w:rPr>
                <w:rFonts w:hint="eastAsia" w:ascii="宋体" w:hAnsi="宋体" w:cs="宋体"/>
                <w:b/>
                <w:bCs/>
                <w:color w:val="000000"/>
                <w:kern w:val="0"/>
                <w:sz w:val="20"/>
                <w:szCs w:val="20"/>
              </w:rPr>
              <w:t>本年收入合计</w:t>
            </w: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22</w:t>
            </w:r>
          </w:p>
        </w:tc>
        <w:tc>
          <w:tcPr>
            <w:tcW w:w="2655"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1,106.52</w:t>
            </w:r>
          </w:p>
        </w:tc>
        <w:tc>
          <w:tcPr>
            <w:tcW w:w="2726" w:type="dxa"/>
            <w:tcBorders>
              <w:bottom w:val="single" w:color="000000" w:sz="4" w:space="0"/>
              <w:right w:val="single" w:color="000000" w:sz="4" w:space="0"/>
            </w:tcBorders>
            <w:vAlign w:val="center"/>
          </w:tcPr>
          <w:p>
            <w:pPr>
              <w:widowControl/>
              <w:jc w:val="center"/>
              <w:textAlignment w:val="center"/>
              <w:rPr>
                <w:rFonts w:ascii="宋体" w:cs="Times New Roman"/>
                <w:b/>
                <w:bCs/>
                <w:color w:val="000000"/>
                <w:sz w:val="20"/>
                <w:szCs w:val="20"/>
              </w:rPr>
            </w:pPr>
            <w:r>
              <w:rPr>
                <w:rFonts w:hint="eastAsia" w:ascii="宋体" w:hAnsi="宋体" w:cs="宋体"/>
                <w:b/>
                <w:bCs/>
                <w:color w:val="000000"/>
                <w:kern w:val="0"/>
                <w:sz w:val="20"/>
                <w:szCs w:val="20"/>
              </w:rPr>
              <w:t>本年支出合计</w:t>
            </w: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49</w:t>
            </w:r>
          </w:p>
        </w:tc>
        <w:tc>
          <w:tcPr>
            <w:tcW w:w="1627"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1,106.52</w:t>
            </w:r>
          </w:p>
        </w:tc>
        <w:tc>
          <w:tcPr>
            <w:tcW w:w="1627"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1,106.52</w:t>
            </w:r>
          </w:p>
        </w:tc>
        <w:tc>
          <w:tcPr>
            <w:tcW w:w="162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年初财政拨款结转和结余</w:t>
            </w: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23</w:t>
            </w:r>
          </w:p>
        </w:tc>
        <w:tc>
          <w:tcPr>
            <w:tcW w:w="2655"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272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年末财政拨款结转和结余</w:t>
            </w: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50</w:t>
            </w:r>
          </w:p>
        </w:tc>
        <w:tc>
          <w:tcPr>
            <w:tcW w:w="1627"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627"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62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一般公共预算财政拨款</w:t>
            </w: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24</w:t>
            </w:r>
          </w:p>
        </w:tc>
        <w:tc>
          <w:tcPr>
            <w:tcW w:w="2655"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2726" w:type="dxa"/>
            <w:tcBorders>
              <w:bottom w:val="single" w:color="000000" w:sz="4" w:space="0"/>
              <w:right w:val="single" w:color="000000" w:sz="4" w:space="0"/>
            </w:tcBorders>
            <w:vAlign w:val="center"/>
          </w:tcPr>
          <w:p>
            <w:pPr>
              <w:jc w:val="left"/>
              <w:rPr>
                <w:rFonts w:ascii="宋体" w:cs="Times New Roman"/>
                <w:color w:val="000000"/>
                <w:sz w:val="20"/>
                <w:szCs w:val="20"/>
              </w:rPr>
            </w:pP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51</w:t>
            </w:r>
          </w:p>
        </w:tc>
        <w:tc>
          <w:tcPr>
            <w:tcW w:w="1627"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627"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629"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政府性基金预算财政拨款</w:t>
            </w: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25</w:t>
            </w:r>
          </w:p>
        </w:tc>
        <w:tc>
          <w:tcPr>
            <w:tcW w:w="2655"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2726" w:type="dxa"/>
            <w:tcBorders>
              <w:bottom w:val="single" w:color="000000" w:sz="4" w:space="0"/>
              <w:right w:val="single" w:color="000000" w:sz="4" w:space="0"/>
            </w:tcBorders>
            <w:vAlign w:val="center"/>
          </w:tcPr>
          <w:p>
            <w:pPr>
              <w:jc w:val="left"/>
              <w:rPr>
                <w:rFonts w:ascii="宋体" w:cs="Times New Roman"/>
                <w:color w:val="000000"/>
                <w:sz w:val="20"/>
                <w:szCs w:val="20"/>
              </w:rPr>
            </w:pP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52</w:t>
            </w:r>
          </w:p>
        </w:tc>
        <w:tc>
          <w:tcPr>
            <w:tcW w:w="1627"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627"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629"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26</w:t>
            </w:r>
          </w:p>
        </w:tc>
        <w:tc>
          <w:tcPr>
            <w:tcW w:w="2655"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2726" w:type="dxa"/>
            <w:tcBorders>
              <w:bottom w:val="single" w:color="000000" w:sz="4" w:space="0"/>
              <w:right w:val="single" w:color="000000" w:sz="4" w:space="0"/>
            </w:tcBorders>
            <w:vAlign w:val="center"/>
          </w:tcPr>
          <w:p>
            <w:pPr>
              <w:jc w:val="left"/>
              <w:rPr>
                <w:rFonts w:ascii="宋体" w:cs="Times New Roman"/>
                <w:color w:val="000000"/>
                <w:sz w:val="20"/>
                <w:szCs w:val="20"/>
              </w:rPr>
            </w:pP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53</w:t>
            </w:r>
          </w:p>
        </w:tc>
        <w:tc>
          <w:tcPr>
            <w:tcW w:w="1627"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627"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629"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widowControl/>
              <w:jc w:val="center"/>
              <w:textAlignment w:val="center"/>
              <w:rPr>
                <w:rFonts w:ascii="宋体" w:cs="Times New Roman"/>
                <w:b/>
                <w:bCs/>
                <w:color w:val="000000"/>
                <w:sz w:val="20"/>
                <w:szCs w:val="20"/>
              </w:rPr>
            </w:pPr>
            <w:r>
              <w:rPr>
                <w:rFonts w:hint="eastAsia" w:ascii="宋体" w:hAnsi="宋体" w:cs="宋体"/>
                <w:b/>
                <w:bCs/>
                <w:color w:val="000000"/>
                <w:kern w:val="0"/>
                <w:sz w:val="20"/>
                <w:szCs w:val="20"/>
              </w:rPr>
              <w:t>总计</w:t>
            </w:r>
          </w:p>
        </w:tc>
        <w:tc>
          <w:tcPr>
            <w:tcW w:w="49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27</w:t>
            </w:r>
          </w:p>
        </w:tc>
        <w:tc>
          <w:tcPr>
            <w:tcW w:w="2655"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1,106.52</w:t>
            </w:r>
          </w:p>
        </w:tc>
        <w:tc>
          <w:tcPr>
            <w:tcW w:w="2726" w:type="dxa"/>
            <w:tcBorders>
              <w:bottom w:val="single" w:color="000000" w:sz="4" w:space="0"/>
              <w:right w:val="single" w:color="000000" w:sz="4" w:space="0"/>
            </w:tcBorders>
            <w:vAlign w:val="center"/>
          </w:tcPr>
          <w:p>
            <w:pPr>
              <w:widowControl/>
              <w:jc w:val="center"/>
              <w:textAlignment w:val="center"/>
              <w:rPr>
                <w:rFonts w:ascii="宋体" w:cs="Times New Roman"/>
                <w:b/>
                <w:bCs/>
                <w:color w:val="000000"/>
                <w:sz w:val="20"/>
                <w:szCs w:val="20"/>
              </w:rPr>
            </w:pPr>
            <w:r>
              <w:rPr>
                <w:rFonts w:hint="eastAsia" w:ascii="宋体" w:hAnsi="宋体" w:cs="宋体"/>
                <w:b/>
                <w:bCs/>
                <w:color w:val="000000"/>
                <w:kern w:val="0"/>
                <w:sz w:val="20"/>
                <w:szCs w:val="20"/>
              </w:rPr>
              <w:t>总计</w:t>
            </w:r>
          </w:p>
        </w:tc>
        <w:tc>
          <w:tcPr>
            <w:tcW w:w="49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54</w:t>
            </w:r>
          </w:p>
        </w:tc>
        <w:tc>
          <w:tcPr>
            <w:tcW w:w="1627"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1,106.52</w:t>
            </w:r>
          </w:p>
        </w:tc>
        <w:tc>
          <w:tcPr>
            <w:tcW w:w="1627"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1,106.52</w:t>
            </w:r>
          </w:p>
        </w:tc>
        <w:tc>
          <w:tcPr>
            <w:tcW w:w="162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13981" w:type="dxa"/>
            <w:gridSpan w:val="10"/>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注：本表反映部门本年度一般公共预算财政拨款和政府性基金预算财政拨款的总收支和年末结转结余情况。</w:t>
            </w:r>
          </w:p>
        </w:tc>
      </w:tr>
    </w:tbl>
    <w:p>
      <w:pPr>
        <w:rPr>
          <w:rFonts w:ascii="仿宋_GB2312" w:hAnsi="仿宋_GB2312" w:eastAsia="仿宋_GB2312" w:cs="Times New Roman"/>
          <w:sz w:val="32"/>
          <w:szCs w:val="32"/>
        </w:rPr>
        <w:sectPr>
          <w:pgSz w:w="16838" w:h="11906" w:orient="landscape"/>
          <w:pgMar w:top="1800" w:right="1440" w:bottom="1800" w:left="1440" w:header="720" w:footer="720" w:gutter="0"/>
          <w:pgNumType w:fmt="numberInDash"/>
          <w:cols w:space="720" w:num="1"/>
          <w:docGrid w:type="lines" w:linePitch="312" w:charSpace="0"/>
        </w:sectPr>
      </w:pPr>
    </w:p>
    <w:tbl>
      <w:tblPr>
        <w:tblStyle w:val="4"/>
        <w:tblW w:w="13982" w:type="dxa"/>
        <w:tblInd w:w="-13" w:type="dxa"/>
        <w:tblLayout w:type="fixed"/>
        <w:tblCellMar>
          <w:top w:w="15" w:type="dxa"/>
          <w:left w:w="15" w:type="dxa"/>
          <w:bottom w:w="15" w:type="dxa"/>
          <w:right w:w="15" w:type="dxa"/>
        </w:tblCellMar>
      </w:tblPr>
      <w:tblGrid>
        <w:gridCol w:w="640"/>
        <w:gridCol w:w="309"/>
        <w:gridCol w:w="829"/>
        <w:gridCol w:w="1137"/>
        <w:gridCol w:w="329"/>
        <w:gridCol w:w="3579"/>
        <w:gridCol w:w="3365"/>
        <w:gridCol w:w="214"/>
        <w:gridCol w:w="931"/>
        <w:gridCol w:w="2649"/>
      </w:tblGrid>
      <w:tr>
        <w:tblPrEx>
          <w:tblLayout w:type="fixed"/>
          <w:tblCellMar>
            <w:top w:w="15" w:type="dxa"/>
            <w:left w:w="15" w:type="dxa"/>
            <w:bottom w:w="15" w:type="dxa"/>
            <w:right w:w="15" w:type="dxa"/>
          </w:tblCellMar>
        </w:tblPrEx>
        <w:trPr>
          <w:trHeight w:val="375" w:hRule="atLeast"/>
        </w:trPr>
        <w:tc>
          <w:tcPr>
            <w:tcW w:w="13982" w:type="dxa"/>
            <w:gridSpan w:val="10"/>
            <w:tcBorders>
              <w:right w:val="nil"/>
            </w:tcBorders>
            <w:vAlign w:val="center"/>
          </w:tcPr>
          <w:p>
            <w:pPr>
              <w:widowControl/>
              <w:jc w:val="center"/>
              <w:textAlignment w:val="center"/>
              <w:rPr>
                <w:rFonts w:ascii="黑体" w:hAnsi="宋体" w:eastAsia="黑体" w:cs="Times New Roman"/>
                <w:color w:val="000000"/>
                <w:sz w:val="30"/>
                <w:szCs w:val="30"/>
              </w:rPr>
            </w:pPr>
            <w:r>
              <w:rPr>
                <w:rFonts w:hint="eastAsia" w:ascii="黑体" w:hAnsi="宋体" w:eastAsia="黑体" w:cs="黑体"/>
                <w:color w:val="000000"/>
                <w:kern w:val="0"/>
                <w:sz w:val="30"/>
                <w:szCs w:val="30"/>
              </w:rPr>
              <w:t>一般公共预算财政拨款支出决算表</w:t>
            </w:r>
          </w:p>
        </w:tc>
      </w:tr>
      <w:tr>
        <w:tblPrEx>
          <w:tblLayout w:type="fixed"/>
          <w:tblCellMar>
            <w:top w:w="15" w:type="dxa"/>
            <w:left w:w="15" w:type="dxa"/>
            <w:bottom w:w="15" w:type="dxa"/>
            <w:right w:w="15" w:type="dxa"/>
          </w:tblCellMar>
        </w:tblPrEx>
        <w:trPr>
          <w:trHeight w:val="300" w:hRule="atLeast"/>
        </w:trPr>
        <w:tc>
          <w:tcPr>
            <w:tcW w:w="640" w:type="dxa"/>
            <w:vAlign w:val="center"/>
          </w:tcPr>
          <w:p>
            <w:pPr>
              <w:jc w:val="left"/>
              <w:rPr>
                <w:rFonts w:ascii="宋体" w:cs="Times New Roman"/>
                <w:color w:val="000000"/>
                <w:sz w:val="18"/>
                <w:szCs w:val="18"/>
              </w:rPr>
            </w:pPr>
          </w:p>
        </w:tc>
        <w:tc>
          <w:tcPr>
            <w:tcW w:w="1138" w:type="dxa"/>
            <w:gridSpan w:val="2"/>
            <w:vAlign w:val="center"/>
          </w:tcPr>
          <w:p>
            <w:pPr>
              <w:jc w:val="left"/>
              <w:rPr>
                <w:rFonts w:ascii="宋体" w:cs="Times New Roman"/>
                <w:color w:val="000000"/>
                <w:sz w:val="18"/>
                <w:szCs w:val="18"/>
              </w:rPr>
            </w:pPr>
          </w:p>
        </w:tc>
        <w:tc>
          <w:tcPr>
            <w:tcW w:w="1137" w:type="dxa"/>
            <w:vAlign w:val="center"/>
          </w:tcPr>
          <w:p>
            <w:pPr>
              <w:jc w:val="left"/>
              <w:rPr>
                <w:rFonts w:ascii="宋体" w:cs="Times New Roman"/>
                <w:color w:val="000000"/>
                <w:sz w:val="18"/>
                <w:szCs w:val="18"/>
              </w:rPr>
            </w:pPr>
          </w:p>
        </w:tc>
        <w:tc>
          <w:tcPr>
            <w:tcW w:w="329" w:type="dxa"/>
            <w:vAlign w:val="center"/>
          </w:tcPr>
          <w:p>
            <w:pPr>
              <w:jc w:val="left"/>
              <w:rPr>
                <w:rFonts w:ascii="宋体" w:cs="Times New Roman"/>
                <w:color w:val="000000"/>
                <w:sz w:val="18"/>
                <w:szCs w:val="18"/>
              </w:rPr>
            </w:pPr>
          </w:p>
        </w:tc>
        <w:tc>
          <w:tcPr>
            <w:tcW w:w="6944" w:type="dxa"/>
            <w:gridSpan w:val="2"/>
            <w:vAlign w:val="center"/>
          </w:tcPr>
          <w:p>
            <w:pPr>
              <w:jc w:val="left"/>
              <w:rPr>
                <w:rFonts w:ascii="宋体" w:cs="Times New Roman"/>
                <w:color w:val="000000"/>
                <w:sz w:val="18"/>
                <w:szCs w:val="18"/>
              </w:rPr>
            </w:pPr>
          </w:p>
        </w:tc>
        <w:tc>
          <w:tcPr>
            <w:tcW w:w="1145" w:type="dxa"/>
            <w:gridSpan w:val="2"/>
            <w:vAlign w:val="center"/>
          </w:tcPr>
          <w:p>
            <w:pPr>
              <w:jc w:val="left"/>
              <w:rPr>
                <w:rFonts w:ascii="宋体" w:cs="Times New Roman"/>
                <w:color w:val="000000"/>
                <w:sz w:val="18"/>
                <w:szCs w:val="18"/>
              </w:rPr>
            </w:pPr>
          </w:p>
        </w:tc>
        <w:tc>
          <w:tcPr>
            <w:tcW w:w="2649" w:type="dxa"/>
            <w:tcBorders>
              <w:right w:val="nil"/>
            </w:tcBorders>
            <w:vAlign w:val="center"/>
          </w:tcPr>
          <w:p>
            <w:pPr>
              <w:widowControl/>
              <w:jc w:val="right"/>
              <w:textAlignment w:val="center"/>
              <w:rPr>
                <w:rFonts w:ascii="宋体" w:cs="Times New Roman"/>
                <w:color w:val="000000"/>
                <w:sz w:val="22"/>
                <w:szCs w:val="22"/>
              </w:rPr>
            </w:pPr>
            <w:r>
              <w:rPr>
                <w:rFonts w:hint="eastAsia" w:ascii="宋体" w:hAnsi="宋体" w:cs="宋体"/>
                <w:color w:val="000000"/>
                <w:kern w:val="0"/>
                <w:sz w:val="22"/>
                <w:szCs w:val="22"/>
              </w:rPr>
              <w:t>公开</w:t>
            </w:r>
            <w:r>
              <w:rPr>
                <w:rFonts w:ascii="宋体" w:hAnsi="宋体" w:cs="宋体"/>
                <w:color w:val="000000"/>
                <w:kern w:val="0"/>
                <w:sz w:val="22"/>
                <w:szCs w:val="22"/>
              </w:rPr>
              <w:t>05</w:t>
            </w:r>
            <w:r>
              <w:rPr>
                <w:rFonts w:hint="eastAsia" w:ascii="宋体" w:hAnsi="宋体" w:cs="宋体"/>
                <w:color w:val="000000"/>
                <w:kern w:val="0"/>
                <w:sz w:val="22"/>
                <w:szCs w:val="22"/>
              </w:rPr>
              <w:t>表</w:t>
            </w:r>
          </w:p>
        </w:tc>
      </w:tr>
      <w:tr>
        <w:tblPrEx>
          <w:tblLayout w:type="fixed"/>
          <w:tblCellMar>
            <w:top w:w="15" w:type="dxa"/>
            <w:left w:w="15" w:type="dxa"/>
            <w:bottom w:w="15" w:type="dxa"/>
            <w:right w:w="15" w:type="dxa"/>
          </w:tblCellMar>
        </w:tblPrEx>
        <w:trPr>
          <w:trHeight w:val="300" w:hRule="atLeast"/>
        </w:trPr>
        <w:tc>
          <w:tcPr>
            <w:tcW w:w="3244" w:type="dxa"/>
            <w:gridSpan w:val="5"/>
            <w:tcBorders>
              <w:bottom w:val="single" w:color="auto" w:sz="4" w:space="0"/>
            </w:tcBorders>
            <w:vAlign w:val="center"/>
          </w:tcPr>
          <w:p>
            <w:pPr>
              <w:jc w:val="left"/>
              <w:rPr>
                <w:rFonts w:ascii="宋体" w:cs="Times New Roman"/>
                <w:color w:val="000000"/>
                <w:sz w:val="22"/>
                <w:szCs w:val="22"/>
              </w:rPr>
            </w:pPr>
            <w:r>
              <w:rPr>
                <w:rFonts w:hint="eastAsia" w:ascii="宋体" w:hAnsi="宋体" w:cs="宋体"/>
                <w:color w:val="000000"/>
                <w:kern w:val="0"/>
                <w:sz w:val="22"/>
                <w:szCs w:val="22"/>
              </w:rPr>
              <w:t>部门：</w:t>
            </w:r>
            <w:r>
              <w:rPr>
                <w:rFonts w:hint="eastAsia" w:ascii="宋体" w:hAnsi="宋体" w:cs="宋体"/>
                <w:color w:val="000000"/>
                <w:kern w:val="0"/>
                <w:sz w:val="22"/>
                <w:szCs w:val="22"/>
                <w:lang w:eastAsia="zh-CN"/>
              </w:rPr>
              <w:t>西华县发展和改革委员会</w:t>
            </w:r>
          </w:p>
        </w:tc>
        <w:tc>
          <w:tcPr>
            <w:tcW w:w="6944" w:type="dxa"/>
            <w:gridSpan w:val="2"/>
            <w:tcBorders>
              <w:bottom w:val="single" w:color="auto" w:sz="4" w:space="0"/>
            </w:tcBorders>
            <w:vAlign w:val="center"/>
          </w:tcPr>
          <w:p>
            <w:pPr>
              <w:jc w:val="left"/>
              <w:rPr>
                <w:rFonts w:ascii="宋体" w:cs="Times New Roman"/>
                <w:color w:val="000000"/>
                <w:sz w:val="18"/>
                <w:szCs w:val="18"/>
              </w:rPr>
            </w:pPr>
          </w:p>
        </w:tc>
        <w:tc>
          <w:tcPr>
            <w:tcW w:w="1145" w:type="dxa"/>
            <w:gridSpan w:val="2"/>
            <w:tcBorders>
              <w:bottom w:val="single" w:color="auto" w:sz="4" w:space="0"/>
            </w:tcBorders>
            <w:vAlign w:val="center"/>
          </w:tcPr>
          <w:p>
            <w:pPr>
              <w:jc w:val="left"/>
              <w:rPr>
                <w:rFonts w:ascii="宋体" w:cs="Times New Roman"/>
                <w:color w:val="000000"/>
                <w:sz w:val="18"/>
                <w:szCs w:val="18"/>
              </w:rPr>
            </w:pPr>
          </w:p>
        </w:tc>
        <w:tc>
          <w:tcPr>
            <w:tcW w:w="2649" w:type="dxa"/>
            <w:tcBorders>
              <w:bottom w:val="single" w:color="auto" w:sz="4" w:space="0"/>
              <w:right w:val="nil"/>
            </w:tcBorders>
            <w:vAlign w:val="center"/>
          </w:tcPr>
          <w:p>
            <w:pPr>
              <w:widowControl/>
              <w:jc w:val="right"/>
              <w:textAlignment w:val="center"/>
              <w:rPr>
                <w:rFonts w:ascii="宋体" w:cs="Times New Roman"/>
                <w:color w:val="000000"/>
                <w:sz w:val="22"/>
                <w:szCs w:val="22"/>
              </w:rPr>
            </w:pPr>
            <w:r>
              <w:rPr>
                <w:rFonts w:hint="eastAsia" w:ascii="宋体" w:hAnsi="宋体" w:cs="宋体"/>
                <w:color w:val="000000"/>
                <w:kern w:val="0"/>
                <w:sz w:val="22"/>
                <w:szCs w:val="22"/>
              </w:rPr>
              <w:t>金额单位：万元</w:t>
            </w:r>
          </w:p>
        </w:tc>
      </w:tr>
      <w:tr>
        <w:tblPrEx>
          <w:tblLayout w:type="fixed"/>
          <w:tblCellMar>
            <w:top w:w="15" w:type="dxa"/>
            <w:left w:w="15" w:type="dxa"/>
            <w:bottom w:w="15" w:type="dxa"/>
            <w:right w:w="15" w:type="dxa"/>
          </w:tblCellMar>
        </w:tblPrEx>
        <w:trPr>
          <w:trHeight w:val="300" w:hRule="atLeast"/>
        </w:trPr>
        <w:tc>
          <w:tcPr>
            <w:tcW w:w="3244" w:type="dxa"/>
            <w:gridSpan w:val="5"/>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项目</w:t>
            </w:r>
          </w:p>
        </w:tc>
        <w:tc>
          <w:tcPr>
            <w:tcW w:w="10738" w:type="dxa"/>
            <w:gridSpan w:val="5"/>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本年支出</w:t>
            </w:r>
          </w:p>
        </w:tc>
      </w:tr>
      <w:tr>
        <w:tblPrEx>
          <w:tblLayout w:type="fixed"/>
          <w:tblCellMar>
            <w:top w:w="15" w:type="dxa"/>
            <w:left w:w="15" w:type="dxa"/>
            <w:bottom w:w="15" w:type="dxa"/>
            <w:right w:w="15" w:type="dxa"/>
          </w:tblCellMar>
        </w:tblPrEx>
        <w:trPr>
          <w:trHeight w:val="312" w:hRule="atLeast"/>
        </w:trPr>
        <w:tc>
          <w:tcPr>
            <w:tcW w:w="949" w:type="dxa"/>
            <w:gridSpan w:val="2"/>
            <w:vMerge w:val="restart"/>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功能分类科目编码</w:t>
            </w:r>
          </w:p>
        </w:tc>
        <w:tc>
          <w:tcPr>
            <w:tcW w:w="2295" w:type="dxa"/>
            <w:gridSpan w:val="3"/>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科目名称</w:t>
            </w:r>
          </w:p>
        </w:tc>
        <w:tc>
          <w:tcPr>
            <w:tcW w:w="3579"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小计</w:t>
            </w:r>
          </w:p>
        </w:tc>
        <w:tc>
          <w:tcPr>
            <w:tcW w:w="3579" w:type="dxa"/>
            <w:gridSpan w:val="2"/>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基本支出</w:t>
            </w:r>
          </w:p>
        </w:tc>
        <w:tc>
          <w:tcPr>
            <w:tcW w:w="3580" w:type="dxa"/>
            <w:gridSpan w:val="2"/>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项目支出</w:t>
            </w:r>
          </w:p>
        </w:tc>
      </w:tr>
      <w:tr>
        <w:tblPrEx>
          <w:tblLayout w:type="fixed"/>
          <w:tblCellMar>
            <w:top w:w="15" w:type="dxa"/>
            <w:left w:w="15" w:type="dxa"/>
            <w:bottom w:w="15" w:type="dxa"/>
            <w:right w:w="15" w:type="dxa"/>
          </w:tblCellMar>
        </w:tblPrEx>
        <w:trPr>
          <w:trHeight w:val="312" w:hRule="atLeast"/>
        </w:trPr>
        <w:tc>
          <w:tcPr>
            <w:tcW w:w="949" w:type="dxa"/>
            <w:gridSpan w:val="2"/>
            <w:vMerge w:val="continue"/>
            <w:tcBorders>
              <w:top w:val="single" w:color="auto" w:sz="4" w:space="0"/>
              <w:left w:val="single" w:color="000000"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2295" w:type="dxa"/>
            <w:gridSpan w:val="3"/>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3579"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3579" w:type="dxa"/>
            <w:gridSpan w:val="2"/>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3580" w:type="dxa"/>
            <w:gridSpan w:val="2"/>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12" w:hRule="atLeast"/>
        </w:trPr>
        <w:tc>
          <w:tcPr>
            <w:tcW w:w="949" w:type="dxa"/>
            <w:gridSpan w:val="2"/>
            <w:vMerge w:val="continue"/>
            <w:tcBorders>
              <w:top w:val="single" w:color="auto" w:sz="4" w:space="0"/>
              <w:left w:val="single" w:color="000000"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2295" w:type="dxa"/>
            <w:gridSpan w:val="3"/>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3579"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3579" w:type="dxa"/>
            <w:gridSpan w:val="2"/>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3580" w:type="dxa"/>
            <w:gridSpan w:val="2"/>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3244" w:type="dxa"/>
            <w:gridSpan w:val="5"/>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栏次</w:t>
            </w:r>
          </w:p>
        </w:tc>
        <w:tc>
          <w:tcPr>
            <w:tcW w:w="3579" w:type="dxa"/>
            <w:tcBorders>
              <w:top w:val="single" w:color="auto"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w:t>
            </w:r>
          </w:p>
        </w:tc>
        <w:tc>
          <w:tcPr>
            <w:tcW w:w="3579" w:type="dxa"/>
            <w:gridSpan w:val="2"/>
            <w:tcBorders>
              <w:top w:val="single" w:color="auto"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w:t>
            </w:r>
          </w:p>
        </w:tc>
        <w:tc>
          <w:tcPr>
            <w:tcW w:w="3580" w:type="dxa"/>
            <w:gridSpan w:val="2"/>
            <w:tcBorders>
              <w:top w:val="single" w:color="auto"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w:t>
            </w:r>
          </w:p>
        </w:tc>
      </w:tr>
      <w:tr>
        <w:tblPrEx>
          <w:tblLayout w:type="fixed"/>
          <w:tblCellMar>
            <w:top w:w="15" w:type="dxa"/>
            <w:left w:w="15" w:type="dxa"/>
            <w:bottom w:w="15" w:type="dxa"/>
            <w:right w:w="15" w:type="dxa"/>
          </w:tblCellMar>
        </w:tblPrEx>
        <w:trPr>
          <w:trHeight w:val="300" w:hRule="atLeast"/>
        </w:trPr>
        <w:tc>
          <w:tcPr>
            <w:tcW w:w="3244" w:type="dxa"/>
            <w:gridSpan w:val="5"/>
            <w:tcBorders>
              <w:left w:val="single" w:color="000000" w:sz="4" w:space="0"/>
              <w:bottom w:val="single" w:color="000000" w:sz="4" w:space="0"/>
              <w:right w:val="single" w:color="000000" w:sz="4" w:space="0"/>
            </w:tcBorders>
            <w:vAlign w:val="center"/>
          </w:tcPr>
          <w:p>
            <w:pPr>
              <w:widowControl/>
              <w:textAlignment w:val="center"/>
              <w:rPr>
                <w:rFonts w:ascii="宋体" w:cs="Times New Roman"/>
                <w:color w:val="000000"/>
                <w:sz w:val="20"/>
                <w:szCs w:val="20"/>
              </w:rPr>
            </w:pPr>
            <w:r>
              <w:rPr>
                <w:rFonts w:hint="eastAsia" w:ascii="宋体" w:hAnsi="宋体" w:cs="宋体"/>
                <w:color w:val="000000"/>
                <w:kern w:val="0"/>
                <w:sz w:val="20"/>
                <w:szCs w:val="20"/>
              </w:rPr>
              <w:t>合计</w:t>
            </w:r>
          </w:p>
        </w:tc>
        <w:tc>
          <w:tcPr>
            <w:tcW w:w="357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b/>
                <w:i w:val="0"/>
                <w:color w:val="000000"/>
                <w:kern w:val="0"/>
                <w:sz w:val="22"/>
                <w:szCs w:val="22"/>
                <w:u w:val="none"/>
                <w:lang w:val="en-US" w:eastAsia="zh-CN" w:bidi="ar"/>
              </w:rPr>
              <w:t>1,106.52</w:t>
            </w:r>
          </w:p>
        </w:tc>
        <w:tc>
          <w:tcPr>
            <w:tcW w:w="3579"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b/>
                <w:i w:val="0"/>
                <w:color w:val="000000"/>
                <w:kern w:val="0"/>
                <w:sz w:val="22"/>
                <w:szCs w:val="22"/>
                <w:u w:val="none"/>
                <w:lang w:val="en-US" w:eastAsia="zh-CN" w:bidi="ar"/>
              </w:rPr>
              <w:t>871.52</w:t>
            </w:r>
          </w:p>
        </w:tc>
        <w:tc>
          <w:tcPr>
            <w:tcW w:w="3580"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b/>
                <w:i w:val="0"/>
                <w:color w:val="000000"/>
                <w:kern w:val="0"/>
                <w:sz w:val="22"/>
                <w:szCs w:val="22"/>
                <w:u w:val="none"/>
                <w:lang w:val="en-US" w:eastAsia="zh-CN" w:bidi="ar"/>
              </w:rPr>
              <w:t>235.00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201</w:t>
            </w:r>
          </w:p>
        </w:tc>
        <w:tc>
          <w:tcPr>
            <w:tcW w:w="2295"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一般公共服务支出</w:t>
            </w:r>
          </w:p>
        </w:tc>
        <w:tc>
          <w:tcPr>
            <w:tcW w:w="357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882.87</w:t>
            </w:r>
          </w:p>
        </w:tc>
        <w:tc>
          <w:tcPr>
            <w:tcW w:w="3579"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647.87</w:t>
            </w:r>
          </w:p>
        </w:tc>
        <w:tc>
          <w:tcPr>
            <w:tcW w:w="3580"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235.00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20104</w:t>
            </w:r>
          </w:p>
        </w:tc>
        <w:tc>
          <w:tcPr>
            <w:tcW w:w="2295"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发展与改革事务</w:t>
            </w:r>
          </w:p>
        </w:tc>
        <w:tc>
          <w:tcPr>
            <w:tcW w:w="357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882.87</w:t>
            </w:r>
          </w:p>
        </w:tc>
        <w:tc>
          <w:tcPr>
            <w:tcW w:w="3579"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647.87</w:t>
            </w:r>
          </w:p>
        </w:tc>
        <w:tc>
          <w:tcPr>
            <w:tcW w:w="3580"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235.00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2010401</w:t>
            </w:r>
          </w:p>
        </w:tc>
        <w:tc>
          <w:tcPr>
            <w:tcW w:w="2295"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 xml:space="preserve">  行政运行</w:t>
            </w:r>
          </w:p>
        </w:tc>
        <w:tc>
          <w:tcPr>
            <w:tcW w:w="357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307.15</w:t>
            </w:r>
          </w:p>
        </w:tc>
        <w:tc>
          <w:tcPr>
            <w:tcW w:w="3579"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307.15</w:t>
            </w:r>
          </w:p>
        </w:tc>
        <w:tc>
          <w:tcPr>
            <w:tcW w:w="3580"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2010408</w:t>
            </w:r>
          </w:p>
        </w:tc>
        <w:tc>
          <w:tcPr>
            <w:tcW w:w="2295"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 xml:space="preserve">  物价管理</w:t>
            </w:r>
          </w:p>
        </w:tc>
        <w:tc>
          <w:tcPr>
            <w:tcW w:w="357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340.72</w:t>
            </w:r>
          </w:p>
        </w:tc>
        <w:tc>
          <w:tcPr>
            <w:tcW w:w="3579"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340.72</w:t>
            </w:r>
          </w:p>
        </w:tc>
        <w:tc>
          <w:tcPr>
            <w:tcW w:w="3580"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2010499</w:t>
            </w:r>
          </w:p>
        </w:tc>
        <w:tc>
          <w:tcPr>
            <w:tcW w:w="2295"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 xml:space="preserve">  其他发展与改革事务支出</w:t>
            </w:r>
          </w:p>
        </w:tc>
        <w:tc>
          <w:tcPr>
            <w:tcW w:w="357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235.00</w:t>
            </w:r>
          </w:p>
        </w:tc>
        <w:tc>
          <w:tcPr>
            <w:tcW w:w="3579"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3580"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235.00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208</w:t>
            </w:r>
          </w:p>
        </w:tc>
        <w:tc>
          <w:tcPr>
            <w:tcW w:w="2295"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社会保障和就业支出</w:t>
            </w:r>
          </w:p>
        </w:tc>
        <w:tc>
          <w:tcPr>
            <w:tcW w:w="357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176.10</w:t>
            </w:r>
          </w:p>
        </w:tc>
        <w:tc>
          <w:tcPr>
            <w:tcW w:w="3579"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176.10</w:t>
            </w:r>
          </w:p>
        </w:tc>
        <w:tc>
          <w:tcPr>
            <w:tcW w:w="3580"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20805</w:t>
            </w:r>
          </w:p>
        </w:tc>
        <w:tc>
          <w:tcPr>
            <w:tcW w:w="2295"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行政事业单位离退休</w:t>
            </w:r>
          </w:p>
        </w:tc>
        <w:tc>
          <w:tcPr>
            <w:tcW w:w="357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171.00</w:t>
            </w:r>
          </w:p>
        </w:tc>
        <w:tc>
          <w:tcPr>
            <w:tcW w:w="3579"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171.00</w:t>
            </w:r>
          </w:p>
        </w:tc>
        <w:tc>
          <w:tcPr>
            <w:tcW w:w="3580"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2080501</w:t>
            </w:r>
          </w:p>
        </w:tc>
        <w:tc>
          <w:tcPr>
            <w:tcW w:w="2295"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 xml:space="preserve">  归口管理的行政单位离退休</w:t>
            </w:r>
          </w:p>
        </w:tc>
        <w:tc>
          <w:tcPr>
            <w:tcW w:w="357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89.99</w:t>
            </w:r>
          </w:p>
        </w:tc>
        <w:tc>
          <w:tcPr>
            <w:tcW w:w="3579"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89.99</w:t>
            </w:r>
          </w:p>
        </w:tc>
        <w:tc>
          <w:tcPr>
            <w:tcW w:w="3580"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2080502</w:t>
            </w:r>
          </w:p>
        </w:tc>
        <w:tc>
          <w:tcPr>
            <w:tcW w:w="2295"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 xml:space="preserve">  事业单位离退休</w:t>
            </w:r>
          </w:p>
        </w:tc>
        <w:tc>
          <w:tcPr>
            <w:tcW w:w="357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1.56</w:t>
            </w:r>
          </w:p>
        </w:tc>
        <w:tc>
          <w:tcPr>
            <w:tcW w:w="3579"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1.56</w:t>
            </w:r>
          </w:p>
        </w:tc>
        <w:tc>
          <w:tcPr>
            <w:tcW w:w="3580"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2080505</w:t>
            </w:r>
          </w:p>
        </w:tc>
        <w:tc>
          <w:tcPr>
            <w:tcW w:w="2295"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357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79.45</w:t>
            </w:r>
          </w:p>
        </w:tc>
        <w:tc>
          <w:tcPr>
            <w:tcW w:w="3579"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79.45</w:t>
            </w:r>
          </w:p>
        </w:tc>
        <w:tc>
          <w:tcPr>
            <w:tcW w:w="3580"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20899</w:t>
            </w:r>
          </w:p>
        </w:tc>
        <w:tc>
          <w:tcPr>
            <w:tcW w:w="2295"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其他社会保障和就业支出</w:t>
            </w:r>
          </w:p>
        </w:tc>
        <w:tc>
          <w:tcPr>
            <w:tcW w:w="357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5.10</w:t>
            </w:r>
          </w:p>
        </w:tc>
        <w:tc>
          <w:tcPr>
            <w:tcW w:w="3579"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5.10</w:t>
            </w:r>
          </w:p>
        </w:tc>
        <w:tc>
          <w:tcPr>
            <w:tcW w:w="3580"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2089901</w:t>
            </w:r>
          </w:p>
        </w:tc>
        <w:tc>
          <w:tcPr>
            <w:tcW w:w="2295"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 xml:space="preserve">  其他社会保障和就业支出</w:t>
            </w:r>
          </w:p>
        </w:tc>
        <w:tc>
          <w:tcPr>
            <w:tcW w:w="357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5.10</w:t>
            </w:r>
          </w:p>
        </w:tc>
        <w:tc>
          <w:tcPr>
            <w:tcW w:w="3579"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5.10</w:t>
            </w:r>
          </w:p>
        </w:tc>
        <w:tc>
          <w:tcPr>
            <w:tcW w:w="3580"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210</w:t>
            </w:r>
          </w:p>
        </w:tc>
        <w:tc>
          <w:tcPr>
            <w:tcW w:w="2295"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医疗卫生与计划生育支出</w:t>
            </w:r>
          </w:p>
        </w:tc>
        <w:tc>
          <w:tcPr>
            <w:tcW w:w="357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44.56</w:t>
            </w:r>
          </w:p>
        </w:tc>
        <w:tc>
          <w:tcPr>
            <w:tcW w:w="3579"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44.56</w:t>
            </w:r>
          </w:p>
        </w:tc>
        <w:tc>
          <w:tcPr>
            <w:tcW w:w="3580"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21011</w:t>
            </w:r>
          </w:p>
        </w:tc>
        <w:tc>
          <w:tcPr>
            <w:tcW w:w="2295"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行政事业单位医疗</w:t>
            </w:r>
          </w:p>
        </w:tc>
        <w:tc>
          <w:tcPr>
            <w:tcW w:w="357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44.56</w:t>
            </w:r>
          </w:p>
        </w:tc>
        <w:tc>
          <w:tcPr>
            <w:tcW w:w="3579"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44.56</w:t>
            </w:r>
          </w:p>
        </w:tc>
        <w:tc>
          <w:tcPr>
            <w:tcW w:w="3580"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2101101</w:t>
            </w:r>
          </w:p>
        </w:tc>
        <w:tc>
          <w:tcPr>
            <w:tcW w:w="2295"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 xml:space="preserve">  行政单位医疗</w:t>
            </w:r>
          </w:p>
        </w:tc>
        <w:tc>
          <w:tcPr>
            <w:tcW w:w="357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44.56</w:t>
            </w:r>
          </w:p>
        </w:tc>
        <w:tc>
          <w:tcPr>
            <w:tcW w:w="3579"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44.56</w:t>
            </w:r>
          </w:p>
        </w:tc>
        <w:tc>
          <w:tcPr>
            <w:tcW w:w="3580"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222</w:t>
            </w:r>
          </w:p>
        </w:tc>
        <w:tc>
          <w:tcPr>
            <w:tcW w:w="2295"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粮油物资储备支出</w:t>
            </w:r>
          </w:p>
        </w:tc>
        <w:tc>
          <w:tcPr>
            <w:tcW w:w="357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3.00</w:t>
            </w:r>
          </w:p>
        </w:tc>
        <w:tc>
          <w:tcPr>
            <w:tcW w:w="3579"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3.00</w:t>
            </w:r>
          </w:p>
        </w:tc>
        <w:tc>
          <w:tcPr>
            <w:tcW w:w="3580"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22201</w:t>
            </w:r>
          </w:p>
        </w:tc>
        <w:tc>
          <w:tcPr>
            <w:tcW w:w="2295"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粮油事务</w:t>
            </w:r>
          </w:p>
        </w:tc>
        <w:tc>
          <w:tcPr>
            <w:tcW w:w="357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3.00</w:t>
            </w:r>
          </w:p>
        </w:tc>
        <w:tc>
          <w:tcPr>
            <w:tcW w:w="3579"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3.00</w:t>
            </w:r>
          </w:p>
        </w:tc>
        <w:tc>
          <w:tcPr>
            <w:tcW w:w="3580"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b/>
                <w:bCs/>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2220101</w:t>
            </w:r>
          </w:p>
        </w:tc>
        <w:tc>
          <w:tcPr>
            <w:tcW w:w="2295" w:type="dxa"/>
            <w:gridSpan w:val="3"/>
            <w:tcBorders>
              <w:bottom w:val="single" w:color="000000" w:sz="4" w:space="0"/>
              <w:right w:val="single" w:color="000000" w:sz="4" w:space="0"/>
            </w:tcBorders>
            <w:vAlign w:val="center"/>
          </w:tcPr>
          <w:p>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 xml:space="preserve">  行政运行</w:t>
            </w:r>
          </w:p>
        </w:tc>
        <w:tc>
          <w:tcPr>
            <w:tcW w:w="3579"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3.00</w:t>
            </w:r>
          </w:p>
        </w:tc>
        <w:tc>
          <w:tcPr>
            <w:tcW w:w="3579"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3.00</w:t>
            </w:r>
          </w:p>
        </w:tc>
        <w:tc>
          <w:tcPr>
            <w:tcW w:w="3580" w:type="dxa"/>
            <w:gridSpan w:val="2"/>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13982" w:type="dxa"/>
            <w:gridSpan w:val="10"/>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注：本表反映部门本年度一般公共预算财政拨款支出情况。</w:t>
            </w:r>
          </w:p>
        </w:tc>
      </w:tr>
    </w:tbl>
    <w:p>
      <w:pPr>
        <w:rPr>
          <w:rFonts w:ascii="仿宋_GB2312" w:hAnsi="仿宋_GB2312" w:eastAsia="仿宋_GB2312" w:cs="Times New Roman"/>
          <w:sz w:val="32"/>
          <w:szCs w:val="32"/>
        </w:rPr>
        <w:sectPr>
          <w:pgSz w:w="16838" w:h="11906" w:orient="landscape"/>
          <w:pgMar w:top="1800" w:right="1440" w:bottom="1800" w:left="1440" w:header="720" w:footer="720" w:gutter="0"/>
          <w:pgNumType w:fmt="numberInDash"/>
          <w:cols w:space="720" w:num="1"/>
          <w:docGrid w:type="lines" w:linePitch="312" w:charSpace="0"/>
        </w:sectPr>
      </w:pPr>
    </w:p>
    <w:tbl>
      <w:tblPr>
        <w:tblStyle w:val="4"/>
        <w:tblW w:w="13982" w:type="dxa"/>
        <w:tblInd w:w="-13" w:type="dxa"/>
        <w:tblLayout w:type="fixed"/>
        <w:tblCellMar>
          <w:top w:w="15" w:type="dxa"/>
          <w:left w:w="15" w:type="dxa"/>
          <w:bottom w:w="15" w:type="dxa"/>
          <w:right w:w="15" w:type="dxa"/>
        </w:tblCellMar>
      </w:tblPr>
      <w:tblGrid>
        <w:gridCol w:w="601"/>
        <w:gridCol w:w="2656"/>
        <w:gridCol w:w="1301"/>
        <w:gridCol w:w="601"/>
        <w:gridCol w:w="2657"/>
        <w:gridCol w:w="1301"/>
        <w:gridCol w:w="601"/>
        <w:gridCol w:w="2657"/>
        <w:gridCol w:w="1607"/>
      </w:tblGrid>
      <w:tr>
        <w:tblPrEx>
          <w:tblLayout w:type="fixed"/>
          <w:tblCellMar>
            <w:top w:w="15" w:type="dxa"/>
            <w:left w:w="15" w:type="dxa"/>
            <w:bottom w:w="15" w:type="dxa"/>
            <w:right w:w="15" w:type="dxa"/>
          </w:tblCellMar>
        </w:tblPrEx>
        <w:trPr>
          <w:trHeight w:val="375" w:hRule="atLeast"/>
        </w:trPr>
        <w:tc>
          <w:tcPr>
            <w:tcW w:w="13982" w:type="dxa"/>
            <w:gridSpan w:val="9"/>
            <w:tcBorders>
              <w:right w:val="nil"/>
            </w:tcBorders>
            <w:vAlign w:val="center"/>
          </w:tcPr>
          <w:p>
            <w:pPr>
              <w:widowControl/>
              <w:jc w:val="center"/>
              <w:textAlignment w:val="center"/>
              <w:rPr>
                <w:rFonts w:ascii="黑体" w:hAnsi="宋体" w:eastAsia="黑体" w:cs="Times New Roman"/>
                <w:color w:val="000000"/>
                <w:sz w:val="30"/>
                <w:szCs w:val="30"/>
              </w:rPr>
            </w:pPr>
            <w:r>
              <w:rPr>
                <w:rFonts w:hint="eastAsia" w:ascii="黑体" w:hAnsi="宋体" w:eastAsia="黑体" w:cs="黑体"/>
                <w:color w:val="000000"/>
                <w:kern w:val="0"/>
                <w:sz w:val="30"/>
                <w:szCs w:val="30"/>
              </w:rPr>
              <w:t>一般公共预算财政拨款基本支出决算表</w:t>
            </w:r>
          </w:p>
        </w:tc>
      </w:tr>
      <w:tr>
        <w:tblPrEx>
          <w:tblLayout w:type="fixed"/>
          <w:tblCellMar>
            <w:top w:w="15" w:type="dxa"/>
            <w:left w:w="15" w:type="dxa"/>
            <w:bottom w:w="15" w:type="dxa"/>
            <w:right w:w="15" w:type="dxa"/>
          </w:tblCellMar>
        </w:tblPrEx>
        <w:trPr>
          <w:trHeight w:val="300" w:hRule="atLeast"/>
        </w:trPr>
        <w:tc>
          <w:tcPr>
            <w:tcW w:w="601" w:type="dxa"/>
            <w:vAlign w:val="center"/>
          </w:tcPr>
          <w:p>
            <w:pPr>
              <w:jc w:val="left"/>
              <w:rPr>
                <w:rFonts w:ascii="宋体" w:cs="Times New Roman"/>
                <w:color w:val="000000"/>
                <w:sz w:val="18"/>
                <w:szCs w:val="18"/>
              </w:rPr>
            </w:pPr>
          </w:p>
        </w:tc>
        <w:tc>
          <w:tcPr>
            <w:tcW w:w="2656" w:type="dxa"/>
            <w:vAlign w:val="center"/>
          </w:tcPr>
          <w:p>
            <w:pPr>
              <w:jc w:val="left"/>
              <w:rPr>
                <w:rFonts w:ascii="宋体" w:cs="Times New Roman"/>
                <w:color w:val="000000"/>
                <w:sz w:val="18"/>
                <w:szCs w:val="18"/>
              </w:rPr>
            </w:pPr>
          </w:p>
        </w:tc>
        <w:tc>
          <w:tcPr>
            <w:tcW w:w="1301" w:type="dxa"/>
            <w:vAlign w:val="center"/>
          </w:tcPr>
          <w:p>
            <w:pPr>
              <w:jc w:val="left"/>
              <w:rPr>
                <w:rFonts w:ascii="宋体" w:cs="Times New Roman"/>
                <w:color w:val="000000"/>
                <w:sz w:val="18"/>
                <w:szCs w:val="18"/>
              </w:rPr>
            </w:pPr>
          </w:p>
        </w:tc>
        <w:tc>
          <w:tcPr>
            <w:tcW w:w="601" w:type="dxa"/>
            <w:vAlign w:val="center"/>
          </w:tcPr>
          <w:p>
            <w:pPr>
              <w:jc w:val="left"/>
              <w:rPr>
                <w:rFonts w:ascii="宋体" w:cs="Times New Roman"/>
                <w:color w:val="000000"/>
                <w:sz w:val="18"/>
                <w:szCs w:val="18"/>
              </w:rPr>
            </w:pPr>
          </w:p>
        </w:tc>
        <w:tc>
          <w:tcPr>
            <w:tcW w:w="2657" w:type="dxa"/>
            <w:vAlign w:val="center"/>
          </w:tcPr>
          <w:p>
            <w:pPr>
              <w:jc w:val="left"/>
              <w:rPr>
                <w:rFonts w:ascii="宋体" w:cs="Times New Roman"/>
                <w:color w:val="000000"/>
                <w:sz w:val="18"/>
                <w:szCs w:val="18"/>
              </w:rPr>
            </w:pPr>
          </w:p>
        </w:tc>
        <w:tc>
          <w:tcPr>
            <w:tcW w:w="1301" w:type="dxa"/>
            <w:vAlign w:val="center"/>
          </w:tcPr>
          <w:p>
            <w:pPr>
              <w:jc w:val="left"/>
              <w:rPr>
                <w:rFonts w:ascii="宋体" w:cs="Times New Roman"/>
                <w:color w:val="000000"/>
                <w:sz w:val="18"/>
                <w:szCs w:val="18"/>
              </w:rPr>
            </w:pPr>
          </w:p>
        </w:tc>
        <w:tc>
          <w:tcPr>
            <w:tcW w:w="601" w:type="dxa"/>
            <w:vAlign w:val="center"/>
          </w:tcPr>
          <w:p>
            <w:pPr>
              <w:jc w:val="left"/>
              <w:rPr>
                <w:rFonts w:ascii="宋体" w:cs="Times New Roman"/>
                <w:color w:val="000000"/>
                <w:sz w:val="18"/>
                <w:szCs w:val="18"/>
              </w:rPr>
            </w:pPr>
          </w:p>
        </w:tc>
        <w:tc>
          <w:tcPr>
            <w:tcW w:w="2657" w:type="dxa"/>
            <w:vAlign w:val="center"/>
          </w:tcPr>
          <w:p>
            <w:pPr>
              <w:jc w:val="left"/>
              <w:rPr>
                <w:rFonts w:ascii="宋体" w:cs="Times New Roman"/>
                <w:color w:val="000000"/>
                <w:sz w:val="18"/>
                <w:szCs w:val="18"/>
              </w:rPr>
            </w:pPr>
          </w:p>
        </w:tc>
        <w:tc>
          <w:tcPr>
            <w:tcW w:w="1607" w:type="dxa"/>
            <w:tcBorders>
              <w:right w:val="nil"/>
            </w:tcBorders>
            <w:vAlign w:val="center"/>
          </w:tcPr>
          <w:p>
            <w:pPr>
              <w:widowControl/>
              <w:jc w:val="right"/>
              <w:textAlignment w:val="center"/>
              <w:rPr>
                <w:rFonts w:ascii="宋体" w:cs="Times New Roman"/>
                <w:color w:val="000000"/>
                <w:sz w:val="22"/>
                <w:szCs w:val="22"/>
              </w:rPr>
            </w:pPr>
            <w:r>
              <w:rPr>
                <w:rFonts w:hint="eastAsia" w:ascii="宋体" w:hAnsi="宋体" w:cs="宋体"/>
                <w:color w:val="000000"/>
                <w:kern w:val="0"/>
                <w:sz w:val="22"/>
                <w:szCs w:val="22"/>
              </w:rPr>
              <w:t>公开</w:t>
            </w:r>
            <w:r>
              <w:rPr>
                <w:rFonts w:ascii="宋体" w:hAnsi="宋体" w:cs="宋体"/>
                <w:color w:val="000000"/>
                <w:kern w:val="0"/>
                <w:sz w:val="22"/>
                <w:szCs w:val="22"/>
              </w:rPr>
              <w:t>06</w:t>
            </w:r>
            <w:r>
              <w:rPr>
                <w:rFonts w:hint="eastAsia" w:ascii="宋体" w:hAnsi="宋体" w:cs="宋体"/>
                <w:color w:val="000000"/>
                <w:kern w:val="0"/>
                <w:sz w:val="22"/>
                <w:szCs w:val="22"/>
              </w:rPr>
              <w:t>表</w:t>
            </w:r>
          </w:p>
        </w:tc>
      </w:tr>
      <w:tr>
        <w:tblPrEx>
          <w:tblLayout w:type="fixed"/>
          <w:tblCellMar>
            <w:top w:w="15" w:type="dxa"/>
            <w:left w:w="15" w:type="dxa"/>
            <w:bottom w:w="15" w:type="dxa"/>
            <w:right w:w="15" w:type="dxa"/>
          </w:tblCellMar>
        </w:tblPrEx>
        <w:trPr>
          <w:trHeight w:val="300" w:hRule="atLeast"/>
        </w:trPr>
        <w:tc>
          <w:tcPr>
            <w:tcW w:w="5159" w:type="dxa"/>
            <w:gridSpan w:val="4"/>
            <w:tcBorders>
              <w:bottom w:val="single" w:color="auto" w:sz="4" w:space="0"/>
            </w:tcBorders>
            <w:vAlign w:val="center"/>
          </w:tcPr>
          <w:p>
            <w:pPr>
              <w:jc w:val="left"/>
              <w:rPr>
                <w:rFonts w:ascii="宋体" w:cs="Times New Roman"/>
                <w:color w:val="000000"/>
                <w:sz w:val="18"/>
                <w:szCs w:val="18"/>
              </w:rPr>
            </w:pPr>
            <w:r>
              <w:rPr>
                <w:rFonts w:hint="eastAsia" w:ascii="宋体" w:hAnsi="宋体" w:cs="宋体"/>
                <w:color w:val="000000"/>
                <w:kern w:val="0"/>
                <w:sz w:val="22"/>
                <w:szCs w:val="22"/>
              </w:rPr>
              <w:t>部门：</w:t>
            </w:r>
            <w:r>
              <w:rPr>
                <w:rFonts w:hint="eastAsia" w:ascii="宋体" w:hAnsi="宋体" w:cs="宋体"/>
                <w:color w:val="000000"/>
                <w:kern w:val="0"/>
                <w:sz w:val="22"/>
                <w:szCs w:val="22"/>
                <w:lang w:eastAsia="zh-CN"/>
              </w:rPr>
              <w:t>西华县发展和改革委员会</w:t>
            </w:r>
          </w:p>
        </w:tc>
        <w:tc>
          <w:tcPr>
            <w:tcW w:w="2657" w:type="dxa"/>
            <w:tcBorders>
              <w:bottom w:val="single" w:color="auto" w:sz="4" w:space="0"/>
            </w:tcBorders>
            <w:vAlign w:val="center"/>
          </w:tcPr>
          <w:p>
            <w:pPr>
              <w:jc w:val="center"/>
              <w:rPr>
                <w:rFonts w:ascii="宋体" w:cs="Times New Roman"/>
                <w:color w:val="000000"/>
                <w:sz w:val="22"/>
                <w:szCs w:val="22"/>
              </w:rPr>
            </w:pPr>
          </w:p>
        </w:tc>
        <w:tc>
          <w:tcPr>
            <w:tcW w:w="1301" w:type="dxa"/>
            <w:tcBorders>
              <w:bottom w:val="single" w:color="auto" w:sz="4" w:space="0"/>
            </w:tcBorders>
            <w:vAlign w:val="center"/>
          </w:tcPr>
          <w:p>
            <w:pPr>
              <w:jc w:val="left"/>
              <w:rPr>
                <w:rFonts w:ascii="宋体" w:cs="Times New Roman"/>
                <w:color w:val="000000"/>
                <w:sz w:val="18"/>
                <w:szCs w:val="18"/>
              </w:rPr>
            </w:pPr>
          </w:p>
        </w:tc>
        <w:tc>
          <w:tcPr>
            <w:tcW w:w="601" w:type="dxa"/>
            <w:tcBorders>
              <w:bottom w:val="single" w:color="auto" w:sz="4" w:space="0"/>
            </w:tcBorders>
            <w:vAlign w:val="center"/>
          </w:tcPr>
          <w:p>
            <w:pPr>
              <w:jc w:val="left"/>
              <w:rPr>
                <w:rFonts w:ascii="宋体" w:cs="Times New Roman"/>
                <w:color w:val="000000"/>
                <w:sz w:val="18"/>
                <w:szCs w:val="18"/>
              </w:rPr>
            </w:pPr>
          </w:p>
        </w:tc>
        <w:tc>
          <w:tcPr>
            <w:tcW w:w="2657" w:type="dxa"/>
            <w:tcBorders>
              <w:bottom w:val="single" w:color="auto" w:sz="4" w:space="0"/>
            </w:tcBorders>
            <w:vAlign w:val="center"/>
          </w:tcPr>
          <w:p>
            <w:pPr>
              <w:jc w:val="left"/>
              <w:rPr>
                <w:rFonts w:ascii="宋体" w:cs="Times New Roman"/>
                <w:color w:val="000000"/>
                <w:sz w:val="18"/>
                <w:szCs w:val="18"/>
              </w:rPr>
            </w:pPr>
          </w:p>
        </w:tc>
        <w:tc>
          <w:tcPr>
            <w:tcW w:w="1607" w:type="dxa"/>
            <w:tcBorders>
              <w:bottom w:val="single" w:color="auto" w:sz="4" w:space="0"/>
              <w:right w:val="nil"/>
            </w:tcBorders>
            <w:vAlign w:val="center"/>
          </w:tcPr>
          <w:p>
            <w:pPr>
              <w:widowControl/>
              <w:jc w:val="right"/>
              <w:textAlignment w:val="center"/>
              <w:rPr>
                <w:rFonts w:ascii="宋体" w:cs="Times New Roman"/>
                <w:color w:val="000000"/>
                <w:sz w:val="22"/>
                <w:szCs w:val="22"/>
              </w:rPr>
            </w:pPr>
            <w:r>
              <w:rPr>
                <w:rFonts w:hint="eastAsia" w:ascii="宋体" w:hAnsi="宋体" w:cs="宋体"/>
                <w:color w:val="000000"/>
                <w:kern w:val="0"/>
                <w:sz w:val="22"/>
                <w:szCs w:val="22"/>
              </w:rPr>
              <w:t>金额单位：万元</w:t>
            </w:r>
          </w:p>
        </w:tc>
      </w:tr>
      <w:tr>
        <w:tblPrEx>
          <w:tblLayout w:type="fixed"/>
          <w:tblCellMar>
            <w:top w:w="15" w:type="dxa"/>
            <w:left w:w="15" w:type="dxa"/>
            <w:bottom w:w="15" w:type="dxa"/>
            <w:right w:w="15" w:type="dxa"/>
          </w:tblCellMar>
        </w:tblPrEx>
        <w:trPr>
          <w:trHeight w:val="300" w:hRule="atLeast"/>
        </w:trPr>
        <w:tc>
          <w:tcPr>
            <w:tcW w:w="4558" w:type="dxa"/>
            <w:gridSpan w:val="3"/>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人员经费</w:t>
            </w:r>
          </w:p>
        </w:tc>
        <w:tc>
          <w:tcPr>
            <w:tcW w:w="9424" w:type="dxa"/>
            <w:gridSpan w:val="6"/>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公用经费</w:t>
            </w:r>
          </w:p>
        </w:tc>
      </w:tr>
      <w:tr>
        <w:tblPrEx>
          <w:tblLayout w:type="fixed"/>
          <w:tblCellMar>
            <w:top w:w="15" w:type="dxa"/>
            <w:left w:w="15" w:type="dxa"/>
            <w:bottom w:w="15" w:type="dxa"/>
            <w:right w:w="15" w:type="dxa"/>
          </w:tblCellMar>
        </w:tblPrEx>
        <w:trPr>
          <w:trHeight w:val="312" w:hRule="atLeast"/>
        </w:trPr>
        <w:tc>
          <w:tcPr>
            <w:tcW w:w="601" w:type="dxa"/>
            <w:vMerge w:val="restart"/>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经济分类科目编码</w:t>
            </w:r>
          </w:p>
        </w:tc>
        <w:tc>
          <w:tcPr>
            <w:tcW w:w="2656"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科目名称</w:t>
            </w:r>
          </w:p>
        </w:tc>
        <w:tc>
          <w:tcPr>
            <w:tcW w:w="1301"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金额</w:t>
            </w:r>
          </w:p>
        </w:tc>
        <w:tc>
          <w:tcPr>
            <w:tcW w:w="601"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经济分类科目编码</w:t>
            </w:r>
          </w:p>
        </w:tc>
        <w:tc>
          <w:tcPr>
            <w:tcW w:w="2657"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科目名称</w:t>
            </w:r>
          </w:p>
        </w:tc>
        <w:tc>
          <w:tcPr>
            <w:tcW w:w="1301"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金额</w:t>
            </w:r>
          </w:p>
        </w:tc>
        <w:tc>
          <w:tcPr>
            <w:tcW w:w="601"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经济分类科目编码</w:t>
            </w:r>
          </w:p>
        </w:tc>
        <w:tc>
          <w:tcPr>
            <w:tcW w:w="2657"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科目名称</w:t>
            </w:r>
          </w:p>
        </w:tc>
        <w:tc>
          <w:tcPr>
            <w:tcW w:w="1607"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金额</w:t>
            </w:r>
          </w:p>
        </w:tc>
      </w:tr>
      <w:tr>
        <w:tblPrEx>
          <w:tblLayout w:type="fixed"/>
          <w:tblCellMar>
            <w:top w:w="15" w:type="dxa"/>
            <w:left w:w="15" w:type="dxa"/>
            <w:bottom w:w="15" w:type="dxa"/>
            <w:right w:w="15" w:type="dxa"/>
          </w:tblCellMar>
        </w:tblPrEx>
        <w:trPr>
          <w:trHeight w:val="600" w:hRule="atLeast"/>
        </w:trPr>
        <w:tc>
          <w:tcPr>
            <w:tcW w:w="601" w:type="dxa"/>
            <w:vMerge w:val="continue"/>
            <w:tcBorders>
              <w:top w:val="single" w:color="auto" w:sz="4" w:space="0"/>
              <w:left w:val="single" w:color="000000"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2656"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301"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601"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2657"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301"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601"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2657"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607"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top w:val="single" w:color="auto"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w:t>
            </w:r>
          </w:p>
        </w:tc>
        <w:tc>
          <w:tcPr>
            <w:tcW w:w="2656" w:type="dxa"/>
            <w:tcBorders>
              <w:top w:val="single" w:color="auto"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工资福利支出</w:t>
            </w:r>
          </w:p>
        </w:tc>
        <w:tc>
          <w:tcPr>
            <w:tcW w:w="1301" w:type="dxa"/>
            <w:tcBorders>
              <w:top w:val="single" w:color="auto"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631.17</w:t>
            </w:r>
          </w:p>
        </w:tc>
        <w:tc>
          <w:tcPr>
            <w:tcW w:w="601" w:type="dxa"/>
            <w:tcBorders>
              <w:top w:val="single" w:color="auto"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w:t>
            </w:r>
          </w:p>
        </w:tc>
        <w:tc>
          <w:tcPr>
            <w:tcW w:w="2657" w:type="dxa"/>
            <w:tcBorders>
              <w:top w:val="single" w:color="auto"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商品和服务支出</w:t>
            </w:r>
          </w:p>
        </w:tc>
        <w:tc>
          <w:tcPr>
            <w:tcW w:w="1301" w:type="dxa"/>
            <w:tcBorders>
              <w:top w:val="single" w:color="auto"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113.67</w:t>
            </w:r>
          </w:p>
        </w:tc>
        <w:tc>
          <w:tcPr>
            <w:tcW w:w="601" w:type="dxa"/>
            <w:tcBorders>
              <w:top w:val="single" w:color="auto"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w:t>
            </w:r>
          </w:p>
        </w:tc>
        <w:tc>
          <w:tcPr>
            <w:tcW w:w="2657" w:type="dxa"/>
            <w:tcBorders>
              <w:top w:val="single" w:color="auto"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其他资本性支出</w:t>
            </w:r>
          </w:p>
        </w:tc>
        <w:tc>
          <w:tcPr>
            <w:tcW w:w="1607" w:type="dxa"/>
            <w:tcBorders>
              <w:top w:val="single" w:color="auto"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5.14</w:t>
            </w: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30101</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基本工资</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392.97</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30201</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办公费</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55.90</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31001</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房屋建筑物购建</w:t>
            </w:r>
          </w:p>
        </w:tc>
        <w:tc>
          <w:tcPr>
            <w:tcW w:w="1607"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30102</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津贴补贴</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101.06</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30202</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印刷费</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0.18</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31002</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办公设备购置</w:t>
            </w:r>
          </w:p>
        </w:tc>
        <w:tc>
          <w:tcPr>
            <w:tcW w:w="1607"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5.14</w:t>
            </w: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30103</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奖金</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30203</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咨询费</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31003</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专用设备购置</w:t>
            </w:r>
          </w:p>
        </w:tc>
        <w:tc>
          <w:tcPr>
            <w:tcW w:w="1607"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30104</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其他社会保障缴费</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49.65</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30204</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手续费</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0.01</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31005</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基础设施建设</w:t>
            </w:r>
          </w:p>
        </w:tc>
        <w:tc>
          <w:tcPr>
            <w:tcW w:w="1607"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30106</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伙食补助费</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30205</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水费</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0.10</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31006</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大型修缮</w:t>
            </w:r>
          </w:p>
        </w:tc>
        <w:tc>
          <w:tcPr>
            <w:tcW w:w="1607"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30107</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绩效工资</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8.04</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30206</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电费</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2.91</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31007</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信息网络及软件购置更新</w:t>
            </w:r>
          </w:p>
        </w:tc>
        <w:tc>
          <w:tcPr>
            <w:tcW w:w="1607"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30108</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机关事业单位基本养老保险缴费</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70.37</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30207</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邮电费</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31008</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物资储备</w:t>
            </w:r>
          </w:p>
        </w:tc>
        <w:tc>
          <w:tcPr>
            <w:tcW w:w="1607"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30109</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职业年金缴费</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9.08</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30208</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取暖费</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31009</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土地补偿</w:t>
            </w:r>
          </w:p>
        </w:tc>
        <w:tc>
          <w:tcPr>
            <w:tcW w:w="1607"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30199</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其他工资福利支出</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30209</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物业管理费</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31010</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安置补助</w:t>
            </w:r>
          </w:p>
        </w:tc>
        <w:tc>
          <w:tcPr>
            <w:tcW w:w="1607"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对个人和家庭的补助</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121.55</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30211</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差旅费</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1.74</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31011</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地上附着物和青苗补偿</w:t>
            </w:r>
          </w:p>
        </w:tc>
        <w:tc>
          <w:tcPr>
            <w:tcW w:w="1607"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30301</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离休费</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13.89</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30212</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因公出国（境）费用</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31012</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拆迁补偿</w:t>
            </w:r>
          </w:p>
        </w:tc>
        <w:tc>
          <w:tcPr>
            <w:tcW w:w="1607"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30302</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退休费</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77.66</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30213</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维修</w:t>
            </w:r>
            <w:r>
              <w:rPr>
                <w:rFonts w:ascii="宋体" w:hAnsi="宋体" w:cs="宋体"/>
                <w:color w:val="000000"/>
                <w:kern w:val="0"/>
                <w:sz w:val="20"/>
                <w:szCs w:val="20"/>
              </w:rPr>
              <w:t>(</w:t>
            </w:r>
            <w:r>
              <w:rPr>
                <w:rFonts w:hint="eastAsia" w:ascii="宋体" w:hAnsi="宋体" w:cs="宋体"/>
                <w:color w:val="000000"/>
                <w:kern w:val="0"/>
                <w:sz w:val="20"/>
                <w:szCs w:val="20"/>
              </w:rPr>
              <w:t>护</w:t>
            </w:r>
            <w:r>
              <w:rPr>
                <w:rFonts w:ascii="宋体" w:hAnsi="宋体" w:cs="宋体"/>
                <w:color w:val="000000"/>
                <w:kern w:val="0"/>
                <w:sz w:val="20"/>
                <w:szCs w:val="20"/>
              </w:rPr>
              <w:t>)</w:t>
            </w:r>
            <w:r>
              <w:rPr>
                <w:rFonts w:hint="eastAsia" w:ascii="宋体" w:hAnsi="宋体" w:cs="宋体"/>
                <w:color w:val="000000"/>
                <w:kern w:val="0"/>
                <w:sz w:val="20"/>
                <w:szCs w:val="20"/>
              </w:rPr>
              <w:t>费</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5.49</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31013</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公务用车购置</w:t>
            </w:r>
          </w:p>
        </w:tc>
        <w:tc>
          <w:tcPr>
            <w:tcW w:w="1607"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30303</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退职（役）费</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30214</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租赁费</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31019</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其他交通工具购置</w:t>
            </w:r>
          </w:p>
        </w:tc>
        <w:tc>
          <w:tcPr>
            <w:tcW w:w="1607"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30304</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抚恤金</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30215</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会议费</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31020</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产权参股</w:t>
            </w:r>
          </w:p>
        </w:tc>
        <w:tc>
          <w:tcPr>
            <w:tcW w:w="1607"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30305</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生活补助</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30.00</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30216</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培训费</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31099</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其他资本性支出</w:t>
            </w:r>
          </w:p>
        </w:tc>
        <w:tc>
          <w:tcPr>
            <w:tcW w:w="1607"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30306</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救济费</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30217</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公务接待费</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304</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对企事业单位的补贴</w:t>
            </w:r>
          </w:p>
        </w:tc>
        <w:tc>
          <w:tcPr>
            <w:tcW w:w="1607"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3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30307</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医疗费</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30218</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专用材料费</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30401</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企业政策性补贴</w:t>
            </w:r>
          </w:p>
        </w:tc>
        <w:tc>
          <w:tcPr>
            <w:tcW w:w="1607"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30308</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助学金</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30224</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被装购置费</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30402</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事业单位补贴</w:t>
            </w:r>
          </w:p>
        </w:tc>
        <w:tc>
          <w:tcPr>
            <w:tcW w:w="1607"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30309</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奖励金</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30225</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专用燃料费</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30403</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财政贴息</w:t>
            </w:r>
          </w:p>
        </w:tc>
        <w:tc>
          <w:tcPr>
            <w:tcW w:w="1607"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30310</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生产补贴</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30226</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劳务费</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30499</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其他对企事业单位的补贴</w:t>
            </w:r>
          </w:p>
        </w:tc>
        <w:tc>
          <w:tcPr>
            <w:tcW w:w="1607"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30311</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住房公积金</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30227</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委托业务费</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45.94</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307</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债务利息支出</w:t>
            </w:r>
          </w:p>
        </w:tc>
        <w:tc>
          <w:tcPr>
            <w:tcW w:w="1607"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30312</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提租补贴</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30228</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工会经费</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30701</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国内债务付息</w:t>
            </w:r>
          </w:p>
        </w:tc>
        <w:tc>
          <w:tcPr>
            <w:tcW w:w="1607"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30313</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购房补贴</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30229</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福利费</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30707</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国外债务付息</w:t>
            </w:r>
          </w:p>
        </w:tc>
        <w:tc>
          <w:tcPr>
            <w:tcW w:w="1607"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30314</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采暖补贴</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30231</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公务用车运行维护费</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1.40</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399</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其他支出</w:t>
            </w:r>
          </w:p>
        </w:tc>
        <w:tc>
          <w:tcPr>
            <w:tcW w:w="1607"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30315</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物业服务补贴</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30239</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其他交通费用</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39906</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赠与</w:t>
            </w:r>
          </w:p>
        </w:tc>
        <w:tc>
          <w:tcPr>
            <w:tcW w:w="1607"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30399</w:t>
            </w:r>
          </w:p>
        </w:tc>
        <w:tc>
          <w:tcPr>
            <w:tcW w:w="2656"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其他对个人和家庭的补助支出</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30240</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税金及附加费用</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01" w:type="dxa"/>
            <w:tcBorders>
              <w:bottom w:val="single" w:color="000000" w:sz="4" w:space="0"/>
              <w:right w:val="single" w:color="000000" w:sz="4" w:space="0"/>
            </w:tcBorders>
            <w:vAlign w:val="center"/>
          </w:tcPr>
          <w:p>
            <w:pPr>
              <w:jc w:val="left"/>
              <w:rPr>
                <w:rFonts w:ascii="宋体" w:cs="Times New Roman"/>
                <w:color w:val="000000"/>
                <w:sz w:val="20"/>
                <w:szCs w:val="20"/>
              </w:rPr>
            </w:pPr>
          </w:p>
        </w:tc>
        <w:tc>
          <w:tcPr>
            <w:tcW w:w="2657" w:type="dxa"/>
            <w:tcBorders>
              <w:bottom w:val="single" w:color="000000" w:sz="4" w:space="0"/>
              <w:right w:val="single" w:color="000000" w:sz="4" w:space="0"/>
            </w:tcBorders>
            <w:vAlign w:val="center"/>
          </w:tcPr>
          <w:p>
            <w:pPr>
              <w:jc w:val="left"/>
              <w:rPr>
                <w:rFonts w:ascii="宋体" w:cs="Times New Roman"/>
                <w:color w:val="000000"/>
                <w:sz w:val="20"/>
                <w:szCs w:val="20"/>
              </w:rPr>
            </w:pPr>
          </w:p>
        </w:tc>
        <w:tc>
          <w:tcPr>
            <w:tcW w:w="1607"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2656" w:type="dxa"/>
            <w:tcBorders>
              <w:bottom w:val="single" w:color="000000" w:sz="4" w:space="0"/>
              <w:right w:val="single" w:color="000000" w:sz="4" w:space="0"/>
            </w:tcBorders>
            <w:vAlign w:val="center"/>
          </w:tcPr>
          <w:p>
            <w:pPr>
              <w:jc w:val="left"/>
              <w:rPr>
                <w:rFonts w:ascii="宋体" w:cs="Times New Roman"/>
                <w:color w:val="000000"/>
                <w:sz w:val="20"/>
                <w:szCs w:val="20"/>
              </w:rPr>
            </w:pPr>
          </w:p>
        </w:tc>
        <w:tc>
          <w:tcPr>
            <w:tcW w:w="1301"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30299</w:t>
            </w:r>
          </w:p>
        </w:tc>
        <w:tc>
          <w:tcPr>
            <w:tcW w:w="2657" w:type="dxa"/>
            <w:tcBorders>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其他商品和服务支出</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601" w:type="dxa"/>
            <w:tcBorders>
              <w:bottom w:val="single" w:color="000000" w:sz="4" w:space="0"/>
              <w:right w:val="single" w:color="000000" w:sz="4" w:space="0"/>
            </w:tcBorders>
            <w:vAlign w:val="center"/>
          </w:tcPr>
          <w:p>
            <w:pPr>
              <w:jc w:val="left"/>
              <w:rPr>
                <w:rFonts w:ascii="宋体" w:cs="Times New Roman"/>
                <w:color w:val="000000"/>
                <w:sz w:val="20"/>
                <w:szCs w:val="20"/>
              </w:rPr>
            </w:pPr>
          </w:p>
        </w:tc>
        <w:tc>
          <w:tcPr>
            <w:tcW w:w="2657" w:type="dxa"/>
            <w:tcBorders>
              <w:bottom w:val="single" w:color="000000" w:sz="4" w:space="0"/>
              <w:right w:val="single" w:color="000000" w:sz="4" w:space="0"/>
            </w:tcBorders>
            <w:vAlign w:val="center"/>
          </w:tcPr>
          <w:p>
            <w:pPr>
              <w:jc w:val="left"/>
              <w:rPr>
                <w:rFonts w:ascii="宋体" w:cs="Times New Roman"/>
                <w:color w:val="000000"/>
                <w:sz w:val="20"/>
                <w:szCs w:val="20"/>
              </w:rPr>
            </w:pPr>
          </w:p>
        </w:tc>
        <w:tc>
          <w:tcPr>
            <w:tcW w:w="1607"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3257" w:type="dxa"/>
            <w:gridSpan w:val="2"/>
            <w:tcBorders>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人员经费合计</w:t>
            </w:r>
          </w:p>
        </w:tc>
        <w:tc>
          <w:tcPr>
            <w:tcW w:w="130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752.72</w:t>
            </w:r>
          </w:p>
        </w:tc>
        <w:tc>
          <w:tcPr>
            <w:tcW w:w="7817" w:type="dxa"/>
            <w:gridSpan w:val="5"/>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公用经费合计</w:t>
            </w:r>
          </w:p>
        </w:tc>
        <w:tc>
          <w:tcPr>
            <w:tcW w:w="1607"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118.81</w:t>
            </w:r>
          </w:p>
        </w:tc>
      </w:tr>
    </w:tbl>
    <w:p>
      <w:pPr>
        <w:rPr>
          <w:rFonts w:ascii="仿宋_GB2312" w:hAnsi="仿宋_GB2312" w:eastAsia="仿宋_GB2312" w:cs="Times New Roman"/>
          <w:sz w:val="32"/>
          <w:szCs w:val="32"/>
        </w:rPr>
        <w:sectPr>
          <w:pgSz w:w="16838" w:h="11906" w:orient="landscape"/>
          <w:pgMar w:top="1800" w:right="1440" w:bottom="1800" w:left="1440" w:header="720" w:footer="720" w:gutter="0"/>
          <w:pgNumType w:fmt="numberInDash"/>
          <w:cols w:space="720" w:num="1"/>
          <w:docGrid w:type="lines" w:linePitch="312" w:charSpace="0"/>
        </w:sectPr>
      </w:pPr>
    </w:p>
    <w:tbl>
      <w:tblPr>
        <w:tblStyle w:val="4"/>
        <w:tblW w:w="13807" w:type="dxa"/>
        <w:tblInd w:w="-13" w:type="dxa"/>
        <w:tblLayout w:type="fixed"/>
        <w:tblCellMar>
          <w:top w:w="15" w:type="dxa"/>
          <w:left w:w="15" w:type="dxa"/>
          <w:bottom w:w="15" w:type="dxa"/>
          <w:right w:w="15" w:type="dxa"/>
        </w:tblCellMar>
      </w:tblPr>
      <w:tblGrid>
        <w:gridCol w:w="1506"/>
        <w:gridCol w:w="1071"/>
        <w:gridCol w:w="1025"/>
        <w:gridCol w:w="1025"/>
        <w:gridCol w:w="1025"/>
        <w:gridCol w:w="1478"/>
        <w:gridCol w:w="1025"/>
        <w:gridCol w:w="1071"/>
        <w:gridCol w:w="1025"/>
        <w:gridCol w:w="1025"/>
        <w:gridCol w:w="1025"/>
        <w:gridCol w:w="1506"/>
      </w:tblGrid>
      <w:tr>
        <w:tblPrEx>
          <w:tblLayout w:type="fixed"/>
          <w:tblCellMar>
            <w:top w:w="15" w:type="dxa"/>
            <w:left w:w="15" w:type="dxa"/>
            <w:bottom w:w="15" w:type="dxa"/>
            <w:right w:w="15" w:type="dxa"/>
          </w:tblCellMar>
        </w:tblPrEx>
        <w:trPr>
          <w:trHeight w:val="555" w:hRule="atLeast"/>
        </w:trPr>
        <w:tc>
          <w:tcPr>
            <w:tcW w:w="13807" w:type="dxa"/>
            <w:gridSpan w:val="12"/>
            <w:tcBorders>
              <w:right w:val="nil"/>
            </w:tcBorders>
            <w:vAlign w:val="center"/>
          </w:tcPr>
          <w:p>
            <w:pPr>
              <w:widowControl/>
              <w:jc w:val="center"/>
              <w:textAlignment w:val="center"/>
              <w:rPr>
                <w:rFonts w:ascii="黑体" w:hAnsi="宋体" w:eastAsia="黑体" w:cs="Times New Roman"/>
                <w:color w:val="000000"/>
                <w:sz w:val="30"/>
                <w:szCs w:val="30"/>
              </w:rPr>
            </w:pPr>
            <w:r>
              <w:rPr>
                <w:rFonts w:hint="eastAsia" w:ascii="黑体" w:hAnsi="宋体" w:eastAsia="黑体" w:cs="黑体"/>
                <w:color w:val="000000"/>
                <w:kern w:val="0"/>
                <w:sz w:val="30"/>
                <w:szCs w:val="30"/>
              </w:rPr>
              <w:t>一般公共预算财政拨款“三公”经费支出决算表</w:t>
            </w:r>
          </w:p>
        </w:tc>
      </w:tr>
      <w:tr>
        <w:tblPrEx>
          <w:tblLayout w:type="fixed"/>
          <w:tblCellMar>
            <w:top w:w="15" w:type="dxa"/>
            <w:left w:w="15" w:type="dxa"/>
            <w:bottom w:w="15" w:type="dxa"/>
            <w:right w:w="15" w:type="dxa"/>
          </w:tblCellMar>
        </w:tblPrEx>
        <w:trPr>
          <w:trHeight w:val="300" w:hRule="atLeast"/>
        </w:trPr>
        <w:tc>
          <w:tcPr>
            <w:tcW w:w="1506" w:type="dxa"/>
            <w:vAlign w:val="center"/>
          </w:tcPr>
          <w:p>
            <w:pPr>
              <w:widowControl/>
              <w:jc w:val="left"/>
              <w:textAlignment w:val="center"/>
              <w:rPr>
                <w:rFonts w:ascii="宋体" w:cs="Times New Roman"/>
                <w:color w:val="000000"/>
                <w:sz w:val="22"/>
                <w:szCs w:val="22"/>
              </w:rPr>
            </w:pPr>
          </w:p>
        </w:tc>
        <w:tc>
          <w:tcPr>
            <w:tcW w:w="1071" w:type="dxa"/>
            <w:vAlign w:val="center"/>
          </w:tcPr>
          <w:p>
            <w:pPr>
              <w:jc w:val="left"/>
              <w:rPr>
                <w:rFonts w:ascii="宋体" w:cs="Times New Roman"/>
                <w:color w:val="000000"/>
                <w:sz w:val="18"/>
                <w:szCs w:val="18"/>
              </w:rPr>
            </w:pPr>
          </w:p>
        </w:tc>
        <w:tc>
          <w:tcPr>
            <w:tcW w:w="1025" w:type="dxa"/>
            <w:vAlign w:val="center"/>
          </w:tcPr>
          <w:p>
            <w:pPr>
              <w:jc w:val="left"/>
              <w:rPr>
                <w:rFonts w:ascii="宋体" w:cs="Times New Roman"/>
                <w:color w:val="000000"/>
                <w:sz w:val="18"/>
                <w:szCs w:val="18"/>
              </w:rPr>
            </w:pPr>
          </w:p>
        </w:tc>
        <w:tc>
          <w:tcPr>
            <w:tcW w:w="1025" w:type="dxa"/>
            <w:vAlign w:val="center"/>
          </w:tcPr>
          <w:p>
            <w:pPr>
              <w:jc w:val="left"/>
              <w:rPr>
                <w:rFonts w:ascii="宋体" w:cs="Times New Roman"/>
                <w:color w:val="000000"/>
                <w:sz w:val="18"/>
                <w:szCs w:val="18"/>
              </w:rPr>
            </w:pPr>
          </w:p>
        </w:tc>
        <w:tc>
          <w:tcPr>
            <w:tcW w:w="1025" w:type="dxa"/>
            <w:vAlign w:val="center"/>
          </w:tcPr>
          <w:p>
            <w:pPr>
              <w:jc w:val="left"/>
              <w:rPr>
                <w:rFonts w:ascii="宋体" w:cs="Times New Roman"/>
                <w:color w:val="000000"/>
                <w:sz w:val="18"/>
                <w:szCs w:val="18"/>
              </w:rPr>
            </w:pPr>
          </w:p>
        </w:tc>
        <w:tc>
          <w:tcPr>
            <w:tcW w:w="1478" w:type="dxa"/>
            <w:vAlign w:val="center"/>
          </w:tcPr>
          <w:p>
            <w:pPr>
              <w:jc w:val="left"/>
              <w:rPr>
                <w:rFonts w:ascii="宋体" w:cs="Times New Roman"/>
                <w:color w:val="000000"/>
                <w:sz w:val="18"/>
                <w:szCs w:val="18"/>
              </w:rPr>
            </w:pPr>
          </w:p>
        </w:tc>
        <w:tc>
          <w:tcPr>
            <w:tcW w:w="1025" w:type="dxa"/>
            <w:vAlign w:val="center"/>
          </w:tcPr>
          <w:p>
            <w:pPr>
              <w:jc w:val="left"/>
              <w:rPr>
                <w:rFonts w:ascii="宋体" w:cs="Times New Roman"/>
                <w:color w:val="000000"/>
                <w:sz w:val="18"/>
                <w:szCs w:val="18"/>
              </w:rPr>
            </w:pPr>
          </w:p>
        </w:tc>
        <w:tc>
          <w:tcPr>
            <w:tcW w:w="1071" w:type="dxa"/>
            <w:vAlign w:val="center"/>
          </w:tcPr>
          <w:p>
            <w:pPr>
              <w:jc w:val="left"/>
              <w:rPr>
                <w:rFonts w:ascii="宋体" w:cs="Times New Roman"/>
                <w:color w:val="000000"/>
                <w:sz w:val="18"/>
                <w:szCs w:val="18"/>
              </w:rPr>
            </w:pPr>
          </w:p>
        </w:tc>
        <w:tc>
          <w:tcPr>
            <w:tcW w:w="1025" w:type="dxa"/>
            <w:vAlign w:val="center"/>
          </w:tcPr>
          <w:p>
            <w:pPr>
              <w:jc w:val="left"/>
              <w:rPr>
                <w:rFonts w:ascii="宋体" w:cs="Times New Roman"/>
                <w:color w:val="000000"/>
                <w:sz w:val="18"/>
                <w:szCs w:val="18"/>
              </w:rPr>
            </w:pPr>
          </w:p>
        </w:tc>
        <w:tc>
          <w:tcPr>
            <w:tcW w:w="1025" w:type="dxa"/>
            <w:vAlign w:val="center"/>
          </w:tcPr>
          <w:p>
            <w:pPr>
              <w:jc w:val="left"/>
              <w:rPr>
                <w:rFonts w:ascii="宋体" w:cs="Times New Roman"/>
                <w:color w:val="000000"/>
                <w:sz w:val="18"/>
                <w:szCs w:val="18"/>
              </w:rPr>
            </w:pPr>
          </w:p>
        </w:tc>
        <w:tc>
          <w:tcPr>
            <w:tcW w:w="1025" w:type="dxa"/>
            <w:vAlign w:val="center"/>
          </w:tcPr>
          <w:p>
            <w:pPr>
              <w:jc w:val="left"/>
              <w:rPr>
                <w:rFonts w:ascii="宋体" w:cs="Times New Roman"/>
                <w:color w:val="000000"/>
                <w:sz w:val="18"/>
                <w:szCs w:val="18"/>
              </w:rPr>
            </w:pPr>
          </w:p>
        </w:tc>
        <w:tc>
          <w:tcPr>
            <w:tcW w:w="1506" w:type="dxa"/>
            <w:tcBorders>
              <w:right w:val="nil"/>
            </w:tcBorders>
            <w:vAlign w:val="center"/>
          </w:tcPr>
          <w:p>
            <w:pPr>
              <w:widowControl/>
              <w:jc w:val="right"/>
              <w:textAlignment w:val="center"/>
              <w:rPr>
                <w:rFonts w:ascii="宋体" w:cs="Times New Roman"/>
                <w:color w:val="000000"/>
                <w:sz w:val="22"/>
                <w:szCs w:val="22"/>
              </w:rPr>
            </w:pPr>
            <w:r>
              <w:rPr>
                <w:rFonts w:hint="eastAsia" w:ascii="宋体" w:hAnsi="宋体" w:cs="宋体"/>
                <w:color w:val="000000"/>
                <w:kern w:val="0"/>
                <w:sz w:val="22"/>
                <w:szCs w:val="22"/>
              </w:rPr>
              <w:t>公开</w:t>
            </w:r>
            <w:r>
              <w:rPr>
                <w:rFonts w:ascii="宋体" w:hAnsi="宋体" w:cs="宋体"/>
                <w:color w:val="000000"/>
                <w:kern w:val="0"/>
                <w:sz w:val="22"/>
                <w:szCs w:val="22"/>
              </w:rPr>
              <w:t>07</w:t>
            </w:r>
            <w:r>
              <w:rPr>
                <w:rFonts w:hint="eastAsia" w:ascii="宋体" w:hAnsi="宋体" w:cs="宋体"/>
                <w:color w:val="000000"/>
                <w:kern w:val="0"/>
                <w:sz w:val="22"/>
                <w:szCs w:val="22"/>
              </w:rPr>
              <w:t>表</w:t>
            </w:r>
          </w:p>
        </w:tc>
      </w:tr>
      <w:tr>
        <w:tblPrEx>
          <w:tblLayout w:type="fixed"/>
          <w:tblCellMar>
            <w:top w:w="15" w:type="dxa"/>
            <w:left w:w="15" w:type="dxa"/>
            <w:bottom w:w="15" w:type="dxa"/>
            <w:right w:w="15" w:type="dxa"/>
          </w:tblCellMar>
        </w:tblPrEx>
        <w:trPr>
          <w:trHeight w:val="300" w:hRule="atLeast"/>
        </w:trPr>
        <w:tc>
          <w:tcPr>
            <w:tcW w:w="4627" w:type="dxa"/>
            <w:gridSpan w:val="4"/>
            <w:tcBorders>
              <w:bottom w:val="single" w:color="auto" w:sz="4" w:space="0"/>
            </w:tcBorders>
            <w:vAlign w:val="center"/>
          </w:tcPr>
          <w:p>
            <w:pPr>
              <w:jc w:val="left"/>
              <w:rPr>
                <w:rFonts w:ascii="宋体" w:cs="Times New Roman"/>
                <w:color w:val="000000"/>
                <w:sz w:val="18"/>
                <w:szCs w:val="18"/>
              </w:rPr>
            </w:pPr>
            <w:r>
              <w:rPr>
                <w:rFonts w:hint="eastAsia" w:ascii="宋体" w:hAnsi="宋体" w:cs="宋体"/>
                <w:color w:val="000000"/>
                <w:kern w:val="0"/>
                <w:sz w:val="22"/>
                <w:szCs w:val="22"/>
              </w:rPr>
              <w:t>部门：</w:t>
            </w:r>
            <w:r>
              <w:rPr>
                <w:rFonts w:hint="eastAsia" w:ascii="宋体" w:hAnsi="宋体" w:cs="宋体"/>
                <w:color w:val="000000"/>
                <w:kern w:val="0"/>
                <w:sz w:val="22"/>
                <w:szCs w:val="22"/>
                <w:lang w:eastAsia="zh-CN"/>
              </w:rPr>
              <w:t>西华县发展和改革委员会</w:t>
            </w:r>
          </w:p>
        </w:tc>
        <w:tc>
          <w:tcPr>
            <w:tcW w:w="1025" w:type="dxa"/>
            <w:tcBorders>
              <w:bottom w:val="single" w:color="auto" w:sz="4" w:space="0"/>
            </w:tcBorders>
            <w:vAlign w:val="center"/>
          </w:tcPr>
          <w:p>
            <w:pPr>
              <w:jc w:val="left"/>
              <w:rPr>
                <w:rFonts w:ascii="宋体" w:cs="Times New Roman"/>
                <w:color w:val="000000"/>
                <w:sz w:val="18"/>
                <w:szCs w:val="18"/>
              </w:rPr>
            </w:pPr>
          </w:p>
        </w:tc>
        <w:tc>
          <w:tcPr>
            <w:tcW w:w="1478" w:type="dxa"/>
            <w:tcBorders>
              <w:bottom w:val="single" w:color="auto" w:sz="4" w:space="0"/>
            </w:tcBorders>
            <w:vAlign w:val="center"/>
          </w:tcPr>
          <w:p>
            <w:pPr>
              <w:jc w:val="center"/>
              <w:rPr>
                <w:rFonts w:ascii="宋体" w:cs="Times New Roman"/>
                <w:color w:val="000000"/>
                <w:sz w:val="22"/>
                <w:szCs w:val="22"/>
              </w:rPr>
            </w:pPr>
          </w:p>
        </w:tc>
        <w:tc>
          <w:tcPr>
            <w:tcW w:w="1025" w:type="dxa"/>
            <w:tcBorders>
              <w:bottom w:val="single" w:color="auto" w:sz="4" w:space="0"/>
            </w:tcBorders>
            <w:vAlign w:val="center"/>
          </w:tcPr>
          <w:p>
            <w:pPr>
              <w:jc w:val="left"/>
              <w:rPr>
                <w:rFonts w:ascii="宋体" w:cs="Times New Roman"/>
                <w:color w:val="000000"/>
                <w:sz w:val="18"/>
                <w:szCs w:val="18"/>
              </w:rPr>
            </w:pPr>
          </w:p>
        </w:tc>
        <w:tc>
          <w:tcPr>
            <w:tcW w:w="1071" w:type="dxa"/>
            <w:tcBorders>
              <w:bottom w:val="single" w:color="auto" w:sz="4" w:space="0"/>
            </w:tcBorders>
            <w:vAlign w:val="center"/>
          </w:tcPr>
          <w:p>
            <w:pPr>
              <w:jc w:val="left"/>
              <w:rPr>
                <w:rFonts w:ascii="宋体" w:cs="Times New Roman"/>
                <w:color w:val="000000"/>
                <w:sz w:val="18"/>
                <w:szCs w:val="18"/>
              </w:rPr>
            </w:pPr>
          </w:p>
        </w:tc>
        <w:tc>
          <w:tcPr>
            <w:tcW w:w="1025" w:type="dxa"/>
            <w:tcBorders>
              <w:bottom w:val="single" w:color="auto" w:sz="4" w:space="0"/>
            </w:tcBorders>
            <w:vAlign w:val="center"/>
          </w:tcPr>
          <w:p>
            <w:pPr>
              <w:jc w:val="left"/>
              <w:rPr>
                <w:rFonts w:ascii="宋体" w:cs="Times New Roman"/>
                <w:color w:val="000000"/>
                <w:sz w:val="18"/>
                <w:szCs w:val="18"/>
              </w:rPr>
            </w:pPr>
          </w:p>
        </w:tc>
        <w:tc>
          <w:tcPr>
            <w:tcW w:w="1025" w:type="dxa"/>
            <w:tcBorders>
              <w:bottom w:val="single" w:color="auto" w:sz="4" w:space="0"/>
            </w:tcBorders>
            <w:vAlign w:val="center"/>
          </w:tcPr>
          <w:p>
            <w:pPr>
              <w:jc w:val="left"/>
              <w:rPr>
                <w:rFonts w:ascii="宋体" w:cs="Times New Roman"/>
                <w:color w:val="000000"/>
                <w:sz w:val="18"/>
                <w:szCs w:val="18"/>
              </w:rPr>
            </w:pPr>
          </w:p>
        </w:tc>
        <w:tc>
          <w:tcPr>
            <w:tcW w:w="1025" w:type="dxa"/>
            <w:tcBorders>
              <w:bottom w:val="single" w:color="auto" w:sz="4" w:space="0"/>
            </w:tcBorders>
            <w:vAlign w:val="center"/>
          </w:tcPr>
          <w:p>
            <w:pPr>
              <w:jc w:val="left"/>
              <w:rPr>
                <w:rFonts w:ascii="宋体" w:cs="Times New Roman"/>
                <w:color w:val="000000"/>
                <w:sz w:val="18"/>
                <w:szCs w:val="18"/>
              </w:rPr>
            </w:pPr>
          </w:p>
        </w:tc>
        <w:tc>
          <w:tcPr>
            <w:tcW w:w="1506" w:type="dxa"/>
            <w:tcBorders>
              <w:bottom w:val="single" w:color="auto" w:sz="4" w:space="0"/>
              <w:right w:val="nil"/>
            </w:tcBorders>
            <w:vAlign w:val="center"/>
          </w:tcPr>
          <w:p>
            <w:pPr>
              <w:widowControl/>
              <w:jc w:val="right"/>
              <w:textAlignment w:val="center"/>
              <w:rPr>
                <w:rFonts w:ascii="宋体" w:cs="Times New Roman"/>
                <w:color w:val="000000"/>
                <w:sz w:val="22"/>
                <w:szCs w:val="22"/>
              </w:rPr>
            </w:pPr>
            <w:r>
              <w:rPr>
                <w:rFonts w:hint="eastAsia" w:ascii="宋体" w:hAnsi="宋体" w:cs="宋体"/>
                <w:color w:val="000000"/>
                <w:kern w:val="0"/>
                <w:sz w:val="22"/>
                <w:szCs w:val="22"/>
              </w:rPr>
              <w:t>金额单位：万元</w:t>
            </w:r>
          </w:p>
        </w:tc>
      </w:tr>
      <w:tr>
        <w:tblPrEx>
          <w:tblLayout w:type="fixed"/>
          <w:tblCellMar>
            <w:top w:w="15" w:type="dxa"/>
            <w:left w:w="15" w:type="dxa"/>
            <w:bottom w:w="15" w:type="dxa"/>
            <w:right w:w="15" w:type="dxa"/>
          </w:tblCellMar>
        </w:tblPrEx>
        <w:trPr>
          <w:trHeight w:val="300" w:hRule="atLeast"/>
        </w:trPr>
        <w:tc>
          <w:tcPr>
            <w:tcW w:w="7130" w:type="dxa"/>
            <w:gridSpan w:val="6"/>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预算数</w:t>
            </w:r>
          </w:p>
        </w:tc>
        <w:tc>
          <w:tcPr>
            <w:tcW w:w="6677" w:type="dxa"/>
            <w:gridSpan w:val="6"/>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决算数</w:t>
            </w:r>
          </w:p>
        </w:tc>
      </w:tr>
      <w:tr>
        <w:tblPrEx>
          <w:tblLayout w:type="fixed"/>
          <w:tblCellMar>
            <w:top w:w="15" w:type="dxa"/>
            <w:left w:w="15" w:type="dxa"/>
            <w:bottom w:w="15" w:type="dxa"/>
            <w:right w:w="15" w:type="dxa"/>
          </w:tblCellMar>
        </w:tblPrEx>
        <w:trPr>
          <w:trHeight w:val="300" w:hRule="atLeast"/>
        </w:trPr>
        <w:tc>
          <w:tcPr>
            <w:tcW w:w="1506" w:type="dxa"/>
            <w:vMerge w:val="restart"/>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合计</w:t>
            </w:r>
          </w:p>
        </w:tc>
        <w:tc>
          <w:tcPr>
            <w:tcW w:w="1071"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因公出国（境）费</w:t>
            </w:r>
          </w:p>
        </w:tc>
        <w:tc>
          <w:tcPr>
            <w:tcW w:w="3075" w:type="dxa"/>
            <w:gridSpan w:val="3"/>
            <w:tcBorders>
              <w:top w:val="single" w:color="auto"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公务用车购置及运行费</w:t>
            </w:r>
          </w:p>
        </w:tc>
        <w:tc>
          <w:tcPr>
            <w:tcW w:w="1478"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公务接待费</w:t>
            </w:r>
          </w:p>
        </w:tc>
        <w:tc>
          <w:tcPr>
            <w:tcW w:w="1025"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合计</w:t>
            </w:r>
          </w:p>
        </w:tc>
        <w:tc>
          <w:tcPr>
            <w:tcW w:w="1071"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因公出国（境）费</w:t>
            </w:r>
          </w:p>
        </w:tc>
        <w:tc>
          <w:tcPr>
            <w:tcW w:w="3075" w:type="dxa"/>
            <w:gridSpan w:val="3"/>
            <w:tcBorders>
              <w:top w:val="single" w:color="auto"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公务用车购置及运行费</w:t>
            </w:r>
          </w:p>
        </w:tc>
        <w:tc>
          <w:tcPr>
            <w:tcW w:w="1506"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公务接待费</w:t>
            </w:r>
          </w:p>
        </w:tc>
      </w:tr>
      <w:tr>
        <w:tblPrEx>
          <w:tblLayout w:type="fixed"/>
          <w:tblCellMar>
            <w:top w:w="15" w:type="dxa"/>
            <w:left w:w="15" w:type="dxa"/>
            <w:bottom w:w="15" w:type="dxa"/>
            <w:right w:w="15" w:type="dxa"/>
          </w:tblCellMar>
        </w:tblPrEx>
        <w:trPr>
          <w:trHeight w:val="600" w:hRule="atLeast"/>
        </w:trPr>
        <w:tc>
          <w:tcPr>
            <w:tcW w:w="1506" w:type="dxa"/>
            <w:vMerge w:val="continue"/>
            <w:tcBorders>
              <w:top w:val="single" w:color="auto" w:sz="4" w:space="0"/>
              <w:left w:val="single" w:color="000000" w:sz="4" w:space="0"/>
              <w:bottom w:val="single" w:color="000000" w:sz="4" w:space="0"/>
              <w:right w:val="single" w:color="000000" w:sz="4" w:space="0"/>
            </w:tcBorders>
            <w:vAlign w:val="center"/>
          </w:tcPr>
          <w:p>
            <w:pPr>
              <w:jc w:val="center"/>
              <w:rPr>
                <w:rFonts w:ascii="宋体" w:cs="Times New Roman"/>
                <w:color w:val="000000"/>
                <w:sz w:val="20"/>
                <w:szCs w:val="20"/>
              </w:rPr>
            </w:pPr>
          </w:p>
        </w:tc>
        <w:tc>
          <w:tcPr>
            <w:tcW w:w="1071" w:type="dxa"/>
            <w:vMerge w:val="continue"/>
            <w:tcBorders>
              <w:top w:val="single" w:color="auto" w:sz="4" w:space="0"/>
              <w:bottom w:val="single" w:color="000000" w:sz="4" w:space="0"/>
              <w:right w:val="single" w:color="000000" w:sz="4" w:space="0"/>
            </w:tcBorders>
            <w:vAlign w:val="center"/>
          </w:tcPr>
          <w:p>
            <w:pPr>
              <w:jc w:val="center"/>
              <w:rPr>
                <w:rFonts w:ascii="宋体" w:cs="Times New Roman"/>
                <w:color w:val="000000"/>
                <w:sz w:val="20"/>
                <w:szCs w:val="20"/>
              </w:rPr>
            </w:pPr>
          </w:p>
        </w:tc>
        <w:tc>
          <w:tcPr>
            <w:tcW w:w="1025" w:type="dxa"/>
            <w:tcBorders>
              <w:top w:val="single" w:color="auto"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小计</w:t>
            </w:r>
          </w:p>
        </w:tc>
        <w:tc>
          <w:tcPr>
            <w:tcW w:w="1025" w:type="dxa"/>
            <w:tcBorders>
              <w:top w:val="single" w:color="auto"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公务用车购置费</w:t>
            </w:r>
          </w:p>
        </w:tc>
        <w:tc>
          <w:tcPr>
            <w:tcW w:w="1025" w:type="dxa"/>
            <w:tcBorders>
              <w:top w:val="single" w:color="auto"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公务用车运行费</w:t>
            </w:r>
          </w:p>
        </w:tc>
        <w:tc>
          <w:tcPr>
            <w:tcW w:w="1478" w:type="dxa"/>
            <w:vMerge w:val="continue"/>
            <w:tcBorders>
              <w:top w:val="single" w:color="auto" w:sz="4" w:space="0"/>
              <w:bottom w:val="single" w:color="000000" w:sz="4" w:space="0"/>
              <w:right w:val="single" w:color="000000" w:sz="4" w:space="0"/>
            </w:tcBorders>
            <w:vAlign w:val="center"/>
          </w:tcPr>
          <w:p>
            <w:pPr>
              <w:jc w:val="center"/>
              <w:rPr>
                <w:rFonts w:ascii="宋体" w:cs="Times New Roman"/>
                <w:color w:val="000000"/>
                <w:sz w:val="20"/>
                <w:szCs w:val="20"/>
              </w:rPr>
            </w:pPr>
          </w:p>
        </w:tc>
        <w:tc>
          <w:tcPr>
            <w:tcW w:w="1025" w:type="dxa"/>
            <w:vMerge w:val="continue"/>
            <w:tcBorders>
              <w:top w:val="single" w:color="auto" w:sz="4" w:space="0"/>
              <w:bottom w:val="single" w:color="000000" w:sz="4" w:space="0"/>
              <w:right w:val="single" w:color="000000" w:sz="4" w:space="0"/>
            </w:tcBorders>
            <w:vAlign w:val="center"/>
          </w:tcPr>
          <w:p>
            <w:pPr>
              <w:jc w:val="center"/>
              <w:rPr>
                <w:rFonts w:ascii="宋体" w:cs="Times New Roman"/>
                <w:color w:val="000000"/>
                <w:sz w:val="20"/>
                <w:szCs w:val="20"/>
              </w:rPr>
            </w:pPr>
          </w:p>
        </w:tc>
        <w:tc>
          <w:tcPr>
            <w:tcW w:w="1071" w:type="dxa"/>
            <w:vMerge w:val="continue"/>
            <w:tcBorders>
              <w:top w:val="single" w:color="auto" w:sz="4" w:space="0"/>
              <w:bottom w:val="single" w:color="000000" w:sz="4" w:space="0"/>
              <w:right w:val="single" w:color="000000" w:sz="4" w:space="0"/>
            </w:tcBorders>
            <w:vAlign w:val="center"/>
          </w:tcPr>
          <w:p>
            <w:pPr>
              <w:jc w:val="center"/>
              <w:rPr>
                <w:rFonts w:ascii="宋体" w:cs="Times New Roman"/>
                <w:color w:val="000000"/>
                <w:sz w:val="20"/>
                <w:szCs w:val="20"/>
              </w:rPr>
            </w:pPr>
          </w:p>
        </w:tc>
        <w:tc>
          <w:tcPr>
            <w:tcW w:w="1025" w:type="dxa"/>
            <w:tcBorders>
              <w:top w:val="single" w:color="auto"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小计</w:t>
            </w:r>
          </w:p>
        </w:tc>
        <w:tc>
          <w:tcPr>
            <w:tcW w:w="1025" w:type="dxa"/>
            <w:tcBorders>
              <w:top w:val="single" w:color="auto"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公务用车购置费</w:t>
            </w:r>
          </w:p>
        </w:tc>
        <w:tc>
          <w:tcPr>
            <w:tcW w:w="1025" w:type="dxa"/>
            <w:tcBorders>
              <w:top w:val="single" w:color="auto"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公务用车运行费</w:t>
            </w:r>
          </w:p>
        </w:tc>
        <w:tc>
          <w:tcPr>
            <w:tcW w:w="1506" w:type="dxa"/>
            <w:vMerge w:val="continue"/>
            <w:tcBorders>
              <w:top w:val="single" w:color="auto" w:sz="4" w:space="0"/>
              <w:bottom w:val="single" w:color="000000" w:sz="4" w:space="0"/>
              <w:right w:val="single" w:color="000000" w:sz="4" w:space="0"/>
            </w:tcBorders>
            <w:vAlign w:val="center"/>
          </w:tcPr>
          <w:p>
            <w:pPr>
              <w:jc w:val="center"/>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1506" w:type="dxa"/>
            <w:tcBorders>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w:t>
            </w:r>
          </w:p>
        </w:tc>
        <w:tc>
          <w:tcPr>
            <w:tcW w:w="1071"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w:t>
            </w:r>
          </w:p>
        </w:tc>
        <w:tc>
          <w:tcPr>
            <w:tcW w:w="102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w:t>
            </w:r>
          </w:p>
        </w:tc>
        <w:tc>
          <w:tcPr>
            <w:tcW w:w="102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w:t>
            </w:r>
          </w:p>
        </w:tc>
        <w:tc>
          <w:tcPr>
            <w:tcW w:w="102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5</w:t>
            </w:r>
          </w:p>
        </w:tc>
        <w:tc>
          <w:tcPr>
            <w:tcW w:w="1478"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6</w:t>
            </w:r>
          </w:p>
        </w:tc>
        <w:tc>
          <w:tcPr>
            <w:tcW w:w="102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7</w:t>
            </w:r>
          </w:p>
        </w:tc>
        <w:tc>
          <w:tcPr>
            <w:tcW w:w="1071"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8</w:t>
            </w:r>
          </w:p>
        </w:tc>
        <w:tc>
          <w:tcPr>
            <w:tcW w:w="102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9</w:t>
            </w:r>
          </w:p>
        </w:tc>
        <w:tc>
          <w:tcPr>
            <w:tcW w:w="102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10</w:t>
            </w:r>
          </w:p>
        </w:tc>
        <w:tc>
          <w:tcPr>
            <w:tcW w:w="1025"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11</w:t>
            </w:r>
          </w:p>
        </w:tc>
        <w:tc>
          <w:tcPr>
            <w:tcW w:w="1506"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12</w:t>
            </w:r>
          </w:p>
        </w:tc>
      </w:tr>
      <w:tr>
        <w:tblPrEx>
          <w:tblLayout w:type="fixed"/>
          <w:tblCellMar>
            <w:top w:w="15" w:type="dxa"/>
            <w:left w:w="15" w:type="dxa"/>
            <w:bottom w:w="15" w:type="dxa"/>
            <w:right w:w="15" w:type="dxa"/>
          </w:tblCellMar>
        </w:tblPrEx>
        <w:trPr>
          <w:trHeight w:val="300" w:hRule="atLeast"/>
        </w:trPr>
        <w:tc>
          <w:tcPr>
            <w:tcW w:w="1506" w:type="dxa"/>
            <w:tcBorders>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7.50</w:t>
            </w:r>
          </w:p>
        </w:tc>
        <w:tc>
          <w:tcPr>
            <w:tcW w:w="107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025"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1.80</w:t>
            </w:r>
          </w:p>
        </w:tc>
        <w:tc>
          <w:tcPr>
            <w:tcW w:w="1025"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025"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1.80</w:t>
            </w:r>
          </w:p>
        </w:tc>
        <w:tc>
          <w:tcPr>
            <w:tcW w:w="1478"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5.70</w:t>
            </w:r>
          </w:p>
        </w:tc>
        <w:tc>
          <w:tcPr>
            <w:tcW w:w="1025"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1.40</w:t>
            </w:r>
          </w:p>
        </w:tc>
        <w:tc>
          <w:tcPr>
            <w:tcW w:w="1071"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025"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1.40</w:t>
            </w:r>
          </w:p>
        </w:tc>
        <w:tc>
          <w:tcPr>
            <w:tcW w:w="1025"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c>
          <w:tcPr>
            <w:tcW w:w="1025"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1.40</w:t>
            </w:r>
          </w:p>
        </w:tc>
        <w:tc>
          <w:tcPr>
            <w:tcW w:w="1506" w:type="dxa"/>
            <w:tcBorders>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u w:val="none"/>
                <w:lang w:val="en-US" w:eastAsia="zh-CN" w:bidi="ar"/>
              </w:rPr>
              <w:t>0.00</w:t>
            </w:r>
          </w:p>
        </w:tc>
      </w:tr>
      <w:tr>
        <w:tblPrEx>
          <w:tblLayout w:type="fixed"/>
          <w:tblCellMar>
            <w:top w:w="15" w:type="dxa"/>
            <w:left w:w="15" w:type="dxa"/>
            <w:bottom w:w="15" w:type="dxa"/>
            <w:right w:w="15" w:type="dxa"/>
          </w:tblCellMar>
        </w:tblPrEx>
        <w:trPr>
          <w:trHeight w:val="600" w:hRule="atLeast"/>
        </w:trPr>
        <w:tc>
          <w:tcPr>
            <w:tcW w:w="13807" w:type="dxa"/>
            <w:gridSpan w:val="12"/>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注：本表反映部门本年度“三公”经费支出预决算情况。其中：</w:t>
            </w:r>
            <w:r>
              <w:rPr>
                <w:rFonts w:ascii="宋体" w:hAnsi="宋体" w:cs="宋体"/>
                <w:color w:val="000000"/>
                <w:kern w:val="0"/>
                <w:sz w:val="20"/>
                <w:szCs w:val="20"/>
              </w:rPr>
              <w:t>2017</w:t>
            </w:r>
            <w:r>
              <w:rPr>
                <w:rFonts w:hint="eastAsia" w:ascii="宋体" w:hAnsi="宋体" w:cs="宋体"/>
                <w:color w:val="000000"/>
                <w:kern w:val="0"/>
                <w:sz w:val="20"/>
                <w:szCs w:val="20"/>
              </w:rPr>
              <w:t>年度预算数为“三公”经费年初预算数，决算数是包括当年一般公共预算财政拨款和以前年度结转资金安排的实际支出。</w:t>
            </w:r>
          </w:p>
        </w:tc>
      </w:tr>
    </w:tbl>
    <w:p>
      <w:pPr>
        <w:rPr>
          <w:rFonts w:ascii="仿宋_GB2312" w:hAnsi="仿宋_GB2312" w:eastAsia="仿宋_GB2312" w:cs="Times New Roman"/>
          <w:sz w:val="32"/>
          <w:szCs w:val="32"/>
        </w:rPr>
      </w:pPr>
    </w:p>
    <w:p>
      <w:pPr>
        <w:rPr>
          <w:rFonts w:ascii="仿宋_GB2312" w:hAnsi="仿宋_GB2312" w:eastAsia="仿宋_GB2312" w:cs="Times New Roman"/>
          <w:sz w:val="32"/>
          <w:szCs w:val="32"/>
        </w:rPr>
      </w:pPr>
    </w:p>
    <w:p>
      <w:pPr>
        <w:rPr>
          <w:rFonts w:ascii="仿宋_GB2312" w:hAnsi="仿宋_GB2312" w:eastAsia="仿宋_GB2312" w:cs="Times New Roman"/>
          <w:sz w:val="32"/>
          <w:szCs w:val="32"/>
        </w:rPr>
      </w:pPr>
    </w:p>
    <w:p>
      <w:pPr>
        <w:rPr>
          <w:rFonts w:ascii="仿宋_GB2312" w:hAnsi="仿宋_GB2312" w:eastAsia="仿宋_GB2312" w:cs="Times New Roman"/>
          <w:sz w:val="32"/>
          <w:szCs w:val="32"/>
        </w:rPr>
      </w:pPr>
    </w:p>
    <w:p>
      <w:pPr>
        <w:rPr>
          <w:rFonts w:ascii="仿宋_GB2312" w:hAnsi="仿宋_GB2312" w:eastAsia="仿宋_GB2312" w:cs="Times New Roman"/>
          <w:sz w:val="32"/>
          <w:szCs w:val="32"/>
        </w:rPr>
      </w:pPr>
    </w:p>
    <w:p>
      <w:pPr>
        <w:rPr>
          <w:rFonts w:ascii="仿宋_GB2312" w:hAnsi="仿宋_GB2312" w:eastAsia="仿宋_GB2312" w:cs="Times New Roman"/>
          <w:sz w:val="32"/>
          <w:szCs w:val="32"/>
        </w:rPr>
      </w:pPr>
    </w:p>
    <w:p>
      <w:pPr>
        <w:rPr>
          <w:rFonts w:ascii="仿宋_GB2312" w:hAnsi="仿宋_GB2312" w:eastAsia="仿宋_GB2312" w:cs="Times New Roman"/>
          <w:sz w:val="32"/>
          <w:szCs w:val="32"/>
        </w:rPr>
      </w:pPr>
    </w:p>
    <w:tbl>
      <w:tblPr>
        <w:tblStyle w:val="4"/>
        <w:tblW w:w="13979" w:type="dxa"/>
        <w:tblInd w:w="-13" w:type="dxa"/>
        <w:tblLayout w:type="fixed"/>
        <w:tblCellMar>
          <w:top w:w="15" w:type="dxa"/>
          <w:left w:w="15" w:type="dxa"/>
          <w:bottom w:w="15" w:type="dxa"/>
          <w:right w:w="15" w:type="dxa"/>
        </w:tblCellMar>
      </w:tblPr>
      <w:tblGrid>
        <w:gridCol w:w="522"/>
        <w:gridCol w:w="352"/>
        <w:gridCol w:w="696"/>
        <w:gridCol w:w="1049"/>
        <w:gridCol w:w="580"/>
        <w:gridCol w:w="2190"/>
        <w:gridCol w:w="2220"/>
        <w:gridCol w:w="1640"/>
        <w:gridCol w:w="1572"/>
        <w:gridCol w:w="68"/>
        <w:gridCol w:w="983"/>
        <w:gridCol w:w="657"/>
        <w:gridCol w:w="1450"/>
      </w:tblGrid>
      <w:tr>
        <w:tblPrEx>
          <w:tblLayout w:type="fixed"/>
          <w:tblCellMar>
            <w:top w:w="15" w:type="dxa"/>
            <w:left w:w="15" w:type="dxa"/>
            <w:bottom w:w="15" w:type="dxa"/>
            <w:right w:w="15" w:type="dxa"/>
          </w:tblCellMar>
        </w:tblPrEx>
        <w:trPr>
          <w:trHeight w:val="375" w:hRule="atLeast"/>
        </w:trPr>
        <w:tc>
          <w:tcPr>
            <w:tcW w:w="13979" w:type="dxa"/>
            <w:gridSpan w:val="13"/>
            <w:tcBorders>
              <w:right w:val="nil"/>
            </w:tcBorders>
            <w:vAlign w:val="center"/>
          </w:tcPr>
          <w:p>
            <w:pPr>
              <w:widowControl/>
              <w:jc w:val="center"/>
              <w:textAlignment w:val="center"/>
              <w:rPr>
                <w:rFonts w:ascii="黑体" w:hAnsi="宋体" w:eastAsia="黑体" w:cs="Times New Roman"/>
                <w:color w:val="000000"/>
                <w:sz w:val="30"/>
                <w:szCs w:val="30"/>
              </w:rPr>
            </w:pPr>
            <w:r>
              <w:rPr>
                <w:rFonts w:hint="eastAsia" w:ascii="黑体" w:hAnsi="宋体" w:eastAsia="黑体" w:cs="黑体"/>
                <w:color w:val="000000"/>
                <w:kern w:val="0"/>
                <w:sz w:val="30"/>
                <w:szCs w:val="30"/>
              </w:rPr>
              <w:t>政府性基金预算财政拨款收入支出决算表</w:t>
            </w:r>
          </w:p>
        </w:tc>
      </w:tr>
      <w:tr>
        <w:tblPrEx>
          <w:tblLayout w:type="fixed"/>
          <w:tblCellMar>
            <w:top w:w="15" w:type="dxa"/>
            <w:left w:w="15" w:type="dxa"/>
            <w:bottom w:w="15" w:type="dxa"/>
            <w:right w:w="15" w:type="dxa"/>
          </w:tblCellMar>
        </w:tblPrEx>
        <w:trPr>
          <w:trHeight w:val="300" w:hRule="atLeast"/>
        </w:trPr>
        <w:tc>
          <w:tcPr>
            <w:tcW w:w="522" w:type="dxa"/>
            <w:vAlign w:val="center"/>
          </w:tcPr>
          <w:p>
            <w:pPr>
              <w:jc w:val="left"/>
              <w:rPr>
                <w:rFonts w:ascii="宋体" w:cs="Times New Roman"/>
                <w:color w:val="000000"/>
                <w:sz w:val="18"/>
                <w:szCs w:val="18"/>
              </w:rPr>
            </w:pPr>
          </w:p>
        </w:tc>
        <w:tc>
          <w:tcPr>
            <w:tcW w:w="1048" w:type="dxa"/>
            <w:gridSpan w:val="2"/>
            <w:vAlign w:val="center"/>
          </w:tcPr>
          <w:p>
            <w:pPr>
              <w:jc w:val="left"/>
              <w:rPr>
                <w:rFonts w:ascii="宋体" w:cs="Times New Roman"/>
                <w:color w:val="000000"/>
                <w:sz w:val="18"/>
                <w:szCs w:val="18"/>
              </w:rPr>
            </w:pPr>
          </w:p>
        </w:tc>
        <w:tc>
          <w:tcPr>
            <w:tcW w:w="1049" w:type="dxa"/>
            <w:vAlign w:val="center"/>
          </w:tcPr>
          <w:p>
            <w:pPr>
              <w:jc w:val="left"/>
              <w:rPr>
                <w:rFonts w:ascii="宋体" w:cs="Times New Roman"/>
                <w:color w:val="000000"/>
                <w:sz w:val="18"/>
                <w:szCs w:val="18"/>
              </w:rPr>
            </w:pPr>
          </w:p>
        </w:tc>
        <w:tc>
          <w:tcPr>
            <w:tcW w:w="580" w:type="dxa"/>
            <w:vAlign w:val="center"/>
          </w:tcPr>
          <w:p>
            <w:pPr>
              <w:jc w:val="left"/>
              <w:rPr>
                <w:rFonts w:ascii="宋体" w:cs="Times New Roman"/>
                <w:color w:val="000000"/>
                <w:sz w:val="18"/>
                <w:szCs w:val="18"/>
              </w:rPr>
            </w:pPr>
          </w:p>
        </w:tc>
        <w:tc>
          <w:tcPr>
            <w:tcW w:w="2190" w:type="dxa"/>
            <w:vAlign w:val="center"/>
          </w:tcPr>
          <w:p>
            <w:pPr>
              <w:jc w:val="left"/>
              <w:rPr>
                <w:rFonts w:ascii="宋体" w:cs="Times New Roman"/>
                <w:color w:val="000000"/>
                <w:sz w:val="18"/>
                <w:szCs w:val="18"/>
              </w:rPr>
            </w:pPr>
          </w:p>
        </w:tc>
        <w:tc>
          <w:tcPr>
            <w:tcW w:w="2220" w:type="dxa"/>
            <w:vAlign w:val="center"/>
          </w:tcPr>
          <w:p>
            <w:pPr>
              <w:jc w:val="left"/>
              <w:rPr>
                <w:rFonts w:ascii="宋体" w:cs="Times New Roman"/>
                <w:color w:val="000000"/>
                <w:sz w:val="18"/>
                <w:szCs w:val="18"/>
              </w:rPr>
            </w:pPr>
          </w:p>
        </w:tc>
        <w:tc>
          <w:tcPr>
            <w:tcW w:w="3212" w:type="dxa"/>
            <w:gridSpan w:val="2"/>
            <w:vAlign w:val="center"/>
          </w:tcPr>
          <w:p>
            <w:pPr>
              <w:jc w:val="left"/>
              <w:rPr>
                <w:rFonts w:ascii="宋体" w:cs="Times New Roman"/>
                <w:color w:val="000000"/>
                <w:sz w:val="18"/>
                <w:szCs w:val="18"/>
              </w:rPr>
            </w:pPr>
          </w:p>
        </w:tc>
        <w:tc>
          <w:tcPr>
            <w:tcW w:w="3158" w:type="dxa"/>
            <w:gridSpan w:val="4"/>
            <w:tcBorders>
              <w:right w:val="nil"/>
            </w:tcBorders>
            <w:vAlign w:val="center"/>
          </w:tcPr>
          <w:p>
            <w:pPr>
              <w:widowControl/>
              <w:jc w:val="right"/>
              <w:textAlignment w:val="center"/>
              <w:rPr>
                <w:rFonts w:ascii="宋体" w:cs="Times New Roman"/>
                <w:color w:val="000000"/>
                <w:sz w:val="22"/>
                <w:szCs w:val="22"/>
              </w:rPr>
            </w:pPr>
            <w:r>
              <w:rPr>
                <w:rFonts w:hint="eastAsia" w:ascii="宋体" w:hAnsi="宋体" w:cs="宋体"/>
                <w:color w:val="000000"/>
                <w:kern w:val="0"/>
                <w:sz w:val="22"/>
                <w:szCs w:val="22"/>
              </w:rPr>
              <w:t>公开</w:t>
            </w:r>
            <w:r>
              <w:rPr>
                <w:rFonts w:ascii="宋体" w:hAnsi="宋体" w:cs="宋体"/>
                <w:color w:val="000000"/>
                <w:kern w:val="0"/>
                <w:sz w:val="22"/>
                <w:szCs w:val="22"/>
              </w:rPr>
              <w:t>08</w:t>
            </w:r>
            <w:r>
              <w:rPr>
                <w:rFonts w:hint="eastAsia" w:ascii="宋体" w:hAnsi="宋体" w:cs="宋体"/>
                <w:color w:val="000000"/>
                <w:kern w:val="0"/>
                <w:sz w:val="22"/>
                <w:szCs w:val="22"/>
              </w:rPr>
              <w:t>表</w:t>
            </w:r>
          </w:p>
        </w:tc>
      </w:tr>
      <w:tr>
        <w:tblPrEx>
          <w:tblLayout w:type="fixed"/>
          <w:tblCellMar>
            <w:top w:w="15" w:type="dxa"/>
            <w:left w:w="15" w:type="dxa"/>
            <w:bottom w:w="15" w:type="dxa"/>
            <w:right w:w="15" w:type="dxa"/>
          </w:tblCellMar>
        </w:tblPrEx>
        <w:trPr>
          <w:trHeight w:val="300" w:hRule="atLeast"/>
        </w:trPr>
        <w:tc>
          <w:tcPr>
            <w:tcW w:w="3199" w:type="dxa"/>
            <w:gridSpan w:val="5"/>
            <w:tcBorders>
              <w:bottom w:val="single" w:color="auto" w:sz="4" w:space="0"/>
            </w:tcBorders>
            <w:vAlign w:val="center"/>
          </w:tcPr>
          <w:p>
            <w:pPr>
              <w:jc w:val="left"/>
              <w:rPr>
                <w:rFonts w:ascii="宋体" w:cs="Times New Roman"/>
                <w:color w:val="000000"/>
                <w:sz w:val="18"/>
                <w:szCs w:val="18"/>
              </w:rPr>
            </w:pPr>
            <w:r>
              <w:rPr>
                <w:rFonts w:hint="eastAsia" w:ascii="宋体" w:hAnsi="宋体" w:cs="宋体"/>
                <w:color w:val="000000"/>
                <w:kern w:val="0"/>
                <w:sz w:val="22"/>
                <w:szCs w:val="22"/>
              </w:rPr>
              <w:t>部门：</w:t>
            </w:r>
            <w:r>
              <w:rPr>
                <w:rFonts w:hint="eastAsia" w:ascii="宋体" w:hAnsi="宋体" w:cs="宋体"/>
                <w:color w:val="000000"/>
                <w:kern w:val="0"/>
                <w:sz w:val="22"/>
                <w:szCs w:val="22"/>
                <w:lang w:eastAsia="zh-CN"/>
              </w:rPr>
              <w:t>西华县发展和改革委员会</w:t>
            </w:r>
          </w:p>
        </w:tc>
        <w:tc>
          <w:tcPr>
            <w:tcW w:w="2190" w:type="dxa"/>
            <w:tcBorders>
              <w:bottom w:val="single" w:color="auto" w:sz="4" w:space="0"/>
            </w:tcBorders>
            <w:vAlign w:val="center"/>
          </w:tcPr>
          <w:p>
            <w:pPr>
              <w:widowControl/>
              <w:jc w:val="center"/>
              <w:textAlignment w:val="center"/>
              <w:rPr>
                <w:rFonts w:ascii="宋体" w:cs="Times New Roman"/>
                <w:color w:val="000000"/>
                <w:sz w:val="22"/>
                <w:szCs w:val="22"/>
              </w:rPr>
            </w:pPr>
          </w:p>
        </w:tc>
        <w:tc>
          <w:tcPr>
            <w:tcW w:w="2220" w:type="dxa"/>
            <w:tcBorders>
              <w:bottom w:val="single" w:color="auto" w:sz="4" w:space="0"/>
            </w:tcBorders>
            <w:vAlign w:val="center"/>
          </w:tcPr>
          <w:p>
            <w:pPr>
              <w:jc w:val="left"/>
              <w:rPr>
                <w:rFonts w:ascii="宋体" w:cs="Times New Roman"/>
                <w:color w:val="000000"/>
                <w:sz w:val="18"/>
                <w:szCs w:val="18"/>
              </w:rPr>
            </w:pPr>
          </w:p>
        </w:tc>
        <w:tc>
          <w:tcPr>
            <w:tcW w:w="3212" w:type="dxa"/>
            <w:gridSpan w:val="2"/>
            <w:tcBorders>
              <w:bottom w:val="single" w:color="auto" w:sz="4" w:space="0"/>
            </w:tcBorders>
            <w:vAlign w:val="center"/>
          </w:tcPr>
          <w:p>
            <w:pPr>
              <w:jc w:val="left"/>
              <w:rPr>
                <w:rFonts w:ascii="宋体" w:cs="Times New Roman"/>
                <w:color w:val="000000"/>
                <w:sz w:val="18"/>
                <w:szCs w:val="18"/>
              </w:rPr>
            </w:pPr>
          </w:p>
        </w:tc>
        <w:tc>
          <w:tcPr>
            <w:tcW w:w="1051" w:type="dxa"/>
            <w:gridSpan w:val="2"/>
            <w:tcBorders>
              <w:bottom w:val="single" w:color="auto" w:sz="4" w:space="0"/>
            </w:tcBorders>
            <w:vAlign w:val="center"/>
          </w:tcPr>
          <w:p>
            <w:pPr>
              <w:jc w:val="left"/>
              <w:rPr>
                <w:rFonts w:ascii="宋体" w:cs="Times New Roman"/>
                <w:color w:val="000000"/>
                <w:sz w:val="18"/>
                <w:szCs w:val="18"/>
              </w:rPr>
            </w:pPr>
          </w:p>
        </w:tc>
        <w:tc>
          <w:tcPr>
            <w:tcW w:w="2107" w:type="dxa"/>
            <w:gridSpan w:val="2"/>
            <w:tcBorders>
              <w:bottom w:val="single" w:color="auto" w:sz="4" w:space="0"/>
              <w:right w:val="nil"/>
            </w:tcBorders>
            <w:vAlign w:val="center"/>
          </w:tcPr>
          <w:p>
            <w:pPr>
              <w:widowControl/>
              <w:jc w:val="right"/>
              <w:textAlignment w:val="center"/>
              <w:rPr>
                <w:rFonts w:ascii="宋体" w:cs="Times New Roman"/>
                <w:color w:val="000000"/>
                <w:sz w:val="22"/>
                <w:szCs w:val="22"/>
              </w:rPr>
            </w:pPr>
            <w:r>
              <w:rPr>
                <w:rFonts w:hint="eastAsia" w:ascii="宋体" w:hAnsi="宋体" w:cs="宋体"/>
                <w:color w:val="000000"/>
                <w:kern w:val="0"/>
                <w:sz w:val="22"/>
                <w:szCs w:val="22"/>
              </w:rPr>
              <w:t>金额单位：万元</w:t>
            </w:r>
          </w:p>
        </w:tc>
      </w:tr>
      <w:tr>
        <w:tblPrEx>
          <w:tblLayout w:type="fixed"/>
          <w:tblCellMar>
            <w:top w:w="15" w:type="dxa"/>
            <w:left w:w="15" w:type="dxa"/>
            <w:bottom w:w="15" w:type="dxa"/>
            <w:right w:w="15" w:type="dxa"/>
          </w:tblCellMar>
        </w:tblPrEx>
        <w:trPr>
          <w:trHeight w:val="300" w:hRule="atLeast"/>
        </w:trPr>
        <w:tc>
          <w:tcPr>
            <w:tcW w:w="3199" w:type="dxa"/>
            <w:gridSpan w:val="5"/>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项目</w:t>
            </w:r>
          </w:p>
        </w:tc>
        <w:tc>
          <w:tcPr>
            <w:tcW w:w="219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年初结转和结余</w:t>
            </w:r>
          </w:p>
        </w:tc>
        <w:tc>
          <w:tcPr>
            <w:tcW w:w="222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本年收入</w:t>
            </w:r>
          </w:p>
        </w:tc>
        <w:tc>
          <w:tcPr>
            <w:tcW w:w="4920" w:type="dxa"/>
            <w:gridSpan w:val="5"/>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本年支出</w:t>
            </w:r>
          </w:p>
        </w:tc>
        <w:tc>
          <w:tcPr>
            <w:tcW w:w="145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年末结转和结余</w:t>
            </w:r>
          </w:p>
        </w:tc>
      </w:tr>
      <w:tr>
        <w:tblPrEx>
          <w:tblLayout w:type="fixed"/>
          <w:tblCellMar>
            <w:top w:w="15" w:type="dxa"/>
            <w:left w:w="15" w:type="dxa"/>
            <w:bottom w:w="15" w:type="dxa"/>
            <w:right w:w="15" w:type="dxa"/>
          </w:tblCellMar>
        </w:tblPrEx>
        <w:trPr>
          <w:trHeight w:val="312" w:hRule="atLeast"/>
        </w:trPr>
        <w:tc>
          <w:tcPr>
            <w:tcW w:w="874" w:type="dxa"/>
            <w:gridSpan w:val="2"/>
            <w:vMerge w:val="restart"/>
            <w:tcBorders>
              <w:left w:val="single" w:color="000000" w:sz="4" w:space="0"/>
              <w:bottom w:val="single" w:color="000000"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功能分类科目编码</w:t>
            </w:r>
          </w:p>
        </w:tc>
        <w:tc>
          <w:tcPr>
            <w:tcW w:w="2325" w:type="dxa"/>
            <w:gridSpan w:val="3"/>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科目名称</w:t>
            </w:r>
          </w:p>
        </w:tc>
        <w:tc>
          <w:tcPr>
            <w:tcW w:w="2190"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cs="Times New Roman"/>
                <w:color w:val="000000"/>
                <w:sz w:val="20"/>
                <w:szCs w:val="20"/>
              </w:rPr>
            </w:pPr>
          </w:p>
        </w:tc>
        <w:tc>
          <w:tcPr>
            <w:tcW w:w="2220"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cs="Times New Roman"/>
                <w:color w:val="000000"/>
                <w:sz w:val="20"/>
                <w:szCs w:val="20"/>
              </w:rPr>
            </w:pPr>
          </w:p>
        </w:tc>
        <w:tc>
          <w:tcPr>
            <w:tcW w:w="164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小计</w:t>
            </w:r>
          </w:p>
        </w:tc>
        <w:tc>
          <w:tcPr>
            <w:tcW w:w="1640"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基本支出</w:t>
            </w:r>
          </w:p>
        </w:tc>
        <w:tc>
          <w:tcPr>
            <w:tcW w:w="1640"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项目支出</w:t>
            </w:r>
          </w:p>
        </w:tc>
        <w:tc>
          <w:tcPr>
            <w:tcW w:w="1450"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12" w:hRule="atLeast"/>
        </w:trPr>
        <w:tc>
          <w:tcPr>
            <w:tcW w:w="874" w:type="dxa"/>
            <w:gridSpan w:val="2"/>
            <w:vMerge w:val="continue"/>
            <w:tcBorders>
              <w:left w:val="single" w:color="000000" w:sz="4" w:space="0"/>
              <w:bottom w:val="single" w:color="000000" w:sz="4" w:space="0"/>
              <w:right w:val="single" w:color="auto" w:sz="4" w:space="0"/>
            </w:tcBorders>
            <w:vAlign w:val="center"/>
          </w:tcPr>
          <w:p>
            <w:pPr>
              <w:jc w:val="center"/>
              <w:rPr>
                <w:rFonts w:ascii="宋体" w:cs="Times New Roman"/>
                <w:color w:val="000000"/>
                <w:sz w:val="20"/>
                <w:szCs w:val="20"/>
              </w:rPr>
            </w:pPr>
          </w:p>
        </w:tc>
        <w:tc>
          <w:tcPr>
            <w:tcW w:w="2325" w:type="dxa"/>
            <w:gridSpan w:val="3"/>
            <w:vMerge w:val="continue"/>
            <w:tcBorders>
              <w:top w:val="single" w:color="auto" w:sz="4" w:space="0"/>
              <w:left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2190"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2220"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640"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640" w:type="dxa"/>
            <w:gridSpan w:val="2"/>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640" w:type="dxa"/>
            <w:gridSpan w:val="2"/>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450" w:type="dxa"/>
            <w:vMerge w:val="continue"/>
            <w:tcBorders>
              <w:top w:val="single" w:color="auto" w:sz="4" w:space="0"/>
              <w:bottom w:val="single" w:color="auto" w:sz="4" w:space="0"/>
              <w:right w:val="single" w:color="auto" w:sz="4" w:space="0"/>
            </w:tcBorders>
            <w:vAlign w:val="center"/>
          </w:tcPr>
          <w:p>
            <w:pPr>
              <w:jc w:val="center"/>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12" w:hRule="atLeast"/>
        </w:trPr>
        <w:tc>
          <w:tcPr>
            <w:tcW w:w="874" w:type="dxa"/>
            <w:gridSpan w:val="2"/>
            <w:vMerge w:val="continue"/>
            <w:tcBorders>
              <w:left w:val="single" w:color="000000" w:sz="4" w:space="0"/>
              <w:bottom w:val="single" w:color="000000" w:sz="4" w:space="0"/>
              <w:right w:val="single" w:color="auto" w:sz="4" w:space="0"/>
            </w:tcBorders>
            <w:vAlign w:val="center"/>
          </w:tcPr>
          <w:p>
            <w:pPr>
              <w:jc w:val="center"/>
              <w:rPr>
                <w:rFonts w:ascii="宋体" w:cs="Times New Roman"/>
                <w:color w:val="000000"/>
                <w:sz w:val="20"/>
                <w:szCs w:val="20"/>
              </w:rPr>
            </w:pPr>
          </w:p>
        </w:tc>
        <w:tc>
          <w:tcPr>
            <w:tcW w:w="2325" w:type="dxa"/>
            <w:gridSpan w:val="3"/>
            <w:vMerge w:val="continue"/>
            <w:tcBorders>
              <w:top w:val="single" w:color="auto" w:sz="4" w:space="0"/>
              <w:left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2190"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2220"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640" w:type="dxa"/>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640" w:type="dxa"/>
            <w:gridSpan w:val="2"/>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640" w:type="dxa"/>
            <w:gridSpan w:val="2"/>
            <w:vMerge w:val="continue"/>
            <w:tcBorders>
              <w:top w:val="single" w:color="auto" w:sz="4" w:space="0"/>
              <w:bottom w:val="single" w:color="auto" w:sz="4" w:space="0"/>
              <w:right w:val="single" w:color="000000" w:sz="4" w:space="0"/>
            </w:tcBorders>
            <w:vAlign w:val="center"/>
          </w:tcPr>
          <w:p>
            <w:pPr>
              <w:jc w:val="center"/>
              <w:rPr>
                <w:rFonts w:ascii="宋体" w:cs="Times New Roman"/>
                <w:color w:val="000000"/>
                <w:sz w:val="20"/>
                <w:szCs w:val="20"/>
              </w:rPr>
            </w:pPr>
          </w:p>
        </w:tc>
        <w:tc>
          <w:tcPr>
            <w:tcW w:w="1450" w:type="dxa"/>
            <w:vMerge w:val="continue"/>
            <w:tcBorders>
              <w:top w:val="single" w:color="auto" w:sz="4" w:space="0"/>
              <w:bottom w:val="single" w:color="auto" w:sz="4" w:space="0"/>
              <w:right w:val="single" w:color="auto" w:sz="4" w:space="0"/>
            </w:tcBorders>
            <w:vAlign w:val="center"/>
          </w:tcPr>
          <w:p>
            <w:pPr>
              <w:jc w:val="center"/>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3199" w:type="dxa"/>
            <w:gridSpan w:val="5"/>
            <w:tcBorders>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栏次</w:t>
            </w:r>
          </w:p>
        </w:tc>
        <w:tc>
          <w:tcPr>
            <w:tcW w:w="2190"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1</w:t>
            </w:r>
          </w:p>
        </w:tc>
        <w:tc>
          <w:tcPr>
            <w:tcW w:w="2220"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2</w:t>
            </w:r>
          </w:p>
        </w:tc>
        <w:tc>
          <w:tcPr>
            <w:tcW w:w="1640"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3</w:t>
            </w:r>
          </w:p>
        </w:tc>
        <w:tc>
          <w:tcPr>
            <w:tcW w:w="1640" w:type="dxa"/>
            <w:gridSpan w:val="2"/>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4</w:t>
            </w:r>
          </w:p>
        </w:tc>
        <w:tc>
          <w:tcPr>
            <w:tcW w:w="1640" w:type="dxa"/>
            <w:gridSpan w:val="2"/>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5</w:t>
            </w:r>
          </w:p>
        </w:tc>
        <w:tc>
          <w:tcPr>
            <w:tcW w:w="1450" w:type="dxa"/>
            <w:tcBorders>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ascii="宋体" w:hAnsi="宋体" w:cs="宋体"/>
                <w:color w:val="000000"/>
                <w:kern w:val="0"/>
                <w:sz w:val="20"/>
                <w:szCs w:val="20"/>
              </w:rPr>
              <w:t>6</w:t>
            </w:r>
          </w:p>
        </w:tc>
      </w:tr>
      <w:tr>
        <w:tblPrEx>
          <w:tblLayout w:type="fixed"/>
          <w:tblCellMar>
            <w:top w:w="15" w:type="dxa"/>
            <w:left w:w="15" w:type="dxa"/>
            <w:bottom w:w="15" w:type="dxa"/>
            <w:right w:w="15" w:type="dxa"/>
          </w:tblCellMar>
        </w:tblPrEx>
        <w:trPr>
          <w:trHeight w:val="300" w:hRule="atLeast"/>
        </w:trPr>
        <w:tc>
          <w:tcPr>
            <w:tcW w:w="3199" w:type="dxa"/>
            <w:gridSpan w:val="5"/>
            <w:tcBorders>
              <w:left w:val="single" w:color="000000" w:sz="4" w:space="0"/>
              <w:bottom w:val="single" w:color="000000" w:sz="4" w:space="0"/>
              <w:right w:val="single" w:color="000000" w:sz="4" w:space="0"/>
            </w:tcBorders>
            <w:vAlign w:val="center"/>
          </w:tcPr>
          <w:p>
            <w:pPr>
              <w:widowControl/>
              <w:textAlignment w:val="center"/>
              <w:rPr>
                <w:rFonts w:ascii="宋体" w:cs="Times New Roman"/>
                <w:color w:val="000000"/>
                <w:sz w:val="20"/>
                <w:szCs w:val="20"/>
              </w:rPr>
            </w:pPr>
            <w:r>
              <w:rPr>
                <w:rFonts w:hint="eastAsia" w:ascii="宋体" w:hAnsi="宋体" w:cs="宋体"/>
                <w:color w:val="000000"/>
                <w:kern w:val="0"/>
                <w:sz w:val="20"/>
                <w:szCs w:val="20"/>
              </w:rPr>
              <w:t>合计</w:t>
            </w:r>
          </w:p>
        </w:tc>
        <w:tc>
          <w:tcPr>
            <w:tcW w:w="2190" w:type="dxa"/>
            <w:tcBorders>
              <w:bottom w:val="single" w:color="000000" w:sz="4" w:space="0"/>
              <w:right w:val="single" w:color="000000" w:sz="4" w:space="0"/>
            </w:tcBorders>
            <w:vAlign w:val="center"/>
          </w:tcPr>
          <w:p>
            <w:pPr>
              <w:jc w:val="right"/>
              <w:rPr>
                <w:rFonts w:hint="eastAsia" w:ascii="宋体" w:eastAsia="宋体" w:cs="Times New Roman"/>
                <w:b/>
                <w:bCs/>
                <w:color w:val="000000"/>
                <w:sz w:val="20"/>
                <w:szCs w:val="20"/>
                <w:lang w:val="en-US" w:eastAsia="zh-CN"/>
              </w:rPr>
            </w:pPr>
            <w:r>
              <w:rPr>
                <w:rFonts w:hint="eastAsia" w:ascii="宋体" w:cs="Times New Roman"/>
                <w:b/>
                <w:bCs/>
                <w:color w:val="000000"/>
                <w:sz w:val="20"/>
                <w:szCs w:val="20"/>
                <w:lang w:val="en-US" w:eastAsia="zh-CN"/>
              </w:rPr>
              <w:t>0</w:t>
            </w:r>
          </w:p>
        </w:tc>
        <w:tc>
          <w:tcPr>
            <w:tcW w:w="2220" w:type="dxa"/>
            <w:tcBorders>
              <w:bottom w:val="single" w:color="000000" w:sz="4" w:space="0"/>
              <w:right w:val="single" w:color="000000" w:sz="4" w:space="0"/>
            </w:tcBorders>
            <w:vAlign w:val="center"/>
          </w:tcPr>
          <w:p>
            <w:pPr>
              <w:jc w:val="right"/>
              <w:rPr>
                <w:rFonts w:hint="eastAsia" w:ascii="宋体" w:eastAsia="宋体" w:cs="Times New Roman"/>
                <w:b/>
                <w:bCs/>
                <w:color w:val="000000"/>
                <w:sz w:val="20"/>
                <w:szCs w:val="20"/>
                <w:lang w:val="en-US" w:eastAsia="zh-CN"/>
              </w:rPr>
            </w:pPr>
            <w:r>
              <w:rPr>
                <w:rFonts w:hint="eastAsia" w:ascii="宋体" w:cs="Times New Roman"/>
                <w:b/>
                <w:bCs/>
                <w:color w:val="000000"/>
                <w:sz w:val="20"/>
                <w:szCs w:val="20"/>
                <w:lang w:val="en-US" w:eastAsia="zh-CN"/>
              </w:rPr>
              <w:t>0</w:t>
            </w:r>
          </w:p>
        </w:tc>
        <w:tc>
          <w:tcPr>
            <w:tcW w:w="1640" w:type="dxa"/>
            <w:tcBorders>
              <w:bottom w:val="single" w:color="000000" w:sz="4" w:space="0"/>
              <w:right w:val="single" w:color="000000" w:sz="4" w:space="0"/>
            </w:tcBorders>
            <w:vAlign w:val="center"/>
          </w:tcPr>
          <w:p>
            <w:pPr>
              <w:jc w:val="right"/>
              <w:rPr>
                <w:rFonts w:hint="eastAsia" w:ascii="宋体" w:eastAsia="宋体" w:cs="Times New Roman"/>
                <w:b/>
                <w:bCs/>
                <w:color w:val="000000"/>
                <w:sz w:val="20"/>
                <w:szCs w:val="20"/>
                <w:lang w:val="en-US" w:eastAsia="zh-CN"/>
              </w:rPr>
            </w:pPr>
            <w:r>
              <w:rPr>
                <w:rFonts w:hint="eastAsia" w:ascii="宋体" w:cs="Times New Roman"/>
                <w:b/>
                <w:bCs/>
                <w:color w:val="000000"/>
                <w:sz w:val="20"/>
                <w:szCs w:val="20"/>
                <w:lang w:val="en-US" w:eastAsia="zh-CN"/>
              </w:rPr>
              <w:t>0</w:t>
            </w:r>
          </w:p>
        </w:tc>
        <w:tc>
          <w:tcPr>
            <w:tcW w:w="1640" w:type="dxa"/>
            <w:gridSpan w:val="2"/>
            <w:tcBorders>
              <w:bottom w:val="single" w:color="000000" w:sz="4" w:space="0"/>
              <w:right w:val="single" w:color="000000" w:sz="4" w:space="0"/>
            </w:tcBorders>
            <w:vAlign w:val="center"/>
          </w:tcPr>
          <w:p>
            <w:pPr>
              <w:jc w:val="right"/>
              <w:rPr>
                <w:rFonts w:hint="eastAsia" w:ascii="宋体" w:eastAsia="宋体" w:cs="Times New Roman"/>
                <w:b/>
                <w:bCs/>
                <w:color w:val="000000"/>
                <w:sz w:val="20"/>
                <w:szCs w:val="20"/>
                <w:lang w:val="en-US" w:eastAsia="zh-CN"/>
              </w:rPr>
            </w:pPr>
            <w:r>
              <w:rPr>
                <w:rFonts w:hint="eastAsia" w:ascii="宋体" w:cs="Times New Roman"/>
                <w:b/>
                <w:bCs/>
                <w:color w:val="000000"/>
                <w:sz w:val="20"/>
                <w:szCs w:val="20"/>
                <w:lang w:val="en-US" w:eastAsia="zh-CN"/>
              </w:rPr>
              <w:t>0</w:t>
            </w:r>
          </w:p>
        </w:tc>
        <w:tc>
          <w:tcPr>
            <w:tcW w:w="1640" w:type="dxa"/>
            <w:gridSpan w:val="2"/>
            <w:tcBorders>
              <w:bottom w:val="single" w:color="000000" w:sz="4" w:space="0"/>
              <w:right w:val="single" w:color="000000" w:sz="4" w:space="0"/>
            </w:tcBorders>
            <w:vAlign w:val="center"/>
          </w:tcPr>
          <w:p>
            <w:pPr>
              <w:jc w:val="right"/>
              <w:rPr>
                <w:rFonts w:hint="eastAsia" w:ascii="宋体" w:eastAsia="宋体" w:cs="Times New Roman"/>
                <w:b/>
                <w:bCs/>
                <w:color w:val="000000"/>
                <w:sz w:val="20"/>
                <w:szCs w:val="20"/>
                <w:lang w:val="en-US" w:eastAsia="zh-CN"/>
              </w:rPr>
            </w:pPr>
            <w:r>
              <w:rPr>
                <w:rFonts w:hint="eastAsia" w:ascii="宋体" w:cs="Times New Roman"/>
                <w:b/>
                <w:bCs/>
                <w:color w:val="000000"/>
                <w:sz w:val="20"/>
                <w:szCs w:val="20"/>
                <w:lang w:val="en-US" w:eastAsia="zh-CN"/>
              </w:rPr>
              <w:t>0</w:t>
            </w:r>
          </w:p>
        </w:tc>
        <w:tc>
          <w:tcPr>
            <w:tcW w:w="1450" w:type="dxa"/>
            <w:tcBorders>
              <w:bottom w:val="single" w:color="000000" w:sz="4" w:space="0"/>
              <w:right w:val="single" w:color="000000" w:sz="4" w:space="0"/>
            </w:tcBorders>
            <w:vAlign w:val="center"/>
          </w:tcPr>
          <w:p>
            <w:pPr>
              <w:jc w:val="right"/>
              <w:rPr>
                <w:rFonts w:hint="eastAsia" w:ascii="宋体" w:eastAsia="宋体" w:cs="Times New Roman"/>
                <w:b/>
                <w:bCs/>
                <w:color w:val="000000"/>
                <w:sz w:val="20"/>
                <w:szCs w:val="20"/>
                <w:lang w:val="en-US" w:eastAsia="zh-CN"/>
              </w:rPr>
            </w:pPr>
            <w:r>
              <w:rPr>
                <w:rFonts w:hint="eastAsia" w:ascii="宋体" w:cs="Times New Roman"/>
                <w:b/>
                <w:bCs/>
                <w:color w:val="000000"/>
                <w:sz w:val="20"/>
                <w:szCs w:val="20"/>
                <w:lang w:val="en-US" w:eastAsia="zh-CN"/>
              </w:rPr>
              <w:t>0</w:t>
            </w:r>
          </w:p>
        </w:tc>
      </w:tr>
      <w:tr>
        <w:tblPrEx>
          <w:tblLayout w:type="fixed"/>
          <w:tblCellMar>
            <w:top w:w="15" w:type="dxa"/>
            <w:left w:w="15" w:type="dxa"/>
            <w:bottom w:w="15" w:type="dxa"/>
            <w:right w:w="15" w:type="dxa"/>
          </w:tblCellMar>
        </w:tblPrEx>
        <w:trPr>
          <w:trHeight w:val="300" w:hRule="atLeast"/>
        </w:trPr>
        <w:tc>
          <w:tcPr>
            <w:tcW w:w="874" w:type="dxa"/>
            <w:gridSpan w:val="2"/>
            <w:tcBorders>
              <w:left w:val="single" w:color="000000" w:sz="4" w:space="0"/>
              <w:bottom w:val="single" w:color="000000" w:sz="4" w:space="0"/>
              <w:right w:val="single" w:color="000000" w:sz="4" w:space="0"/>
            </w:tcBorders>
            <w:vAlign w:val="center"/>
          </w:tcPr>
          <w:p>
            <w:pPr>
              <w:jc w:val="left"/>
              <w:rPr>
                <w:rFonts w:ascii="宋体" w:cs="Times New Roman"/>
                <w:b/>
                <w:bCs/>
                <w:color w:val="000000"/>
                <w:sz w:val="20"/>
                <w:szCs w:val="20"/>
              </w:rPr>
            </w:pPr>
          </w:p>
        </w:tc>
        <w:tc>
          <w:tcPr>
            <w:tcW w:w="2325" w:type="dxa"/>
            <w:gridSpan w:val="3"/>
            <w:tcBorders>
              <w:bottom w:val="single" w:color="000000" w:sz="4" w:space="0"/>
              <w:right w:val="single" w:color="000000" w:sz="4" w:space="0"/>
            </w:tcBorders>
            <w:vAlign w:val="center"/>
          </w:tcPr>
          <w:p>
            <w:pPr>
              <w:jc w:val="left"/>
              <w:rPr>
                <w:rFonts w:ascii="宋体" w:cs="Times New Roman"/>
                <w:b/>
                <w:bCs/>
                <w:color w:val="000000"/>
                <w:sz w:val="20"/>
                <w:szCs w:val="20"/>
              </w:rPr>
            </w:pPr>
          </w:p>
        </w:tc>
        <w:tc>
          <w:tcPr>
            <w:tcW w:w="2190" w:type="dxa"/>
            <w:tcBorders>
              <w:bottom w:val="single" w:color="000000" w:sz="4" w:space="0"/>
              <w:right w:val="single" w:color="000000" w:sz="4" w:space="0"/>
            </w:tcBorders>
            <w:vAlign w:val="center"/>
          </w:tcPr>
          <w:p>
            <w:pPr>
              <w:jc w:val="right"/>
              <w:rPr>
                <w:rFonts w:ascii="宋体" w:cs="Times New Roman"/>
                <w:b/>
                <w:bCs/>
                <w:color w:val="000000"/>
                <w:sz w:val="20"/>
                <w:szCs w:val="20"/>
              </w:rPr>
            </w:pPr>
          </w:p>
        </w:tc>
        <w:tc>
          <w:tcPr>
            <w:tcW w:w="2220" w:type="dxa"/>
            <w:tcBorders>
              <w:bottom w:val="single" w:color="000000" w:sz="4" w:space="0"/>
              <w:right w:val="single" w:color="000000" w:sz="4" w:space="0"/>
            </w:tcBorders>
            <w:vAlign w:val="center"/>
          </w:tcPr>
          <w:p>
            <w:pPr>
              <w:jc w:val="right"/>
              <w:rPr>
                <w:rFonts w:ascii="宋体" w:cs="Times New Roman"/>
                <w:b/>
                <w:bCs/>
                <w:color w:val="000000"/>
                <w:sz w:val="20"/>
                <w:szCs w:val="20"/>
              </w:rPr>
            </w:pPr>
          </w:p>
        </w:tc>
        <w:tc>
          <w:tcPr>
            <w:tcW w:w="1640" w:type="dxa"/>
            <w:tcBorders>
              <w:bottom w:val="single" w:color="000000" w:sz="4" w:space="0"/>
              <w:right w:val="single" w:color="000000" w:sz="4" w:space="0"/>
            </w:tcBorders>
            <w:vAlign w:val="center"/>
          </w:tcPr>
          <w:p>
            <w:pPr>
              <w:jc w:val="right"/>
              <w:rPr>
                <w:rFonts w:ascii="宋体" w:cs="Times New Roman"/>
                <w:b/>
                <w:bCs/>
                <w:color w:val="000000"/>
                <w:sz w:val="20"/>
                <w:szCs w:val="20"/>
              </w:rPr>
            </w:pPr>
          </w:p>
        </w:tc>
        <w:tc>
          <w:tcPr>
            <w:tcW w:w="1640" w:type="dxa"/>
            <w:gridSpan w:val="2"/>
            <w:tcBorders>
              <w:bottom w:val="single" w:color="000000" w:sz="4" w:space="0"/>
              <w:right w:val="single" w:color="000000" w:sz="4" w:space="0"/>
            </w:tcBorders>
            <w:vAlign w:val="center"/>
          </w:tcPr>
          <w:p>
            <w:pPr>
              <w:jc w:val="right"/>
              <w:rPr>
                <w:rFonts w:ascii="宋体" w:cs="Times New Roman"/>
                <w:b/>
                <w:bCs/>
                <w:color w:val="000000"/>
                <w:sz w:val="20"/>
                <w:szCs w:val="20"/>
              </w:rPr>
            </w:pPr>
          </w:p>
        </w:tc>
        <w:tc>
          <w:tcPr>
            <w:tcW w:w="1640" w:type="dxa"/>
            <w:gridSpan w:val="2"/>
            <w:tcBorders>
              <w:bottom w:val="single" w:color="000000" w:sz="4" w:space="0"/>
              <w:right w:val="single" w:color="000000" w:sz="4" w:space="0"/>
            </w:tcBorders>
            <w:vAlign w:val="center"/>
          </w:tcPr>
          <w:p>
            <w:pPr>
              <w:jc w:val="right"/>
              <w:rPr>
                <w:rFonts w:ascii="宋体" w:cs="Times New Roman"/>
                <w:b/>
                <w:bCs/>
                <w:color w:val="000000"/>
                <w:sz w:val="20"/>
                <w:szCs w:val="20"/>
              </w:rPr>
            </w:pPr>
          </w:p>
        </w:tc>
        <w:tc>
          <w:tcPr>
            <w:tcW w:w="1450" w:type="dxa"/>
            <w:tcBorders>
              <w:bottom w:val="single" w:color="000000" w:sz="4" w:space="0"/>
              <w:right w:val="single" w:color="000000" w:sz="4" w:space="0"/>
            </w:tcBorders>
            <w:vAlign w:val="center"/>
          </w:tcPr>
          <w:p>
            <w:pPr>
              <w:jc w:val="right"/>
              <w:rPr>
                <w:rFonts w:ascii="宋体" w:cs="Times New Roman"/>
                <w:b/>
                <w:bCs/>
                <w:color w:val="000000"/>
                <w:sz w:val="20"/>
                <w:szCs w:val="20"/>
              </w:rPr>
            </w:pPr>
          </w:p>
        </w:tc>
      </w:tr>
      <w:tr>
        <w:tblPrEx>
          <w:tblLayout w:type="fixed"/>
          <w:tblCellMar>
            <w:top w:w="15" w:type="dxa"/>
            <w:left w:w="15" w:type="dxa"/>
            <w:bottom w:w="15" w:type="dxa"/>
            <w:right w:w="15" w:type="dxa"/>
          </w:tblCellMar>
        </w:tblPrEx>
        <w:trPr>
          <w:trHeight w:val="300" w:hRule="atLeast"/>
        </w:trPr>
        <w:tc>
          <w:tcPr>
            <w:tcW w:w="874" w:type="dxa"/>
            <w:gridSpan w:val="2"/>
            <w:tcBorders>
              <w:left w:val="single" w:color="000000" w:sz="4" w:space="0"/>
              <w:bottom w:val="single" w:color="000000" w:sz="4" w:space="0"/>
              <w:right w:val="single" w:color="000000" w:sz="4" w:space="0"/>
            </w:tcBorders>
            <w:vAlign w:val="center"/>
          </w:tcPr>
          <w:p>
            <w:pPr>
              <w:jc w:val="left"/>
              <w:rPr>
                <w:rFonts w:ascii="宋体" w:cs="Times New Roman"/>
                <w:b/>
                <w:bCs/>
                <w:color w:val="000000"/>
                <w:sz w:val="20"/>
                <w:szCs w:val="20"/>
              </w:rPr>
            </w:pPr>
          </w:p>
        </w:tc>
        <w:tc>
          <w:tcPr>
            <w:tcW w:w="2325" w:type="dxa"/>
            <w:gridSpan w:val="3"/>
            <w:tcBorders>
              <w:bottom w:val="single" w:color="000000" w:sz="4" w:space="0"/>
              <w:right w:val="single" w:color="000000" w:sz="4" w:space="0"/>
            </w:tcBorders>
            <w:vAlign w:val="center"/>
          </w:tcPr>
          <w:p>
            <w:pPr>
              <w:jc w:val="left"/>
              <w:rPr>
                <w:rFonts w:ascii="宋体" w:cs="Times New Roman"/>
                <w:b/>
                <w:bCs/>
                <w:color w:val="000000"/>
                <w:sz w:val="20"/>
                <w:szCs w:val="20"/>
              </w:rPr>
            </w:pPr>
          </w:p>
        </w:tc>
        <w:tc>
          <w:tcPr>
            <w:tcW w:w="2190" w:type="dxa"/>
            <w:tcBorders>
              <w:bottom w:val="single" w:color="000000" w:sz="4" w:space="0"/>
              <w:right w:val="single" w:color="000000" w:sz="4" w:space="0"/>
            </w:tcBorders>
            <w:vAlign w:val="center"/>
          </w:tcPr>
          <w:p>
            <w:pPr>
              <w:jc w:val="right"/>
              <w:rPr>
                <w:rFonts w:ascii="宋体" w:cs="Times New Roman"/>
                <w:b/>
                <w:bCs/>
                <w:color w:val="000000"/>
                <w:sz w:val="20"/>
                <w:szCs w:val="20"/>
              </w:rPr>
            </w:pPr>
          </w:p>
        </w:tc>
        <w:tc>
          <w:tcPr>
            <w:tcW w:w="2220" w:type="dxa"/>
            <w:tcBorders>
              <w:bottom w:val="single" w:color="000000" w:sz="4" w:space="0"/>
              <w:right w:val="single" w:color="000000" w:sz="4" w:space="0"/>
            </w:tcBorders>
            <w:vAlign w:val="center"/>
          </w:tcPr>
          <w:p>
            <w:pPr>
              <w:jc w:val="right"/>
              <w:rPr>
                <w:rFonts w:ascii="宋体" w:cs="Times New Roman"/>
                <w:b/>
                <w:bCs/>
                <w:color w:val="000000"/>
                <w:sz w:val="20"/>
                <w:szCs w:val="20"/>
              </w:rPr>
            </w:pPr>
          </w:p>
        </w:tc>
        <w:tc>
          <w:tcPr>
            <w:tcW w:w="1640" w:type="dxa"/>
            <w:tcBorders>
              <w:bottom w:val="single" w:color="000000" w:sz="4" w:space="0"/>
              <w:right w:val="single" w:color="000000" w:sz="4" w:space="0"/>
            </w:tcBorders>
            <w:vAlign w:val="center"/>
          </w:tcPr>
          <w:p>
            <w:pPr>
              <w:jc w:val="right"/>
              <w:rPr>
                <w:rFonts w:ascii="宋体" w:cs="Times New Roman"/>
                <w:b/>
                <w:bCs/>
                <w:color w:val="000000"/>
                <w:sz w:val="20"/>
                <w:szCs w:val="20"/>
              </w:rPr>
            </w:pPr>
          </w:p>
        </w:tc>
        <w:tc>
          <w:tcPr>
            <w:tcW w:w="1640" w:type="dxa"/>
            <w:gridSpan w:val="2"/>
            <w:tcBorders>
              <w:bottom w:val="single" w:color="000000" w:sz="4" w:space="0"/>
              <w:right w:val="single" w:color="000000" w:sz="4" w:space="0"/>
            </w:tcBorders>
            <w:vAlign w:val="center"/>
          </w:tcPr>
          <w:p>
            <w:pPr>
              <w:jc w:val="right"/>
              <w:rPr>
                <w:rFonts w:ascii="宋体" w:cs="Times New Roman"/>
                <w:b/>
                <w:bCs/>
                <w:color w:val="000000"/>
                <w:sz w:val="20"/>
                <w:szCs w:val="20"/>
              </w:rPr>
            </w:pPr>
          </w:p>
        </w:tc>
        <w:tc>
          <w:tcPr>
            <w:tcW w:w="1640" w:type="dxa"/>
            <w:gridSpan w:val="2"/>
            <w:tcBorders>
              <w:bottom w:val="single" w:color="000000" w:sz="4" w:space="0"/>
              <w:right w:val="single" w:color="000000" w:sz="4" w:space="0"/>
            </w:tcBorders>
            <w:vAlign w:val="center"/>
          </w:tcPr>
          <w:p>
            <w:pPr>
              <w:jc w:val="right"/>
              <w:rPr>
                <w:rFonts w:ascii="宋体" w:cs="Times New Roman"/>
                <w:b/>
                <w:bCs/>
                <w:color w:val="000000"/>
                <w:sz w:val="20"/>
                <w:szCs w:val="20"/>
              </w:rPr>
            </w:pPr>
          </w:p>
        </w:tc>
        <w:tc>
          <w:tcPr>
            <w:tcW w:w="1450" w:type="dxa"/>
            <w:tcBorders>
              <w:bottom w:val="single" w:color="000000" w:sz="4" w:space="0"/>
              <w:right w:val="single" w:color="000000" w:sz="4" w:space="0"/>
            </w:tcBorders>
            <w:vAlign w:val="center"/>
          </w:tcPr>
          <w:p>
            <w:pPr>
              <w:jc w:val="right"/>
              <w:rPr>
                <w:rFonts w:ascii="宋体" w:cs="Times New Roman"/>
                <w:b/>
                <w:bCs/>
                <w:color w:val="000000"/>
                <w:sz w:val="20"/>
                <w:szCs w:val="20"/>
              </w:rPr>
            </w:pPr>
          </w:p>
        </w:tc>
      </w:tr>
      <w:tr>
        <w:tblPrEx>
          <w:tblLayout w:type="fixed"/>
          <w:tblCellMar>
            <w:top w:w="15" w:type="dxa"/>
            <w:left w:w="15" w:type="dxa"/>
            <w:bottom w:w="15" w:type="dxa"/>
            <w:right w:w="15" w:type="dxa"/>
          </w:tblCellMar>
        </w:tblPrEx>
        <w:trPr>
          <w:trHeight w:val="300" w:hRule="atLeast"/>
        </w:trPr>
        <w:tc>
          <w:tcPr>
            <w:tcW w:w="874" w:type="dxa"/>
            <w:gridSpan w:val="2"/>
            <w:tcBorders>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2325" w:type="dxa"/>
            <w:gridSpan w:val="3"/>
            <w:tcBorders>
              <w:bottom w:val="single" w:color="000000" w:sz="4" w:space="0"/>
              <w:right w:val="single" w:color="000000" w:sz="4" w:space="0"/>
            </w:tcBorders>
            <w:vAlign w:val="center"/>
          </w:tcPr>
          <w:p>
            <w:pPr>
              <w:jc w:val="left"/>
              <w:rPr>
                <w:rFonts w:ascii="宋体" w:cs="Times New Roman"/>
                <w:color w:val="000000"/>
                <w:sz w:val="20"/>
                <w:szCs w:val="20"/>
              </w:rPr>
            </w:pPr>
          </w:p>
        </w:tc>
        <w:tc>
          <w:tcPr>
            <w:tcW w:w="2190"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2220"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640" w:type="dxa"/>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640"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640" w:type="dxa"/>
            <w:gridSpan w:val="2"/>
            <w:tcBorders>
              <w:bottom w:val="single" w:color="000000" w:sz="4" w:space="0"/>
              <w:right w:val="single" w:color="000000" w:sz="4" w:space="0"/>
            </w:tcBorders>
            <w:vAlign w:val="center"/>
          </w:tcPr>
          <w:p>
            <w:pPr>
              <w:jc w:val="right"/>
              <w:rPr>
                <w:rFonts w:ascii="宋体" w:cs="Times New Roman"/>
                <w:color w:val="000000"/>
                <w:sz w:val="20"/>
                <w:szCs w:val="20"/>
              </w:rPr>
            </w:pPr>
          </w:p>
        </w:tc>
        <w:tc>
          <w:tcPr>
            <w:tcW w:w="1450" w:type="dxa"/>
            <w:tcBorders>
              <w:bottom w:val="single" w:color="000000" w:sz="4" w:space="0"/>
              <w:right w:val="single" w:color="000000" w:sz="4" w:space="0"/>
            </w:tcBorders>
            <w:vAlign w:val="center"/>
          </w:tcPr>
          <w:p>
            <w:pPr>
              <w:jc w:val="right"/>
              <w:rPr>
                <w:rFonts w:ascii="宋体" w:cs="Times New Roman"/>
                <w:color w:val="000000"/>
                <w:sz w:val="20"/>
                <w:szCs w:val="20"/>
              </w:rPr>
            </w:pPr>
          </w:p>
        </w:tc>
      </w:tr>
      <w:tr>
        <w:tblPrEx>
          <w:tblLayout w:type="fixed"/>
          <w:tblCellMar>
            <w:top w:w="15" w:type="dxa"/>
            <w:left w:w="15" w:type="dxa"/>
            <w:bottom w:w="15" w:type="dxa"/>
            <w:right w:w="15" w:type="dxa"/>
          </w:tblCellMar>
        </w:tblPrEx>
        <w:trPr>
          <w:trHeight w:val="300" w:hRule="atLeast"/>
        </w:trPr>
        <w:tc>
          <w:tcPr>
            <w:tcW w:w="13979" w:type="dxa"/>
            <w:gridSpan w:val="13"/>
            <w:vAlign w:val="center"/>
          </w:tcPr>
          <w:p>
            <w:pPr>
              <w:widowControl/>
              <w:jc w:val="left"/>
              <w:textAlignment w:val="center"/>
              <w:rPr>
                <w:rFonts w:ascii="宋体" w:cs="Times New Roman"/>
                <w:color w:val="000000"/>
                <w:kern w:val="0"/>
                <w:sz w:val="20"/>
                <w:szCs w:val="20"/>
              </w:rPr>
            </w:pPr>
            <w:r>
              <w:rPr>
                <w:rFonts w:hint="eastAsia" w:ascii="宋体" w:hAnsi="宋体" w:cs="宋体"/>
                <w:color w:val="000000"/>
                <w:kern w:val="0"/>
                <w:sz w:val="20"/>
                <w:szCs w:val="20"/>
              </w:rPr>
              <w:t>注：本表反映部门本年度政府性基金预算财政拨款收入、支出及结转和结余情况。</w:t>
            </w:r>
          </w:p>
          <w:p>
            <w:pPr>
              <w:widowControl/>
              <w:jc w:val="left"/>
              <w:textAlignment w:val="center"/>
              <w:rPr>
                <w:rFonts w:ascii="宋体" w:cs="Times New Roman"/>
                <w:color w:val="000000"/>
                <w:sz w:val="20"/>
                <w:szCs w:val="20"/>
              </w:rPr>
            </w:pPr>
            <w:r>
              <w:rPr>
                <w:rFonts w:hint="eastAsia" w:ascii="宋体" w:hAnsi="宋体" w:cs="宋体"/>
                <w:b/>
                <w:bCs/>
                <w:color w:val="000000"/>
                <w:kern w:val="0"/>
                <w:sz w:val="20"/>
                <w:szCs w:val="20"/>
              </w:rPr>
              <w:t>说明：</w:t>
            </w:r>
            <w:r>
              <w:rPr>
                <w:rFonts w:hint="eastAsia" w:ascii="宋体" w:hAnsi="宋体" w:cs="宋体"/>
                <w:b/>
                <w:bCs/>
                <w:color w:val="000000"/>
                <w:kern w:val="0"/>
                <w:sz w:val="20"/>
                <w:szCs w:val="20"/>
                <w:lang w:eastAsia="zh-CN"/>
              </w:rPr>
              <w:t>西华县发展和改革委员会</w:t>
            </w:r>
            <w:r>
              <w:rPr>
                <w:rFonts w:hint="eastAsia" w:ascii="宋体" w:hAnsi="宋体" w:cs="宋体"/>
                <w:b/>
                <w:bCs/>
                <w:color w:val="000000"/>
                <w:kern w:val="0"/>
                <w:sz w:val="20"/>
                <w:szCs w:val="20"/>
              </w:rPr>
              <w:t>没有政府性基金收入，也没有使用政府性基金安排的支出，故本表无数据。</w:t>
            </w:r>
          </w:p>
        </w:tc>
      </w:tr>
    </w:tbl>
    <w:p>
      <w:pPr>
        <w:rPr>
          <w:rFonts w:ascii="仿宋_GB2312" w:hAnsi="仿宋_GB2312" w:eastAsia="仿宋_GB2312" w:cs="Times New Roman"/>
          <w:sz w:val="32"/>
          <w:szCs w:val="32"/>
        </w:rPr>
        <w:sectPr>
          <w:pgSz w:w="16838" w:h="11906" w:orient="landscape"/>
          <w:pgMar w:top="2098" w:right="1474" w:bottom="1984" w:left="1587" w:header="720" w:footer="720" w:gutter="0"/>
          <w:pgNumType w:fmt="numberInDash"/>
          <w:cols w:space="720" w:num="1"/>
          <w:docGrid w:type="lines" w:linePitch="312" w:charSpace="0"/>
        </w:sectPr>
      </w:pPr>
    </w:p>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E050125"/>
    <w:rsid w:val="2E05012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autoSpaceDE w:val="0"/>
      <w:autoSpaceDN w:val="0"/>
    </w:pPr>
    <w:rPr>
      <w:rFonts w:ascii="仿宋_GB2312" w:hAnsi="仿宋_GB2312" w:eastAsia="仿宋_GB2312" w:cs="仿宋_GB2312"/>
      <w:sz w:val="22"/>
      <w:szCs w:val="22"/>
      <w:lang w:val="zh-CN" w:eastAsia="zh-CN" w:bidi="zh-CN"/>
    </w:rPr>
  </w:style>
  <w:style w:type="character" w:default="1" w:styleId="3">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Body Text"/>
    <w:basedOn w:val="1"/>
    <w:qFormat/>
    <w:uiPriority w:val="0"/>
    <w:rPr>
      <w:sz w:val="32"/>
      <w:szCs w:val="3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Office_11.1.0.8013_F1E327BC-269C-435d-A152-05C5408002CA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2019-01-30T07:52:00Z</dcterms:created>
  <dc:creator>Chen</dc:creator>
  <cp:lastModifiedBy>Chen</cp:lastModifiedBy>
  <dcterms:modified xsi:type="dcterms:W3CDTF">2019-01-30T07:55:27Z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2052-11.1.0.8013</vt:lpwstr>
  </property>
</Properties>
</file>