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09D" w:rsidRDefault="0036709D" w:rsidP="0036709D">
      <w:pPr>
        <w:pStyle w:val="11"/>
        <w:ind w:leftChars="-322" w:left="31680" w:right="-63"/>
        <w:rPr>
          <w:rFonts w:cs="Times New Roman"/>
        </w:rPr>
      </w:pPr>
    </w:p>
    <w:p w:rsidR="0036709D" w:rsidRDefault="0036709D" w:rsidP="00B41877">
      <w:pPr>
        <w:pStyle w:val="11"/>
        <w:ind w:leftChars="-322" w:left="31680" w:right="-63"/>
        <w:rPr>
          <w:rFonts w:cs="Times New Roman"/>
        </w:rPr>
      </w:pPr>
    </w:p>
    <w:p w:rsidR="0036709D" w:rsidRDefault="0036709D" w:rsidP="00B41877">
      <w:pPr>
        <w:pStyle w:val="11"/>
        <w:ind w:leftChars="-322" w:left="31680" w:right="-440"/>
        <w:rPr>
          <w:rFonts w:cs="Times New Roman"/>
        </w:rPr>
      </w:pPr>
      <w:r>
        <w:rPr>
          <w:rFonts w:hint="eastAsia"/>
        </w:rPr>
        <w:t>西华县安全生产监督管理局</w:t>
      </w:r>
    </w:p>
    <w:p w:rsidR="0036709D" w:rsidRDefault="0036709D" w:rsidP="00B41877">
      <w:pPr>
        <w:pStyle w:val="11"/>
        <w:ind w:leftChars="-322" w:left="31680" w:right="-440"/>
        <w:rPr>
          <w:rFonts w:cs="Times New Roman"/>
        </w:rPr>
      </w:pPr>
      <w:r>
        <w:t xml:space="preserve">2017 </w:t>
      </w:r>
      <w:r>
        <w:rPr>
          <w:rFonts w:hint="eastAsia"/>
        </w:rPr>
        <w:t>年度部门决算</w:t>
      </w:r>
    </w:p>
    <w:p w:rsidR="0036709D" w:rsidRDefault="0036709D">
      <w:pPr>
        <w:pStyle w:val="BodyText"/>
        <w:jc w:val="center"/>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rPr>
          <w:rFonts w:ascii="黑体" w:cs="Times New Roman"/>
          <w:sz w:val="52"/>
          <w:szCs w:val="52"/>
        </w:rPr>
      </w:pPr>
    </w:p>
    <w:p w:rsidR="0036709D" w:rsidRDefault="0036709D">
      <w:pPr>
        <w:pStyle w:val="BodyText"/>
        <w:spacing w:before="2"/>
        <w:rPr>
          <w:rFonts w:ascii="黑体" w:cs="Times New Roman"/>
          <w:sz w:val="49"/>
          <w:szCs w:val="49"/>
        </w:rPr>
      </w:pPr>
    </w:p>
    <w:p w:rsidR="0036709D" w:rsidRDefault="0036709D">
      <w:pPr>
        <w:pStyle w:val="BodyText"/>
        <w:ind w:left="2273" w:right="2175"/>
        <w:jc w:val="center"/>
        <w:rPr>
          <w:rFonts w:ascii="黑体" w:eastAsia="黑体" w:cs="Times New Roman"/>
        </w:rPr>
      </w:pPr>
      <w:r>
        <w:rPr>
          <w:rFonts w:ascii="黑体" w:eastAsia="黑体" w:cs="黑体" w:hint="eastAsia"/>
        </w:rPr>
        <w:t>二〇一八年八月</w:t>
      </w:r>
    </w:p>
    <w:p w:rsidR="0036709D" w:rsidRDefault="0036709D">
      <w:pPr>
        <w:jc w:val="center"/>
        <w:rPr>
          <w:rFonts w:cs="Times New Roman"/>
        </w:rPr>
        <w:sectPr w:rsidR="0036709D">
          <w:footerReference w:type="default" r:id="rId7"/>
          <w:pgSz w:w="11910" w:h="16840"/>
          <w:pgMar w:top="1600" w:right="570" w:bottom="1180" w:left="1480" w:header="720" w:footer="999" w:gutter="0"/>
          <w:pgNumType w:start="1"/>
          <w:cols w:space="720"/>
        </w:sectPr>
      </w:pPr>
    </w:p>
    <w:p w:rsidR="0036709D" w:rsidRDefault="0036709D" w:rsidP="00B41877">
      <w:pPr>
        <w:ind w:firstLineChars="200" w:firstLine="31680"/>
        <w:jc w:val="center"/>
        <w:rPr>
          <w:rFonts w:ascii="黑体" w:eastAsia="黑体" w:hAnsi="黑体" w:cs="Times New Roman"/>
          <w:b/>
          <w:bCs/>
          <w:sz w:val="44"/>
          <w:szCs w:val="44"/>
        </w:rPr>
      </w:pPr>
      <w:r>
        <w:rPr>
          <w:rFonts w:ascii="黑体" w:eastAsia="黑体" w:hAnsi="黑体" w:cs="黑体" w:hint="eastAsia"/>
          <w:b/>
          <w:bCs/>
          <w:sz w:val="44"/>
          <w:szCs w:val="44"/>
        </w:rPr>
        <w:t>目</w:t>
      </w:r>
      <w:r>
        <w:rPr>
          <w:rFonts w:ascii="黑体" w:eastAsia="黑体" w:hAnsi="黑体" w:cs="黑体"/>
          <w:b/>
          <w:bCs/>
          <w:sz w:val="44"/>
          <w:szCs w:val="44"/>
        </w:rPr>
        <w:t xml:space="preserve">   </w:t>
      </w:r>
      <w:r>
        <w:rPr>
          <w:rFonts w:ascii="黑体" w:eastAsia="黑体" w:hAnsi="黑体" w:cs="黑体" w:hint="eastAsia"/>
          <w:b/>
          <w:bCs/>
          <w:sz w:val="44"/>
          <w:szCs w:val="44"/>
        </w:rPr>
        <w:t>录</w:t>
      </w:r>
    </w:p>
    <w:p w:rsidR="0036709D" w:rsidRDefault="0036709D" w:rsidP="00B41877">
      <w:pPr>
        <w:ind w:firstLineChars="200" w:firstLine="31680"/>
        <w:jc w:val="center"/>
        <w:rPr>
          <w:rFonts w:ascii="黑体" w:eastAsia="黑体" w:hAnsi="黑体" w:cs="Times New Roman"/>
          <w:b/>
          <w:bCs/>
          <w:sz w:val="44"/>
          <w:szCs w:val="44"/>
        </w:rPr>
      </w:pPr>
    </w:p>
    <w:p w:rsidR="0036709D" w:rsidRDefault="0036709D" w:rsidP="00B41877">
      <w:pPr>
        <w:ind w:leftChars="208" w:left="31680" w:firstLineChars="246" w:firstLine="31680"/>
        <w:rPr>
          <w:rFonts w:ascii="仿宋" w:eastAsia="仿宋" w:hAnsi="仿宋" w:cs="仿宋"/>
          <w:b/>
          <w:bCs/>
          <w:sz w:val="32"/>
          <w:szCs w:val="32"/>
        </w:rPr>
      </w:pPr>
      <w:r>
        <w:rPr>
          <w:rFonts w:ascii="黑体" w:eastAsia="黑体" w:hAnsi="黑体" w:cs="黑体" w:hint="eastAsia"/>
          <w:b/>
          <w:bCs/>
          <w:sz w:val="32"/>
          <w:szCs w:val="32"/>
        </w:rPr>
        <w:t>第一部分</w:t>
      </w:r>
      <w:r>
        <w:rPr>
          <w:rFonts w:ascii="黑体" w:eastAsia="黑体" w:hAnsi="黑体" w:cs="黑体"/>
          <w:b/>
          <w:bCs/>
          <w:sz w:val="32"/>
          <w:szCs w:val="32"/>
        </w:rPr>
        <w:t xml:space="preserve"> </w:t>
      </w:r>
      <w:r>
        <w:rPr>
          <w:rFonts w:ascii="黑体" w:eastAsia="黑体" w:hAnsi="黑体" w:cs="黑体" w:hint="eastAsia"/>
          <w:b/>
          <w:bCs/>
          <w:sz w:val="32"/>
          <w:szCs w:val="32"/>
        </w:rPr>
        <w:t>西华县安全生产监督管理局概况</w:t>
      </w:r>
      <w:r>
        <w:rPr>
          <w:rFonts w:ascii="仿宋" w:eastAsia="仿宋" w:hAnsi="仿宋" w:cs="仿宋"/>
          <w:b/>
          <w:bCs/>
          <w:sz w:val="32"/>
          <w:szCs w:val="32"/>
        </w:rPr>
        <w:t xml:space="preserve"> </w:t>
      </w:r>
    </w:p>
    <w:p w:rsidR="0036709D" w:rsidRDefault="0036709D" w:rsidP="00B41877">
      <w:pPr>
        <w:spacing w:line="360" w:lineRule="auto"/>
        <w:ind w:leftChars="208" w:left="31680" w:firstLineChars="246" w:firstLine="31680"/>
        <w:rPr>
          <w:rFonts w:ascii="仿宋" w:eastAsia="仿宋" w:hAnsi="仿宋" w:cs="Times New Roman"/>
          <w:sz w:val="32"/>
          <w:szCs w:val="32"/>
        </w:rPr>
      </w:pPr>
      <w:r>
        <w:rPr>
          <w:rFonts w:ascii="仿宋" w:eastAsia="仿宋" w:hAnsi="仿宋" w:cs="仿宋" w:hint="eastAsia"/>
          <w:sz w:val="32"/>
          <w:szCs w:val="32"/>
        </w:rPr>
        <w:t>一、部门职责</w:t>
      </w:r>
    </w:p>
    <w:p w:rsidR="0036709D" w:rsidRDefault="0036709D" w:rsidP="00B41877">
      <w:pPr>
        <w:spacing w:line="360" w:lineRule="auto"/>
        <w:ind w:leftChars="208" w:left="31680" w:firstLineChars="246" w:firstLine="31680"/>
        <w:rPr>
          <w:rFonts w:ascii="仿宋" w:eastAsia="仿宋" w:hAnsi="仿宋" w:cs="Times New Roman"/>
          <w:sz w:val="32"/>
          <w:szCs w:val="32"/>
        </w:rPr>
      </w:pPr>
      <w:r>
        <w:rPr>
          <w:rFonts w:ascii="仿宋" w:eastAsia="仿宋" w:hAnsi="仿宋" w:cs="仿宋" w:hint="eastAsia"/>
          <w:sz w:val="32"/>
          <w:szCs w:val="32"/>
        </w:rPr>
        <w:t>二、机构设置</w:t>
      </w:r>
    </w:p>
    <w:p w:rsidR="0036709D" w:rsidRDefault="0036709D" w:rsidP="00B41877">
      <w:pPr>
        <w:ind w:leftChars="208" w:left="31680" w:firstLineChars="246" w:firstLine="31680"/>
        <w:rPr>
          <w:rFonts w:ascii="黑体" w:eastAsia="黑体" w:hAnsi="黑体" w:cs="Times New Roman"/>
          <w:b/>
          <w:bCs/>
          <w:sz w:val="32"/>
          <w:szCs w:val="32"/>
        </w:rPr>
      </w:pPr>
      <w:r>
        <w:rPr>
          <w:rFonts w:ascii="黑体" w:eastAsia="黑体" w:hAnsi="黑体" w:cs="黑体" w:hint="eastAsia"/>
          <w:b/>
          <w:bCs/>
          <w:sz w:val="32"/>
          <w:szCs w:val="32"/>
        </w:rPr>
        <w:t>第二部分</w:t>
      </w:r>
      <w:r>
        <w:rPr>
          <w:rFonts w:ascii="黑体" w:eastAsia="黑体" w:hAnsi="黑体" w:cs="黑体"/>
          <w:b/>
          <w:bCs/>
          <w:sz w:val="32"/>
          <w:szCs w:val="32"/>
        </w:rPr>
        <w:t xml:space="preserve"> 2017</w:t>
      </w:r>
      <w:r>
        <w:rPr>
          <w:rFonts w:ascii="黑体" w:eastAsia="黑体" w:hAnsi="黑体" w:cs="黑体" w:hint="eastAsia"/>
          <w:b/>
          <w:bCs/>
          <w:sz w:val="32"/>
          <w:szCs w:val="32"/>
        </w:rPr>
        <w:t>年度部门决算情况说明</w:t>
      </w:r>
    </w:p>
    <w:p w:rsidR="0036709D" w:rsidRDefault="0036709D" w:rsidP="00B41877">
      <w:pPr>
        <w:pStyle w:val="BodyText"/>
        <w:tabs>
          <w:tab w:val="left" w:pos="5670"/>
          <w:tab w:val="left" w:pos="5880"/>
        </w:tabs>
        <w:spacing w:before="225" w:line="360" w:lineRule="auto"/>
        <w:ind w:leftChars="208" w:left="31680" w:right="106" w:firstLineChars="246" w:firstLine="31680"/>
        <w:jc w:val="left"/>
        <w:rPr>
          <w:rFonts w:ascii="仿宋" w:eastAsia="仿宋" w:hAnsi="仿宋" w:cs="Times New Roman"/>
          <w:spacing w:val="-1"/>
        </w:rPr>
      </w:pPr>
      <w:r>
        <w:rPr>
          <w:rFonts w:ascii="仿宋" w:eastAsia="仿宋" w:hAnsi="仿宋" w:cs="仿宋" w:hint="eastAsia"/>
          <w:spacing w:val="-1"/>
        </w:rPr>
        <w:t>一、收入支出决算总体情况说明</w:t>
      </w:r>
    </w:p>
    <w:p w:rsidR="0036709D" w:rsidRDefault="0036709D" w:rsidP="00B41877">
      <w:pPr>
        <w:pStyle w:val="BodyText"/>
        <w:spacing w:before="225" w:line="360" w:lineRule="auto"/>
        <w:ind w:leftChars="208" w:left="31680" w:right="2626" w:firstLineChars="246" w:firstLine="31680"/>
        <w:jc w:val="left"/>
        <w:rPr>
          <w:rFonts w:ascii="仿宋" w:eastAsia="仿宋" w:hAnsi="仿宋" w:cs="Times New Roman"/>
        </w:rPr>
      </w:pPr>
      <w:r>
        <w:rPr>
          <w:rFonts w:ascii="仿宋" w:eastAsia="仿宋" w:hAnsi="仿宋" w:cs="仿宋" w:hint="eastAsia"/>
          <w:spacing w:val="-1"/>
        </w:rPr>
        <w:t>二、收入决算情况说明</w:t>
      </w:r>
    </w:p>
    <w:p w:rsidR="0036709D" w:rsidRDefault="0036709D" w:rsidP="00B41877">
      <w:pPr>
        <w:pStyle w:val="BodyText"/>
        <w:spacing w:line="360" w:lineRule="auto"/>
        <w:ind w:leftChars="208" w:left="31680" w:firstLineChars="246" w:firstLine="31680"/>
        <w:jc w:val="left"/>
        <w:rPr>
          <w:rFonts w:ascii="仿宋" w:eastAsia="仿宋" w:hAnsi="仿宋" w:cs="Times New Roman"/>
        </w:rPr>
      </w:pPr>
      <w:r>
        <w:rPr>
          <w:rFonts w:ascii="仿宋" w:eastAsia="仿宋" w:hAnsi="仿宋" w:cs="仿宋" w:hint="eastAsia"/>
          <w:spacing w:val="-1"/>
        </w:rPr>
        <w:t>三、支出决算情况说明</w:t>
      </w:r>
    </w:p>
    <w:p w:rsidR="0036709D" w:rsidRDefault="0036709D" w:rsidP="00B41877">
      <w:pPr>
        <w:pStyle w:val="BodyText"/>
        <w:autoSpaceDE w:val="0"/>
        <w:autoSpaceDN w:val="0"/>
        <w:spacing w:before="225" w:line="360" w:lineRule="auto"/>
        <w:ind w:leftChars="208" w:left="31680" w:firstLineChars="246" w:firstLine="31680"/>
        <w:rPr>
          <w:rFonts w:ascii="仿宋" w:eastAsia="仿宋" w:hAnsi="仿宋" w:cs="Times New Roman"/>
        </w:rPr>
      </w:pPr>
      <w:r>
        <w:rPr>
          <w:rFonts w:ascii="仿宋" w:eastAsia="仿宋" w:hAnsi="仿宋" w:cs="仿宋" w:hint="eastAsia"/>
        </w:rPr>
        <w:t>四、财政拨款收入支出决算总体情况说明</w:t>
      </w:r>
    </w:p>
    <w:p w:rsidR="0036709D" w:rsidRDefault="0036709D" w:rsidP="00B41877">
      <w:pPr>
        <w:pStyle w:val="BodyText"/>
        <w:autoSpaceDE w:val="0"/>
        <w:autoSpaceDN w:val="0"/>
        <w:spacing w:before="224" w:line="360" w:lineRule="auto"/>
        <w:ind w:leftChars="208" w:left="31680" w:firstLineChars="246" w:firstLine="31680"/>
        <w:rPr>
          <w:rFonts w:ascii="仿宋" w:eastAsia="仿宋" w:hAnsi="仿宋" w:cs="Times New Roman"/>
        </w:rPr>
      </w:pPr>
      <w:r>
        <w:rPr>
          <w:rFonts w:ascii="仿宋" w:eastAsia="仿宋" w:hAnsi="仿宋" w:cs="仿宋" w:hint="eastAsia"/>
        </w:rPr>
        <w:t>五、一般公共预算财政拨款支出决算情况说明</w:t>
      </w:r>
    </w:p>
    <w:p w:rsidR="0036709D" w:rsidRDefault="0036709D" w:rsidP="00B41877">
      <w:pPr>
        <w:pStyle w:val="BodyText"/>
        <w:autoSpaceDE w:val="0"/>
        <w:autoSpaceDN w:val="0"/>
        <w:spacing w:before="223" w:line="360" w:lineRule="auto"/>
        <w:ind w:leftChars="208" w:left="31680" w:firstLineChars="246" w:firstLine="31680"/>
        <w:rPr>
          <w:rFonts w:ascii="仿宋" w:eastAsia="仿宋" w:hAnsi="仿宋" w:cs="Times New Roman"/>
        </w:rPr>
      </w:pPr>
      <w:r>
        <w:rPr>
          <w:rFonts w:ascii="仿宋" w:eastAsia="仿宋" w:hAnsi="仿宋" w:cs="仿宋" w:hint="eastAsia"/>
        </w:rPr>
        <w:t>六、一般公共预算财政拨款基本支出决算情况说明</w:t>
      </w:r>
    </w:p>
    <w:p w:rsidR="0036709D" w:rsidRDefault="0036709D" w:rsidP="00B41877">
      <w:pPr>
        <w:pStyle w:val="BodyText"/>
        <w:autoSpaceDE w:val="0"/>
        <w:autoSpaceDN w:val="0"/>
        <w:spacing w:before="225" w:line="360" w:lineRule="auto"/>
        <w:ind w:leftChars="208" w:left="31680" w:firstLineChars="246" w:firstLine="31680"/>
        <w:rPr>
          <w:rFonts w:ascii="仿宋" w:eastAsia="仿宋" w:hAnsi="仿宋" w:cs="Times New Roman"/>
          <w:spacing w:val="-20"/>
        </w:rPr>
      </w:pPr>
      <w:r>
        <w:rPr>
          <w:rFonts w:ascii="仿宋" w:eastAsia="仿宋" w:hAnsi="仿宋" w:cs="仿宋" w:hint="eastAsia"/>
          <w:spacing w:val="-20"/>
        </w:rPr>
        <w:t>七、一般公共预算财政拨款“三公”经费支出决算情况说明</w:t>
      </w:r>
    </w:p>
    <w:p w:rsidR="0036709D" w:rsidRDefault="0036709D" w:rsidP="00B41877">
      <w:pPr>
        <w:pStyle w:val="BodyText"/>
        <w:autoSpaceDE w:val="0"/>
        <w:autoSpaceDN w:val="0"/>
        <w:spacing w:before="225" w:line="360" w:lineRule="auto"/>
        <w:ind w:leftChars="208" w:left="31680" w:firstLineChars="246" w:firstLine="31680"/>
        <w:rPr>
          <w:rFonts w:ascii="仿宋" w:eastAsia="仿宋" w:hAnsi="仿宋" w:cs="Times New Roman"/>
          <w:spacing w:val="-20"/>
        </w:rPr>
      </w:pPr>
      <w:r>
        <w:rPr>
          <w:rFonts w:ascii="仿宋" w:eastAsia="仿宋" w:hAnsi="仿宋" w:cs="仿宋" w:hint="eastAsia"/>
          <w:spacing w:val="-20"/>
        </w:rPr>
        <w:t>八、重点绩效评价结果等预算绩效情况说明</w:t>
      </w:r>
    </w:p>
    <w:p w:rsidR="0036709D" w:rsidRDefault="0036709D" w:rsidP="00B41877">
      <w:pPr>
        <w:spacing w:line="360" w:lineRule="auto"/>
        <w:ind w:leftChars="208" w:left="31680" w:firstLineChars="246" w:firstLine="31680"/>
        <w:rPr>
          <w:rFonts w:ascii="仿宋" w:eastAsia="仿宋" w:hAnsi="仿宋" w:cs="Times New Roman"/>
          <w:sz w:val="32"/>
          <w:szCs w:val="32"/>
        </w:rPr>
      </w:pPr>
      <w:r>
        <w:rPr>
          <w:rFonts w:ascii="仿宋" w:eastAsia="仿宋" w:hAnsi="仿宋" w:cs="仿宋" w:hint="eastAsia"/>
          <w:sz w:val="32"/>
          <w:szCs w:val="32"/>
        </w:rPr>
        <w:t>九、政府性基金预算财政拨款支出决算情况说明</w:t>
      </w:r>
    </w:p>
    <w:p w:rsidR="0036709D" w:rsidRDefault="0036709D" w:rsidP="00B41877">
      <w:pPr>
        <w:pStyle w:val="BodyText"/>
        <w:spacing w:line="360" w:lineRule="auto"/>
        <w:ind w:leftChars="208" w:left="31680" w:right="1970" w:firstLineChars="246" w:firstLine="31680"/>
        <w:rPr>
          <w:rFonts w:ascii="仿宋" w:eastAsia="仿宋" w:hAnsi="仿宋" w:cs="Times New Roman"/>
        </w:rPr>
      </w:pPr>
      <w:r>
        <w:rPr>
          <w:rFonts w:ascii="仿宋" w:eastAsia="仿宋" w:hAnsi="仿宋" w:cs="仿宋" w:hint="eastAsia"/>
        </w:rPr>
        <w:t>十、机关运行经费支出情况说明</w:t>
      </w:r>
    </w:p>
    <w:p w:rsidR="0036709D" w:rsidRDefault="0036709D" w:rsidP="00B41877">
      <w:pPr>
        <w:pStyle w:val="BodyText"/>
        <w:autoSpaceDE w:val="0"/>
        <w:autoSpaceDN w:val="0"/>
        <w:spacing w:before="223" w:line="360" w:lineRule="auto"/>
        <w:ind w:leftChars="208" w:left="31680" w:right="1434" w:firstLineChars="246" w:firstLine="31680"/>
        <w:rPr>
          <w:rFonts w:ascii="仿宋" w:eastAsia="仿宋" w:hAnsi="仿宋" w:cs="Times New Roman"/>
        </w:rPr>
      </w:pPr>
      <w:r>
        <w:rPr>
          <w:rFonts w:ascii="仿宋" w:eastAsia="仿宋" w:hAnsi="仿宋" w:cs="仿宋" w:hint="eastAsia"/>
        </w:rPr>
        <w:t>十一、政府采购支出情况说明</w:t>
      </w:r>
    </w:p>
    <w:p w:rsidR="0036709D" w:rsidRDefault="0036709D" w:rsidP="00B41877">
      <w:pPr>
        <w:pStyle w:val="BodyText"/>
        <w:autoSpaceDE w:val="0"/>
        <w:autoSpaceDN w:val="0"/>
        <w:spacing w:before="223" w:line="360" w:lineRule="auto"/>
        <w:ind w:leftChars="208" w:left="31680" w:right="1434" w:firstLineChars="246" w:firstLine="31680"/>
        <w:rPr>
          <w:rFonts w:ascii="仿宋" w:eastAsia="仿宋" w:hAnsi="仿宋" w:cs="Times New Roman"/>
        </w:rPr>
      </w:pPr>
      <w:r>
        <w:rPr>
          <w:rFonts w:ascii="仿宋" w:eastAsia="仿宋" w:hAnsi="仿宋" w:cs="仿宋" w:hint="eastAsia"/>
        </w:rPr>
        <w:t>十二、国有资产占用情况说明</w:t>
      </w:r>
    </w:p>
    <w:p w:rsidR="0036709D" w:rsidRDefault="0036709D" w:rsidP="00B41877">
      <w:pPr>
        <w:pStyle w:val="BodyText"/>
        <w:tabs>
          <w:tab w:val="left" w:pos="2027"/>
        </w:tabs>
        <w:spacing w:line="407" w:lineRule="exact"/>
        <w:ind w:leftChars="49" w:left="31680" w:firstLineChars="400" w:firstLine="31680"/>
        <w:rPr>
          <w:rFonts w:ascii="黑体" w:eastAsia="黑体" w:cs="Times New Roman"/>
          <w:b/>
          <w:bCs/>
        </w:rPr>
      </w:pPr>
      <w:bookmarkStart w:id="0" w:name="_GoBack"/>
      <w:bookmarkEnd w:id="0"/>
    </w:p>
    <w:p w:rsidR="0036709D" w:rsidRDefault="0036709D" w:rsidP="00B41877">
      <w:pPr>
        <w:pStyle w:val="BodyText"/>
        <w:tabs>
          <w:tab w:val="left" w:pos="2027"/>
        </w:tabs>
        <w:spacing w:line="407" w:lineRule="exact"/>
        <w:ind w:leftChars="49" w:left="31680" w:firstLineChars="400" w:firstLine="31680"/>
        <w:rPr>
          <w:rFonts w:ascii="黑体" w:eastAsia="黑体" w:cs="Times New Roman"/>
          <w:b/>
          <w:bCs/>
        </w:rPr>
      </w:pPr>
      <w:r>
        <w:rPr>
          <w:rFonts w:ascii="黑体" w:eastAsia="黑体" w:cs="黑体" w:hint="eastAsia"/>
          <w:b/>
          <w:bCs/>
        </w:rPr>
        <w:t>第三部分</w:t>
      </w:r>
      <w:r>
        <w:rPr>
          <w:rFonts w:ascii="黑体" w:eastAsia="黑体" w:cs="Times New Roman"/>
          <w:b/>
          <w:bCs/>
        </w:rPr>
        <w:tab/>
      </w:r>
      <w:r>
        <w:rPr>
          <w:rFonts w:ascii="黑体" w:eastAsia="黑体" w:cs="黑体" w:hint="eastAsia"/>
          <w:b/>
          <w:bCs/>
        </w:rPr>
        <w:t>名词解释</w:t>
      </w:r>
    </w:p>
    <w:p w:rsidR="0036709D" w:rsidRDefault="0036709D" w:rsidP="00B41877">
      <w:pPr>
        <w:pStyle w:val="BodyText"/>
        <w:tabs>
          <w:tab w:val="left" w:pos="2027"/>
        </w:tabs>
        <w:spacing w:line="406" w:lineRule="exact"/>
        <w:ind w:leftChars="49" w:left="31680" w:firstLineChars="400" w:firstLine="31680"/>
        <w:rPr>
          <w:rFonts w:eastAsia="黑体" w:cs="Times New Roman"/>
          <w:b/>
          <w:bCs/>
        </w:rPr>
      </w:pPr>
    </w:p>
    <w:p w:rsidR="0036709D" w:rsidRDefault="0036709D" w:rsidP="00B41877">
      <w:pPr>
        <w:pStyle w:val="BodyText"/>
        <w:tabs>
          <w:tab w:val="left" w:pos="2027"/>
        </w:tabs>
        <w:spacing w:line="406" w:lineRule="exact"/>
        <w:ind w:leftChars="49" w:left="31680" w:firstLineChars="400" w:firstLine="31680"/>
        <w:rPr>
          <w:rFonts w:ascii="黑体" w:eastAsia="黑体" w:cs="Times New Roman"/>
          <w:b/>
          <w:bCs/>
        </w:rPr>
      </w:pPr>
      <w:r>
        <w:rPr>
          <w:rFonts w:eastAsia="黑体" w:cs="黑体" w:hint="eastAsia"/>
          <w:b/>
          <w:bCs/>
        </w:rPr>
        <w:t>附件：</w:t>
      </w:r>
      <w:r>
        <w:rPr>
          <w:rFonts w:ascii="黑体" w:eastAsia="黑体" w:cs="黑体"/>
          <w:b/>
          <w:bCs/>
        </w:rPr>
        <w:t>2017</w:t>
      </w:r>
      <w:r>
        <w:rPr>
          <w:rFonts w:ascii="黑体" w:eastAsia="黑体" w:cs="黑体"/>
          <w:b/>
          <w:bCs/>
          <w:spacing w:val="-82"/>
        </w:rPr>
        <w:t xml:space="preserve"> </w:t>
      </w:r>
      <w:r>
        <w:rPr>
          <w:rFonts w:ascii="黑体" w:eastAsia="黑体" w:cs="黑体" w:hint="eastAsia"/>
          <w:b/>
          <w:bCs/>
        </w:rPr>
        <w:t>年度部门决算表</w:t>
      </w:r>
    </w:p>
    <w:p w:rsidR="0036709D" w:rsidRDefault="0036709D">
      <w:pPr>
        <w:pStyle w:val="BodyText"/>
        <w:numPr>
          <w:ilvl w:val="0"/>
          <w:numId w:val="1"/>
        </w:numPr>
        <w:spacing w:before="225" w:line="372" w:lineRule="auto"/>
        <w:ind w:left="747" w:right="4954"/>
        <w:rPr>
          <w:rFonts w:ascii="宋体" w:cs="Times New Roman"/>
          <w:spacing w:val="-2"/>
        </w:rPr>
      </w:pPr>
      <w:r>
        <w:rPr>
          <w:rFonts w:ascii="宋体" w:cs="宋体" w:hint="eastAsia"/>
          <w:spacing w:val="-2"/>
        </w:rPr>
        <w:t>收入支出决算总表</w:t>
      </w:r>
    </w:p>
    <w:p w:rsidR="0036709D" w:rsidRDefault="0036709D">
      <w:pPr>
        <w:pStyle w:val="BodyText"/>
        <w:numPr>
          <w:ilvl w:val="0"/>
          <w:numId w:val="1"/>
        </w:numPr>
        <w:spacing w:before="225" w:line="372" w:lineRule="auto"/>
        <w:ind w:left="747" w:right="4954"/>
        <w:rPr>
          <w:rFonts w:ascii="宋体" w:cs="Times New Roman"/>
        </w:rPr>
      </w:pPr>
      <w:r>
        <w:rPr>
          <w:rFonts w:ascii="宋体" w:cs="宋体" w:hint="eastAsia"/>
        </w:rPr>
        <w:t>收入决算表</w:t>
      </w:r>
    </w:p>
    <w:p w:rsidR="0036709D" w:rsidRDefault="0036709D">
      <w:pPr>
        <w:pStyle w:val="BodyText"/>
        <w:spacing w:line="406" w:lineRule="exact"/>
        <w:ind w:left="747"/>
        <w:rPr>
          <w:rFonts w:ascii="宋体" w:cs="Times New Roman"/>
        </w:rPr>
      </w:pPr>
      <w:r>
        <w:rPr>
          <w:rFonts w:ascii="宋体" w:cs="宋体" w:hint="eastAsia"/>
          <w:spacing w:val="-1"/>
        </w:rPr>
        <w:t>三、支出决算表</w:t>
      </w:r>
    </w:p>
    <w:p w:rsidR="0036709D" w:rsidRDefault="0036709D">
      <w:pPr>
        <w:pStyle w:val="BodyText"/>
        <w:spacing w:before="224"/>
        <w:ind w:left="747"/>
        <w:rPr>
          <w:rFonts w:ascii="宋体" w:cs="Times New Roman"/>
        </w:rPr>
      </w:pPr>
      <w:r>
        <w:rPr>
          <w:rFonts w:ascii="宋体" w:cs="宋体" w:hint="eastAsia"/>
        </w:rPr>
        <w:t>四、财政拨款收入支出决算总表</w:t>
      </w:r>
    </w:p>
    <w:p w:rsidR="0036709D" w:rsidRDefault="0036709D">
      <w:pPr>
        <w:pStyle w:val="BodyText"/>
        <w:spacing w:before="224"/>
        <w:ind w:left="747"/>
        <w:rPr>
          <w:rFonts w:ascii="宋体" w:cs="Times New Roman"/>
        </w:rPr>
      </w:pPr>
      <w:r>
        <w:rPr>
          <w:rFonts w:ascii="宋体" w:cs="宋体" w:hint="eastAsia"/>
        </w:rPr>
        <w:t>五、一般公共预算财政拨款支出决算表</w:t>
      </w:r>
    </w:p>
    <w:p w:rsidR="0036709D" w:rsidRDefault="0036709D">
      <w:pPr>
        <w:pStyle w:val="BodyText"/>
        <w:spacing w:before="224"/>
        <w:ind w:left="747"/>
        <w:rPr>
          <w:rFonts w:ascii="宋体" w:cs="Times New Roman"/>
        </w:rPr>
      </w:pPr>
      <w:r>
        <w:rPr>
          <w:rFonts w:ascii="宋体" w:cs="宋体" w:hint="eastAsia"/>
        </w:rPr>
        <w:t>六、一般公共预算财政拨款基本支出决算表</w:t>
      </w:r>
    </w:p>
    <w:p w:rsidR="0036709D" w:rsidRDefault="0036709D">
      <w:pPr>
        <w:pStyle w:val="BodyText"/>
        <w:spacing w:before="224" w:line="372" w:lineRule="auto"/>
        <w:ind w:left="747" w:right="795"/>
        <w:rPr>
          <w:rFonts w:ascii="宋体" w:cs="Times New Roman"/>
        </w:rPr>
      </w:pPr>
      <w:r>
        <w:rPr>
          <w:rFonts w:ascii="宋体" w:hAnsi="宋体" w:cs="宋体" w:hint="eastAsia"/>
        </w:rPr>
        <w:t>七、一般公共预算财政拨款“三公”经费支出决算表</w:t>
      </w:r>
    </w:p>
    <w:p w:rsidR="0036709D" w:rsidRDefault="0036709D">
      <w:pPr>
        <w:pStyle w:val="BodyText"/>
        <w:spacing w:before="224" w:line="372" w:lineRule="auto"/>
        <w:ind w:left="747" w:right="795"/>
        <w:rPr>
          <w:rFonts w:ascii="宋体" w:cs="Times New Roman"/>
        </w:rPr>
      </w:pPr>
      <w:r>
        <w:rPr>
          <w:rFonts w:ascii="宋体" w:hAnsi="宋体" w:cs="宋体" w:hint="eastAsia"/>
        </w:rPr>
        <w:t>八、政府性基金预算财政拨款收入支出决算表</w:t>
      </w:r>
    </w:p>
    <w:p w:rsidR="0036709D" w:rsidRDefault="0036709D" w:rsidP="00B41877">
      <w:pPr>
        <w:pStyle w:val="BodyText"/>
        <w:autoSpaceDE w:val="0"/>
        <w:autoSpaceDN w:val="0"/>
        <w:spacing w:before="223" w:line="360" w:lineRule="auto"/>
        <w:ind w:leftChars="208" w:left="31680" w:right="1434" w:firstLineChars="246" w:firstLine="31680"/>
        <w:rPr>
          <w:rFonts w:ascii="仿宋" w:eastAsia="仿宋" w:hAnsi="仿宋" w:cs="Times New Roman"/>
        </w:rPr>
        <w:sectPr w:rsidR="0036709D">
          <w:pgSz w:w="11910" w:h="16840"/>
          <w:pgMar w:top="1500" w:right="1520" w:bottom="1180" w:left="1480" w:header="0" w:footer="999" w:gutter="0"/>
          <w:cols w:space="720"/>
        </w:sectPr>
      </w:pPr>
    </w:p>
    <w:p w:rsidR="0036709D" w:rsidRDefault="0036709D" w:rsidP="00B41877">
      <w:pPr>
        <w:pStyle w:val="BodyText"/>
        <w:tabs>
          <w:tab w:val="left" w:pos="2027"/>
        </w:tabs>
        <w:spacing w:line="407" w:lineRule="exact"/>
        <w:ind w:leftChars="200" w:left="31680" w:hangingChars="5" w:firstLine="31680"/>
        <w:jc w:val="center"/>
        <w:rPr>
          <w:rFonts w:ascii="黑体" w:eastAsia="黑体" w:hAnsi="黑体" w:cs="Times New Roman"/>
          <w:b/>
          <w:bCs/>
        </w:rPr>
      </w:pPr>
    </w:p>
    <w:p w:rsidR="0036709D" w:rsidRDefault="0036709D" w:rsidP="00B41877">
      <w:pPr>
        <w:ind w:firstLineChars="100" w:firstLine="31680"/>
        <w:jc w:val="center"/>
        <w:rPr>
          <w:rFonts w:ascii="仿宋" w:eastAsia="仿宋" w:hAnsi="仿宋" w:cs="Times New Roman"/>
          <w:b/>
          <w:bCs/>
          <w:sz w:val="32"/>
          <w:szCs w:val="32"/>
        </w:rPr>
      </w:pPr>
    </w:p>
    <w:p w:rsidR="0036709D" w:rsidRDefault="0036709D" w:rsidP="00B41877">
      <w:pPr>
        <w:ind w:firstLineChars="100" w:firstLine="31680"/>
        <w:jc w:val="center"/>
        <w:rPr>
          <w:rFonts w:ascii="黑体" w:eastAsia="黑体" w:hAnsi="黑体" w:cs="Times New Roman"/>
          <w:b/>
          <w:bCs/>
          <w:sz w:val="32"/>
          <w:szCs w:val="32"/>
        </w:rPr>
      </w:pPr>
      <w:r>
        <w:rPr>
          <w:rFonts w:ascii="黑体" w:eastAsia="黑体" w:hAnsi="黑体" w:cs="黑体" w:hint="eastAsia"/>
          <w:b/>
          <w:bCs/>
          <w:sz w:val="32"/>
          <w:szCs w:val="32"/>
        </w:rPr>
        <w:t>第一部分</w:t>
      </w:r>
    </w:p>
    <w:p w:rsidR="0036709D" w:rsidRDefault="0036709D" w:rsidP="00B41877">
      <w:pPr>
        <w:ind w:firstLineChars="100" w:firstLine="31680"/>
        <w:jc w:val="center"/>
        <w:rPr>
          <w:rFonts w:ascii="黑体" w:eastAsia="黑体" w:hAnsi="黑体" w:cs="Times New Roman"/>
          <w:b/>
          <w:bCs/>
          <w:sz w:val="32"/>
          <w:szCs w:val="32"/>
        </w:rPr>
      </w:pPr>
    </w:p>
    <w:p w:rsidR="0036709D" w:rsidRDefault="0036709D" w:rsidP="00B41877">
      <w:pPr>
        <w:ind w:firstLineChars="200" w:firstLine="31680"/>
        <w:jc w:val="center"/>
        <w:rPr>
          <w:rFonts w:ascii="黑体" w:eastAsia="黑体" w:hAnsi="黑体" w:cs="Times New Roman"/>
          <w:b/>
          <w:bCs/>
          <w:sz w:val="32"/>
          <w:szCs w:val="32"/>
        </w:rPr>
      </w:pPr>
      <w:r>
        <w:rPr>
          <w:rFonts w:ascii="黑体" w:eastAsia="黑体" w:hAnsi="黑体" w:cs="黑体" w:hint="eastAsia"/>
          <w:b/>
          <w:bCs/>
          <w:sz w:val="32"/>
          <w:szCs w:val="32"/>
        </w:rPr>
        <w:t>西华县安全生产监督管理局概况</w:t>
      </w:r>
    </w:p>
    <w:p w:rsidR="0036709D" w:rsidRDefault="0036709D" w:rsidP="00B41877">
      <w:pPr>
        <w:ind w:firstLineChars="200" w:firstLine="31680"/>
        <w:rPr>
          <w:rFonts w:ascii="仿宋" w:eastAsia="仿宋" w:hAnsi="仿宋" w:cs="Times New Roman"/>
          <w:sz w:val="32"/>
          <w:szCs w:val="32"/>
        </w:rPr>
      </w:pPr>
    </w:p>
    <w:p w:rsidR="0036709D" w:rsidRDefault="0036709D">
      <w:pPr>
        <w:jc w:val="left"/>
        <w:rPr>
          <w:rFonts w:ascii="仿宋" w:eastAsia="仿宋" w:hAnsi="仿宋" w:cs="Times New Roman"/>
          <w:b/>
          <w:bCs/>
          <w:sz w:val="32"/>
          <w:szCs w:val="32"/>
        </w:rPr>
      </w:pPr>
      <w:r>
        <w:rPr>
          <w:rFonts w:ascii="仿宋" w:eastAsia="仿宋" w:hAnsi="仿宋" w:cs="仿宋"/>
          <w:b/>
          <w:bCs/>
          <w:sz w:val="32"/>
          <w:szCs w:val="32"/>
        </w:rPr>
        <w:t xml:space="preserve">   </w:t>
      </w:r>
      <w:r>
        <w:rPr>
          <w:rFonts w:ascii="仿宋" w:eastAsia="仿宋" w:hAnsi="仿宋" w:cs="仿宋" w:hint="eastAsia"/>
          <w:b/>
          <w:bCs/>
          <w:sz w:val="32"/>
          <w:szCs w:val="32"/>
        </w:rPr>
        <w:t>一、西华县安全生产监督管理局概况和主要职责</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（一）概况</w:t>
      </w:r>
    </w:p>
    <w:p w:rsidR="0036709D" w:rsidRDefault="0036709D" w:rsidP="00B41877">
      <w:pPr>
        <w:ind w:firstLineChars="200" w:firstLine="31680"/>
        <w:rPr>
          <w:rFonts w:ascii="仿宋" w:eastAsia="仿宋" w:hAnsi="仿宋" w:cs="Times New Roman"/>
          <w:sz w:val="32"/>
          <w:szCs w:val="32"/>
          <w:shd w:val="clear" w:color="auto" w:fill="FFFFFF"/>
        </w:rPr>
      </w:pPr>
      <w:r>
        <w:rPr>
          <w:rFonts w:ascii="仿宋" w:eastAsia="仿宋" w:hAnsi="仿宋" w:cs="仿宋" w:hint="eastAsia"/>
          <w:sz w:val="32"/>
          <w:szCs w:val="32"/>
          <w:shd w:val="clear" w:color="auto" w:fill="FFFFFF"/>
        </w:rPr>
        <w:t>西华县安全生产监督管理局是县政府直属事业单位（机构规格为正科级，人员实行参照公务员法管理）。内设</w:t>
      </w:r>
      <w:r>
        <w:rPr>
          <w:rFonts w:ascii="仿宋" w:eastAsia="仿宋" w:hAnsi="仿宋" w:cs="仿宋"/>
          <w:sz w:val="32"/>
          <w:szCs w:val="32"/>
          <w:shd w:val="clear" w:color="auto" w:fill="FFFFFF"/>
        </w:rPr>
        <w:t>4</w:t>
      </w:r>
      <w:r>
        <w:rPr>
          <w:rFonts w:ascii="仿宋" w:eastAsia="仿宋" w:hAnsi="仿宋" w:cs="仿宋" w:hint="eastAsia"/>
          <w:sz w:val="32"/>
          <w:szCs w:val="32"/>
          <w:shd w:val="clear" w:color="auto" w:fill="FFFFFF"/>
        </w:rPr>
        <w:t>个股室，编制</w:t>
      </w:r>
      <w:r>
        <w:rPr>
          <w:rFonts w:ascii="仿宋" w:eastAsia="仿宋" w:hAnsi="仿宋" w:cs="仿宋"/>
          <w:sz w:val="32"/>
          <w:szCs w:val="32"/>
          <w:shd w:val="clear" w:color="auto" w:fill="FFFFFF"/>
        </w:rPr>
        <w:t>12</w:t>
      </w:r>
      <w:r>
        <w:rPr>
          <w:rFonts w:ascii="仿宋" w:eastAsia="仿宋" w:hAnsi="仿宋" w:cs="仿宋" w:hint="eastAsia"/>
          <w:sz w:val="32"/>
          <w:szCs w:val="32"/>
          <w:shd w:val="clear" w:color="auto" w:fill="FFFFFF"/>
        </w:rPr>
        <w:t>人，实有</w:t>
      </w:r>
      <w:r>
        <w:rPr>
          <w:rFonts w:ascii="仿宋" w:eastAsia="仿宋" w:hAnsi="仿宋" w:cs="仿宋"/>
          <w:sz w:val="32"/>
          <w:szCs w:val="32"/>
          <w:shd w:val="clear" w:color="auto" w:fill="FFFFFF"/>
        </w:rPr>
        <w:t>13</w:t>
      </w:r>
      <w:r>
        <w:rPr>
          <w:rFonts w:ascii="仿宋" w:eastAsia="仿宋" w:hAnsi="仿宋" w:cs="仿宋" w:hint="eastAsia"/>
          <w:sz w:val="32"/>
          <w:szCs w:val="32"/>
          <w:shd w:val="clear" w:color="auto" w:fill="FFFFFF"/>
        </w:rPr>
        <w:t>人；下设安全生产执法监察大队（机构规格为正股级，人员为事业编制）编制</w:t>
      </w:r>
      <w:r>
        <w:rPr>
          <w:rFonts w:ascii="仿宋" w:eastAsia="仿宋" w:hAnsi="仿宋" w:cs="仿宋"/>
          <w:sz w:val="32"/>
          <w:szCs w:val="32"/>
          <w:shd w:val="clear" w:color="auto" w:fill="FFFFFF"/>
        </w:rPr>
        <w:t>12</w:t>
      </w:r>
      <w:r>
        <w:rPr>
          <w:rFonts w:ascii="仿宋" w:eastAsia="仿宋" w:hAnsi="仿宋" w:cs="仿宋" w:hint="eastAsia"/>
          <w:sz w:val="32"/>
          <w:szCs w:val="32"/>
          <w:shd w:val="clear" w:color="auto" w:fill="FFFFFF"/>
        </w:rPr>
        <w:t>人，实有</w:t>
      </w:r>
      <w:r>
        <w:rPr>
          <w:rFonts w:ascii="仿宋" w:eastAsia="仿宋" w:hAnsi="仿宋" w:cs="仿宋"/>
          <w:sz w:val="32"/>
          <w:szCs w:val="32"/>
          <w:shd w:val="clear" w:color="auto" w:fill="FFFFFF"/>
        </w:rPr>
        <w:t>38</w:t>
      </w:r>
      <w:r>
        <w:rPr>
          <w:rFonts w:ascii="仿宋" w:eastAsia="仿宋" w:hAnsi="仿宋" w:cs="仿宋" w:hint="eastAsia"/>
          <w:sz w:val="32"/>
          <w:szCs w:val="32"/>
          <w:shd w:val="clear" w:color="auto" w:fill="FFFFFF"/>
        </w:rPr>
        <w:t>人；全局共实有</w:t>
      </w:r>
      <w:r>
        <w:rPr>
          <w:rFonts w:ascii="仿宋" w:eastAsia="仿宋" w:hAnsi="仿宋" w:cs="仿宋"/>
          <w:sz w:val="32"/>
          <w:szCs w:val="32"/>
          <w:shd w:val="clear" w:color="auto" w:fill="FFFFFF"/>
        </w:rPr>
        <w:t>51</w:t>
      </w:r>
      <w:r>
        <w:rPr>
          <w:rFonts w:ascii="仿宋" w:eastAsia="仿宋" w:hAnsi="仿宋" w:cs="仿宋" w:hint="eastAsia"/>
          <w:sz w:val="32"/>
          <w:szCs w:val="32"/>
          <w:shd w:val="clear" w:color="auto" w:fill="FFFFFF"/>
        </w:rPr>
        <w:t>人。</w:t>
      </w:r>
    </w:p>
    <w:p w:rsidR="0036709D" w:rsidRDefault="0036709D" w:rsidP="00B41877">
      <w:pPr>
        <w:ind w:firstLineChars="250" w:firstLine="31680"/>
        <w:rPr>
          <w:rFonts w:ascii="仿宋" w:eastAsia="仿宋" w:hAnsi="仿宋" w:cs="Times New Roman"/>
          <w:b/>
          <w:bCs/>
          <w:sz w:val="32"/>
          <w:szCs w:val="32"/>
        </w:rPr>
      </w:pPr>
      <w:r>
        <w:rPr>
          <w:rFonts w:ascii="仿宋" w:eastAsia="仿宋" w:hAnsi="仿宋" w:cs="仿宋"/>
          <w:b/>
          <w:bCs/>
          <w:sz w:val="32"/>
          <w:szCs w:val="32"/>
        </w:rPr>
        <w:t>(</w:t>
      </w:r>
      <w:r>
        <w:rPr>
          <w:rFonts w:ascii="仿宋" w:eastAsia="仿宋" w:hAnsi="仿宋" w:cs="仿宋" w:hint="eastAsia"/>
          <w:b/>
          <w:bCs/>
          <w:sz w:val="32"/>
          <w:szCs w:val="32"/>
        </w:rPr>
        <w:t>二）职能</w:t>
      </w:r>
      <w:r>
        <w:rPr>
          <w:rFonts w:ascii="仿宋" w:eastAsia="仿宋" w:hAnsi="仿宋" w:cs="仿宋"/>
          <w:b/>
          <w:bCs/>
          <w:sz w:val="32"/>
          <w:szCs w:val="32"/>
        </w:rPr>
        <w:t xml:space="preserve"> </w:t>
      </w:r>
      <w:r>
        <w:rPr>
          <w:rFonts w:ascii="仿宋" w:eastAsia="仿宋" w:hAnsi="仿宋" w:cs="仿宋" w:hint="eastAsia"/>
          <w:b/>
          <w:bCs/>
          <w:sz w:val="32"/>
          <w:szCs w:val="32"/>
        </w:rPr>
        <w:t xml:space="preserve">　　</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sz w:val="32"/>
          <w:szCs w:val="32"/>
          <w:shd w:val="clear" w:color="auto" w:fill="FFFFFF"/>
        </w:rPr>
        <w:t>1</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全面贯彻</w:t>
      </w:r>
      <w:hyperlink r:id="rId8" w:tgtFrame="https://zhidao.baidu.com/question/_blank" w:history="1">
        <w:r>
          <w:rPr>
            <w:rStyle w:val="Hyperlink"/>
            <w:rFonts w:ascii="仿宋" w:eastAsia="仿宋" w:hAnsi="仿宋" w:cs="仿宋" w:hint="eastAsia"/>
            <w:color w:val="auto"/>
            <w:sz w:val="32"/>
            <w:szCs w:val="32"/>
            <w:u w:val="none"/>
            <w:shd w:val="clear" w:color="auto" w:fill="FFFFFF"/>
          </w:rPr>
          <w:t>《中华人民共和国安全生产法》</w:t>
        </w:r>
      </w:hyperlink>
      <w:r>
        <w:rPr>
          <w:rFonts w:ascii="仿宋" w:eastAsia="仿宋" w:hAnsi="仿宋" w:cs="仿宋" w:hint="eastAsia"/>
          <w:sz w:val="32"/>
          <w:szCs w:val="32"/>
          <w:shd w:val="clear" w:color="auto" w:fill="FFFFFF"/>
        </w:rPr>
        <w:t>和</w:t>
      </w:r>
      <w:hyperlink r:id="rId9" w:tgtFrame="https://zhidao.baidu.com/question/_blank" w:history="1">
        <w:r>
          <w:rPr>
            <w:rStyle w:val="Hyperlink"/>
            <w:rFonts w:ascii="仿宋" w:eastAsia="仿宋" w:hAnsi="仿宋" w:cs="仿宋" w:hint="eastAsia"/>
            <w:color w:val="auto"/>
            <w:sz w:val="32"/>
            <w:szCs w:val="32"/>
            <w:u w:val="none"/>
            <w:shd w:val="clear" w:color="auto" w:fill="FFFFFF"/>
          </w:rPr>
          <w:t>《河南省安全生产条例》</w:t>
        </w:r>
      </w:hyperlink>
      <w:r>
        <w:rPr>
          <w:rFonts w:ascii="仿宋" w:eastAsia="仿宋" w:hAnsi="仿宋" w:cs="仿宋" w:hint="eastAsia"/>
          <w:sz w:val="32"/>
          <w:szCs w:val="32"/>
          <w:shd w:val="clear" w:color="auto" w:fill="FFFFFF"/>
        </w:rPr>
        <w:t>，认真组织全县范围内生产经营单位安全生产工作的监督管理，组织</w:t>
      </w:r>
      <w:hyperlink r:id="rId10" w:tgtFrame="https://zhidao.baidu.com/question/_blank" w:history="1">
        <w:r>
          <w:rPr>
            <w:rStyle w:val="Hyperlink"/>
            <w:rFonts w:ascii="仿宋" w:eastAsia="仿宋" w:hAnsi="仿宋" w:cs="仿宋" w:hint="eastAsia"/>
            <w:color w:val="auto"/>
            <w:sz w:val="32"/>
            <w:szCs w:val="32"/>
            <w:u w:val="none"/>
            <w:shd w:val="clear" w:color="auto" w:fill="FFFFFF"/>
          </w:rPr>
          <w:t>安全生产检查</w:t>
        </w:r>
      </w:hyperlink>
      <w:r>
        <w:rPr>
          <w:rFonts w:ascii="仿宋" w:eastAsia="仿宋" w:hAnsi="仿宋" w:cs="仿宋" w:hint="eastAsia"/>
          <w:sz w:val="32"/>
          <w:szCs w:val="32"/>
          <w:shd w:val="clear" w:color="auto" w:fill="FFFFFF"/>
        </w:rPr>
        <w:t>，组织并督促</w:t>
      </w:r>
      <w:hyperlink r:id="rId11" w:tgtFrame="https://zhidao.baidu.com/question/_blank" w:history="1">
        <w:r>
          <w:rPr>
            <w:rStyle w:val="Hyperlink"/>
            <w:rFonts w:ascii="仿宋" w:eastAsia="仿宋" w:hAnsi="仿宋" w:cs="仿宋" w:hint="eastAsia"/>
            <w:color w:val="auto"/>
            <w:sz w:val="32"/>
            <w:szCs w:val="32"/>
            <w:u w:val="none"/>
            <w:shd w:val="clear" w:color="auto" w:fill="FFFFFF"/>
          </w:rPr>
          <w:t>安全隐患</w:t>
        </w:r>
      </w:hyperlink>
      <w:r>
        <w:rPr>
          <w:rFonts w:ascii="仿宋" w:eastAsia="仿宋" w:hAnsi="仿宋" w:cs="仿宋" w:hint="eastAsia"/>
          <w:sz w:val="32"/>
          <w:szCs w:val="32"/>
          <w:shd w:val="clear" w:color="auto" w:fill="FFFFFF"/>
        </w:rPr>
        <w:t>的及时整改。</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2</w:t>
      </w:r>
      <w:r>
        <w:rPr>
          <w:rFonts w:ascii="仿宋" w:eastAsia="仿宋" w:hAnsi="仿宋" w:cs="仿宋" w:hint="eastAsia"/>
          <w:sz w:val="32"/>
          <w:szCs w:val="32"/>
          <w:shd w:val="clear" w:color="auto" w:fill="FFFFFF"/>
        </w:rPr>
        <w:t>、建立、完善并组织实施全县</w:t>
      </w:r>
      <w:hyperlink r:id="rId12" w:tgtFrame="https://zhidao.baidu.com/question/_blank" w:history="1">
        <w:r>
          <w:rPr>
            <w:rStyle w:val="Hyperlink"/>
            <w:rFonts w:ascii="仿宋" w:eastAsia="仿宋" w:hAnsi="仿宋" w:cs="仿宋" w:hint="eastAsia"/>
            <w:color w:val="auto"/>
            <w:sz w:val="32"/>
            <w:szCs w:val="32"/>
            <w:u w:val="none"/>
            <w:shd w:val="clear" w:color="auto" w:fill="FFFFFF"/>
          </w:rPr>
          <w:t>安全生产责任制</w:t>
        </w:r>
      </w:hyperlink>
      <w:r>
        <w:rPr>
          <w:rFonts w:ascii="仿宋" w:eastAsia="仿宋" w:hAnsi="仿宋" w:cs="仿宋" w:hint="eastAsia"/>
          <w:sz w:val="32"/>
          <w:szCs w:val="32"/>
          <w:shd w:val="clear" w:color="auto" w:fill="FFFFFF"/>
        </w:rPr>
        <w:t>管理，负责组织</w:t>
      </w:r>
      <w:hyperlink r:id="rId13" w:tgtFrame="https://zhidao.baidu.com/question/_blank" w:history="1">
        <w:r>
          <w:rPr>
            <w:rStyle w:val="Hyperlink"/>
            <w:rFonts w:ascii="仿宋" w:eastAsia="仿宋" w:hAnsi="仿宋" w:cs="仿宋" w:hint="eastAsia"/>
            <w:color w:val="auto"/>
            <w:sz w:val="32"/>
            <w:szCs w:val="32"/>
            <w:u w:val="none"/>
            <w:shd w:val="clear" w:color="auto" w:fill="FFFFFF"/>
          </w:rPr>
          <w:t>安全生产责任制</w:t>
        </w:r>
      </w:hyperlink>
      <w:r>
        <w:rPr>
          <w:rFonts w:ascii="仿宋" w:eastAsia="仿宋" w:hAnsi="仿宋" w:cs="仿宋" w:hint="eastAsia"/>
          <w:sz w:val="32"/>
          <w:szCs w:val="32"/>
          <w:shd w:val="clear" w:color="auto" w:fill="FFFFFF"/>
        </w:rPr>
        <w:t>目标管理考核工作；负责督查全县各乡镇、街道安全生产管理系统和安全生产监督检查工作。</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3</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建立并完善安全管理信息系统，及时掌握辖区范围内生产经营单位的安全生产工作动态，建立辖区范围内企业及其安全状态档案，及时发现</w:t>
      </w:r>
      <w:hyperlink r:id="rId14" w:tgtFrame="https://zhidao.baidu.com/question/_blank" w:history="1">
        <w:r>
          <w:rPr>
            <w:rStyle w:val="Hyperlink"/>
            <w:rFonts w:ascii="仿宋" w:eastAsia="仿宋" w:hAnsi="仿宋" w:cs="仿宋" w:hint="eastAsia"/>
            <w:color w:val="auto"/>
            <w:sz w:val="32"/>
            <w:szCs w:val="32"/>
            <w:u w:val="none"/>
            <w:shd w:val="clear" w:color="auto" w:fill="FFFFFF"/>
          </w:rPr>
          <w:t>安全生产隐患</w:t>
        </w:r>
      </w:hyperlink>
      <w:r>
        <w:rPr>
          <w:rFonts w:ascii="仿宋" w:eastAsia="仿宋" w:hAnsi="仿宋" w:cs="仿宋" w:hint="eastAsia"/>
          <w:sz w:val="32"/>
          <w:szCs w:val="32"/>
          <w:shd w:val="clear" w:color="auto" w:fill="FFFFFF"/>
        </w:rPr>
        <w:t>；与乡镇、街道安监站、社区安全专干、生产经营单位安全管理人员形成全区安全监督管理、安全信息完整网络。</w:t>
      </w:r>
      <w:r>
        <w:rPr>
          <w:rFonts w:ascii="仿宋" w:eastAsia="仿宋" w:hAnsi="仿宋" w:cs="Times New Roman"/>
          <w:sz w:val="32"/>
          <w:szCs w:val="32"/>
          <w:shd w:val="clear" w:color="auto" w:fill="FFFFFF"/>
        </w:rPr>
        <w:br/>
      </w:r>
      <w:r>
        <w:rPr>
          <w:rFonts w:ascii="仿宋" w:eastAsia="仿宋" w:hAnsi="仿宋" w:cs="仿宋"/>
          <w:sz w:val="32"/>
          <w:szCs w:val="32"/>
          <w:shd w:val="clear" w:color="auto" w:fill="FFFFFF"/>
        </w:rPr>
        <w:t xml:space="preserve">    4</w:t>
      </w:r>
      <w:r>
        <w:rPr>
          <w:rFonts w:ascii="仿宋" w:eastAsia="仿宋" w:hAnsi="仿宋" w:cs="仿宋" w:hint="eastAsia"/>
          <w:sz w:val="32"/>
          <w:szCs w:val="32"/>
          <w:shd w:val="clear" w:color="auto" w:fill="FFFFFF"/>
        </w:rPr>
        <w:t>、组织对全县安全生产违法行为的查处，监督并指导辖区内生产经营单位安全生产管理体系的建立与完善，监督并督促</w:t>
      </w:r>
      <w:hyperlink r:id="rId15" w:tgtFrame="https://zhidao.baidu.com/question/_blank" w:history="1">
        <w:r>
          <w:rPr>
            <w:rStyle w:val="Hyperlink"/>
            <w:rFonts w:ascii="仿宋" w:eastAsia="仿宋" w:hAnsi="仿宋" w:cs="仿宋" w:hint="eastAsia"/>
            <w:color w:val="auto"/>
            <w:sz w:val="32"/>
            <w:szCs w:val="32"/>
            <w:u w:val="none"/>
            <w:shd w:val="clear" w:color="auto" w:fill="FFFFFF"/>
          </w:rPr>
          <w:t>安全隐患</w:t>
        </w:r>
      </w:hyperlink>
      <w:r>
        <w:rPr>
          <w:rFonts w:ascii="仿宋" w:eastAsia="仿宋" w:hAnsi="仿宋" w:cs="仿宋" w:hint="eastAsia"/>
          <w:sz w:val="32"/>
          <w:szCs w:val="32"/>
          <w:shd w:val="clear" w:color="auto" w:fill="FFFFFF"/>
        </w:rPr>
        <w:t>的整改。</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5</w:t>
      </w:r>
      <w:r>
        <w:rPr>
          <w:rFonts w:ascii="仿宋" w:eastAsia="仿宋" w:hAnsi="仿宋" w:cs="仿宋" w:hint="eastAsia"/>
          <w:sz w:val="32"/>
          <w:szCs w:val="32"/>
          <w:shd w:val="clear" w:color="auto" w:fill="FFFFFF"/>
        </w:rPr>
        <w:t>、负责组织全县安全生产工作的宣传、教育与培训工作，组织并督促企业组织安全生产管理人员，</w:t>
      </w:r>
      <w:hyperlink r:id="rId16" w:tgtFrame="https://zhidao.baidu.com/question/_blank" w:history="1">
        <w:r>
          <w:rPr>
            <w:rStyle w:val="Hyperlink"/>
            <w:rFonts w:ascii="仿宋" w:eastAsia="仿宋" w:hAnsi="仿宋" w:cs="仿宋" w:hint="eastAsia"/>
            <w:color w:val="auto"/>
            <w:sz w:val="32"/>
            <w:szCs w:val="32"/>
            <w:u w:val="none"/>
            <w:shd w:val="clear" w:color="auto" w:fill="FFFFFF"/>
          </w:rPr>
          <w:t>特种作业人员</w:t>
        </w:r>
      </w:hyperlink>
      <w:r>
        <w:rPr>
          <w:rFonts w:ascii="仿宋" w:eastAsia="仿宋" w:hAnsi="仿宋" w:cs="仿宋" w:hint="eastAsia"/>
          <w:sz w:val="32"/>
          <w:szCs w:val="32"/>
          <w:shd w:val="clear" w:color="auto" w:fill="FFFFFF"/>
        </w:rPr>
        <w:t>、高危行业从业人员的安全培训教育。</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6</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组织对辖区内</w:t>
      </w:r>
      <w:hyperlink r:id="rId17" w:tgtFrame="https://zhidao.baidu.com/question/_blank" w:history="1">
        <w:r>
          <w:rPr>
            <w:rStyle w:val="Hyperlink"/>
            <w:rFonts w:ascii="仿宋" w:eastAsia="仿宋" w:hAnsi="仿宋" w:cs="仿宋" w:hint="eastAsia"/>
            <w:color w:val="auto"/>
            <w:sz w:val="32"/>
            <w:szCs w:val="32"/>
            <w:u w:val="none"/>
            <w:shd w:val="clear" w:color="auto" w:fill="FFFFFF"/>
          </w:rPr>
          <w:t>重大危险源</w:t>
        </w:r>
      </w:hyperlink>
      <w:r>
        <w:rPr>
          <w:rFonts w:ascii="仿宋" w:eastAsia="仿宋" w:hAnsi="仿宋" w:cs="仿宋" w:hint="eastAsia"/>
          <w:sz w:val="32"/>
          <w:szCs w:val="32"/>
          <w:shd w:val="clear" w:color="auto" w:fill="FFFFFF"/>
        </w:rPr>
        <w:t>和重点</w:t>
      </w:r>
      <w:hyperlink r:id="rId18" w:tgtFrame="https://zhidao.baidu.com/question/_blank" w:history="1">
        <w:r>
          <w:rPr>
            <w:rStyle w:val="Hyperlink"/>
            <w:rFonts w:ascii="仿宋" w:eastAsia="仿宋" w:hAnsi="仿宋" w:cs="仿宋" w:hint="eastAsia"/>
            <w:color w:val="auto"/>
            <w:sz w:val="32"/>
            <w:szCs w:val="32"/>
            <w:u w:val="none"/>
            <w:shd w:val="clear" w:color="auto" w:fill="FFFFFF"/>
          </w:rPr>
          <w:t>安全隐患</w:t>
        </w:r>
      </w:hyperlink>
      <w:r>
        <w:rPr>
          <w:rFonts w:ascii="仿宋" w:eastAsia="仿宋" w:hAnsi="仿宋" w:cs="仿宋" w:hint="eastAsia"/>
          <w:sz w:val="32"/>
          <w:szCs w:val="32"/>
          <w:shd w:val="clear" w:color="auto" w:fill="FFFFFF"/>
        </w:rPr>
        <w:t>的监督管理；组织全县安全生产专项整治工作。</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7</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组织全县范围内危险化学品、</w:t>
      </w:r>
      <w:hyperlink r:id="rId19" w:tgtFrame="https://zhidao.baidu.com/question/_blank" w:history="1">
        <w:r>
          <w:rPr>
            <w:rStyle w:val="Hyperlink"/>
            <w:rFonts w:ascii="仿宋" w:eastAsia="仿宋" w:hAnsi="仿宋" w:cs="仿宋" w:hint="eastAsia"/>
            <w:color w:val="auto"/>
            <w:sz w:val="32"/>
            <w:szCs w:val="32"/>
            <w:u w:val="none"/>
            <w:shd w:val="clear" w:color="auto" w:fill="FFFFFF"/>
          </w:rPr>
          <w:t>非煤矿山</w:t>
        </w:r>
      </w:hyperlink>
      <w:r>
        <w:rPr>
          <w:rFonts w:ascii="仿宋" w:eastAsia="仿宋" w:hAnsi="仿宋" w:cs="仿宋" w:hint="eastAsia"/>
          <w:sz w:val="32"/>
          <w:szCs w:val="32"/>
          <w:shd w:val="clear" w:color="auto" w:fill="FFFFFF"/>
        </w:rPr>
        <w:t>、</w:t>
      </w:r>
      <w:hyperlink r:id="rId20" w:tgtFrame="https://zhidao.baidu.com/question/_blank" w:history="1">
        <w:r>
          <w:rPr>
            <w:rStyle w:val="Hyperlink"/>
            <w:rFonts w:ascii="仿宋" w:eastAsia="仿宋" w:hAnsi="仿宋" w:cs="仿宋" w:hint="eastAsia"/>
            <w:color w:val="auto"/>
            <w:sz w:val="32"/>
            <w:szCs w:val="32"/>
            <w:u w:val="none"/>
            <w:shd w:val="clear" w:color="auto" w:fill="FFFFFF"/>
          </w:rPr>
          <w:t>烟花爆竹</w:t>
        </w:r>
      </w:hyperlink>
      <w:r>
        <w:rPr>
          <w:rFonts w:ascii="仿宋" w:eastAsia="仿宋" w:hAnsi="仿宋" w:cs="仿宋" w:hint="eastAsia"/>
          <w:sz w:val="32"/>
          <w:szCs w:val="32"/>
          <w:shd w:val="clear" w:color="auto" w:fill="FFFFFF"/>
        </w:rPr>
        <w:t>经营、储存单位的安全管理和许可证管理工作。</w:t>
      </w:r>
      <w:r>
        <w:rPr>
          <w:rFonts w:ascii="仿宋" w:eastAsia="仿宋" w:hAnsi="仿宋" w:cs="Times New Roman"/>
          <w:sz w:val="32"/>
          <w:szCs w:val="32"/>
          <w:shd w:val="clear" w:color="auto" w:fill="FFFFFF"/>
        </w:rPr>
        <w:br/>
      </w:r>
      <w:r>
        <w:rPr>
          <w:rFonts w:ascii="仿宋" w:eastAsia="仿宋" w:hAnsi="仿宋" w:cs="仿宋"/>
          <w:sz w:val="32"/>
          <w:szCs w:val="32"/>
          <w:shd w:val="clear" w:color="auto" w:fill="FFFFFF"/>
        </w:rPr>
        <w:t xml:space="preserve">     8</w:t>
      </w:r>
      <w:r>
        <w:rPr>
          <w:rFonts w:ascii="仿宋" w:eastAsia="仿宋" w:hAnsi="仿宋" w:cs="仿宋" w:hint="eastAsia"/>
          <w:sz w:val="32"/>
          <w:szCs w:val="32"/>
          <w:shd w:val="clear" w:color="auto" w:fill="FFFFFF"/>
        </w:rPr>
        <w:t>、组织全县安全生产应急救援工作，组织并指导企业编制安全生产事故应急救援预案，参与并组织重大安全事故应急救援，参与全县公共应急事件救援工作。</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9</w:t>
      </w:r>
      <w:r>
        <w:rPr>
          <w:rFonts w:ascii="仿宋" w:eastAsia="仿宋" w:hAnsi="仿宋" w:cs="仿宋" w:hint="eastAsia"/>
          <w:sz w:val="32"/>
          <w:szCs w:val="32"/>
          <w:shd w:val="clear" w:color="auto" w:fill="FFFFFF"/>
        </w:rPr>
        <w:t>、及时报告全县范围内发现的重大危险源、重点安全隐患和发生的安全生产事故。</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10</w:t>
      </w:r>
      <w:r>
        <w:rPr>
          <w:rFonts w:ascii="仿宋" w:eastAsia="仿宋" w:hAnsi="仿宋" w:cs="仿宋" w:hint="eastAsia"/>
          <w:sz w:val="32"/>
          <w:szCs w:val="32"/>
          <w:shd w:val="clear" w:color="auto" w:fill="FFFFFF"/>
        </w:rPr>
        <w:t>、组织对全县安全生产事故的调查、处理和结案及善后处理工作。</w:t>
      </w:r>
      <w:r>
        <w:rPr>
          <w:rFonts w:ascii="仿宋" w:eastAsia="仿宋" w:hAnsi="仿宋" w:cs="Times New Roman"/>
          <w:sz w:val="32"/>
          <w:szCs w:val="32"/>
          <w:shd w:val="clear" w:color="auto" w:fill="FFFFFF"/>
        </w:rPr>
        <w:br/>
      </w:r>
      <w:r>
        <w:rPr>
          <w:rFonts w:ascii="仿宋" w:eastAsia="仿宋" w:hAnsi="仿宋" w:cs="仿宋"/>
          <w:sz w:val="32"/>
          <w:szCs w:val="32"/>
          <w:shd w:val="clear" w:color="auto" w:fill="FFFFFF"/>
        </w:rPr>
        <w:t xml:space="preserve">    11</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组织编制全县安全生产中长期和年度规划。</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12</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及时汇总全县安全生产工作动态，为县政府开展全区安全生产工作提供参考。</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13</w:t>
      </w:r>
      <w:r>
        <w:rPr>
          <w:rFonts w:ascii="仿宋" w:eastAsia="仿宋" w:hAnsi="仿宋" w:cs="仿宋" w:hint="eastAsia"/>
          <w:sz w:val="32"/>
          <w:szCs w:val="32"/>
          <w:shd w:val="clear" w:color="auto" w:fill="FFFFFF"/>
        </w:rPr>
        <w:t>、完成县安全生产委员会布置的安全管理工作。</w:t>
      </w:r>
      <w:r>
        <w:rPr>
          <w:rFonts w:ascii="仿宋" w:eastAsia="仿宋" w:hAnsi="仿宋" w:cs="仿宋"/>
          <w:sz w:val="32"/>
          <w:szCs w:val="32"/>
          <w:shd w:val="clear" w:color="auto" w:fill="FFFFFF"/>
        </w:rPr>
        <w:t xml:space="preserve"> </w:t>
      </w:r>
      <w:r>
        <w:rPr>
          <w:rFonts w:ascii="仿宋" w:eastAsia="仿宋" w:hAnsi="仿宋" w:cs="仿宋"/>
          <w:sz w:val="32"/>
          <w:szCs w:val="32"/>
          <w:shd w:val="clear" w:color="auto" w:fill="FFFFFF"/>
        </w:rPr>
        <w:br/>
        <w:t xml:space="preserve">    14</w:t>
      </w:r>
      <w:r>
        <w:rPr>
          <w:rFonts w:ascii="仿宋" w:eastAsia="仿宋" w:hAnsi="仿宋" w:cs="仿宋" w:hint="eastAsia"/>
          <w:sz w:val="32"/>
          <w:szCs w:val="32"/>
          <w:shd w:val="clear" w:color="auto" w:fill="FFFFFF"/>
        </w:rPr>
        <w:t>、</w:t>
      </w:r>
      <w:r>
        <w:rPr>
          <w:rFonts w:ascii="仿宋" w:eastAsia="仿宋" w:hAnsi="仿宋" w:cs="仿宋"/>
          <w:sz w:val="32"/>
          <w:szCs w:val="32"/>
          <w:shd w:val="clear" w:color="auto" w:fill="FFFFFF"/>
        </w:rPr>
        <w:t xml:space="preserve"> </w:t>
      </w:r>
      <w:r>
        <w:rPr>
          <w:rFonts w:ascii="仿宋" w:eastAsia="仿宋" w:hAnsi="仿宋" w:cs="仿宋" w:hint="eastAsia"/>
          <w:sz w:val="32"/>
          <w:szCs w:val="32"/>
          <w:shd w:val="clear" w:color="auto" w:fill="FFFFFF"/>
        </w:rPr>
        <w:t>接受市安监局的工作指导，及时完成市安监局布置的安全生产监督管理工作。</w:t>
      </w:r>
      <w:r>
        <w:rPr>
          <w:rFonts w:ascii="仿宋" w:eastAsia="仿宋" w:hAnsi="仿宋" w:cs="Times New Roman"/>
          <w:sz w:val="32"/>
          <w:szCs w:val="32"/>
          <w:shd w:val="clear" w:color="auto" w:fill="FFFFFF"/>
        </w:rPr>
        <w:br/>
      </w:r>
      <w:r>
        <w:rPr>
          <w:rFonts w:ascii="仿宋" w:eastAsia="仿宋" w:hAnsi="仿宋" w:cs="仿宋"/>
          <w:sz w:val="32"/>
          <w:szCs w:val="32"/>
          <w:shd w:val="clear" w:color="auto" w:fill="FFFFFF"/>
        </w:rPr>
        <w:t xml:space="preserve">    15</w:t>
      </w:r>
      <w:r>
        <w:rPr>
          <w:rFonts w:ascii="仿宋" w:eastAsia="仿宋" w:hAnsi="仿宋" w:cs="仿宋" w:hint="eastAsia"/>
          <w:sz w:val="32"/>
          <w:szCs w:val="32"/>
          <w:shd w:val="clear" w:color="auto" w:fill="FFFFFF"/>
        </w:rPr>
        <w:t>、协调并组织县有关职能部门的安全生产监督管理工作。</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二、西华县安全生产监督管理局机构设置</w:t>
      </w:r>
    </w:p>
    <w:p w:rsidR="0036709D" w:rsidRDefault="0036709D">
      <w:pPr>
        <w:pStyle w:val="BodyText"/>
        <w:spacing w:before="2" w:line="364" w:lineRule="auto"/>
        <w:ind w:right="270" w:firstLine="709"/>
        <w:rPr>
          <w:rFonts w:cs="Times New Roman"/>
        </w:rPr>
      </w:pPr>
      <w:r>
        <w:rPr>
          <w:rFonts w:ascii="仿宋" w:eastAsia="仿宋" w:hAnsi="仿宋" w:cs="仿宋" w:hint="eastAsia"/>
        </w:rPr>
        <w:t>西华县安全生产监督管理局参与编制决算的单位为局机关本级，没有二级预算单位。</w:t>
      </w:r>
    </w:p>
    <w:p w:rsidR="0036709D" w:rsidRDefault="0036709D" w:rsidP="00B41877">
      <w:pPr>
        <w:ind w:firstLineChars="200" w:firstLine="31680"/>
        <w:rPr>
          <w:rFonts w:ascii="仿宋" w:eastAsia="仿宋" w:hAnsi="仿宋" w:cs="Times New Roman"/>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仿宋" w:eastAsia="仿宋" w:hAnsi="仿宋" w:cs="Times New Roman"/>
          <w:b/>
          <w:bCs/>
          <w:sz w:val="32"/>
          <w:szCs w:val="32"/>
        </w:rPr>
      </w:pPr>
    </w:p>
    <w:p w:rsidR="0036709D" w:rsidRDefault="0036709D">
      <w:pPr>
        <w:jc w:val="center"/>
        <w:rPr>
          <w:rFonts w:ascii="黑体" w:eastAsia="黑体" w:hAnsi="黑体" w:cs="黑体"/>
          <w:b/>
          <w:bCs/>
          <w:sz w:val="44"/>
          <w:szCs w:val="44"/>
        </w:rPr>
      </w:pPr>
      <w:r>
        <w:rPr>
          <w:rFonts w:ascii="黑体" w:eastAsia="黑体" w:hAnsi="黑体" w:cs="黑体"/>
          <w:b/>
          <w:bCs/>
          <w:sz w:val="44"/>
          <w:szCs w:val="44"/>
        </w:rPr>
        <w:t xml:space="preserve">  </w:t>
      </w:r>
    </w:p>
    <w:p w:rsidR="0036709D" w:rsidRDefault="0036709D">
      <w:pPr>
        <w:jc w:val="center"/>
        <w:rPr>
          <w:rFonts w:ascii="黑体" w:eastAsia="黑体" w:hAnsi="黑体" w:cs="黑体"/>
          <w:b/>
          <w:bCs/>
          <w:sz w:val="44"/>
          <w:szCs w:val="44"/>
        </w:rPr>
      </w:pPr>
    </w:p>
    <w:p w:rsidR="0036709D" w:rsidRDefault="0036709D">
      <w:pPr>
        <w:jc w:val="center"/>
        <w:rPr>
          <w:rFonts w:ascii="黑体" w:eastAsia="黑体" w:hAnsi="黑体" w:cs="Times New Roman"/>
          <w:b/>
          <w:bCs/>
          <w:sz w:val="32"/>
          <w:szCs w:val="32"/>
        </w:rPr>
      </w:pPr>
      <w:r>
        <w:rPr>
          <w:rFonts w:ascii="黑体" w:eastAsia="黑体" w:hAnsi="黑体" w:cs="黑体"/>
          <w:b/>
          <w:bCs/>
          <w:sz w:val="32"/>
          <w:szCs w:val="32"/>
        </w:rPr>
        <w:t xml:space="preserve"> </w:t>
      </w:r>
      <w:r>
        <w:rPr>
          <w:rFonts w:ascii="黑体" w:eastAsia="黑体" w:hAnsi="黑体" w:cs="黑体" w:hint="eastAsia"/>
          <w:b/>
          <w:bCs/>
          <w:sz w:val="32"/>
          <w:szCs w:val="32"/>
        </w:rPr>
        <w:t>第二部分</w:t>
      </w:r>
    </w:p>
    <w:p w:rsidR="0036709D" w:rsidRDefault="0036709D">
      <w:pPr>
        <w:jc w:val="center"/>
        <w:rPr>
          <w:rFonts w:ascii="黑体" w:eastAsia="黑体" w:hAnsi="黑体" w:cs="Times New Roman"/>
          <w:b/>
          <w:bCs/>
          <w:sz w:val="32"/>
          <w:szCs w:val="32"/>
        </w:rPr>
      </w:pPr>
    </w:p>
    <w:p w:rsidR="0036709D" w:rsidRDefault="0036709D" w:rsidP="00B41877">
      <w:pPr>
        <w:ind w:firstLineChars="200" w:firstLine="31680"/>
        <w:jc w:val="center"/>
        <w:rPr>
          <w:rFonts w:ascii="黑体" w:eastAsia="黑体" w:hAnsi="黑体" w:cs="Times New Roman"/>
          <w:b/>
          <w:bCs/>
          <w:sz w:val="32"/>
          <w:szCs w:val="32"/>
        </w:rPr>
      </w:pPr>
      <w:r>
        <w:rPr>
          <w:rFonts w:ascii="黑体" w:eastAsia="黑体" w:hAnsi="黑体" w:cs="黑体" w:hint="eastAsia"/>
          <w:b/>
          <w:bCs/>
          <w:sz w:val="32"/>
          <w:szCs w:val="32"/>
        </w:rPr>
        <w:t>西华县安全生产监督管理局</w:t>
      </w:r>
    </w:p>
    <w:p w:rsidR="0036709D" w:rsidRDefault="0036709D" w:rsidP="00B41877">
      <w:pPr>
        <w:ind w:firstLineChars="200" w:firstLine="31680"/>
        <w:jc w:val="center"/>
        <w:rPr>
          <w:rFonts w:ascii="黑体" w:eastAsia="黑体" w:hAnsi="黑体" w:cs="Times New Roman"/>
          <w:b/>
          <w:bCs/>
          <w:sz w:val="32"/>
          <w:szCs w:val="32"/>
        </w:rPr>
      </w:pPr>
      <w:r>
        <w:rPr>
          <w:rFonts w:ascii="黑体" w:eastAsia="黑体" w:hAnsi="黑体" w:cs="黑体"/>
          <w:b/>
          <w:bCs/>
          <w:sz w:val="32"/>
          <w:szCs w:val="32"/>
        </w:rPr>
        <w:t>2017</w:t>
      </w:r>
      <w:r>
        <w:rPr>
          <w:rFonts w:ascii="黑体" w:eastAsia="黑体" w:hAnsi="黑体" w:cs="黑体" w:hint="eastAsia"/>
          <w:b/>
          <w:bCs/>
          <w:sz w:val="32"/>
          <w:szCs w:val="32"/>
        </w:rPr>
        <w:t>年度部门决算情况说明</w:t>
      </w:r>
    </w:p>
    <w:p w:rsidR="0036709D" w:rsidRDefault="0036709D" w:rsidP="00B41877">
      <w:pPr>
        <w:ind w:firstLineChars="200" w:firstLine="31680"/>
        <w:rPr>
          <w:rFonts w:ascii="仿宋" w:eastAsia="仿宋" w:hAnsi="仿宋" w:cs="Times New Roman"/>
          <w:sz w:val="32"/>
          <w:szCs w:val="32"/>
        </w:rPr>
      </w:pP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一、收入支出决算总体情况说明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年收入总计</w:t>
      </w:r>
      <w:r>
        <w:rPr>
          <w:rFonts w:ascii="仿宋" w:eastAsia="仿宋" w:hAnsi="仿宋" w:cs="仿宋"/>
          <w:sz w:val="32"/>
          <w:szCs w:val="32"/>
        </w:rPr>
        <w:t>308.31</w:t>
      </w:r>
      <w:r>
        <w:rPr>
          <w:rFonts w:ascii="仿宋" w:eastAsia="仿宋" w:hAnsi="仿宋" w:cs="仿宋" w:hint="eastAsia"/>
          <w:sz w:val="32"/>
          <w:szCs w:val="32"/>
        </w:rPr>
        <w:t>万元，支出总计</w:t>
      </w:r>
      <w:r>
        <w:rPr>
          <w:rFonts w:ascii="仿宋" w:eastAsia="仿宋" w:hAnsi="仿宋" w:cs="仿宋"/>
          <w:sz w:val="32"/>
          <w:szCs w:val="32"/>
        </w:rPr>
        <w:t>344.61</w:t>
      </w:r>
      <w:r>
        <w:rPr>
          <w:rFonts w:ascii="仿宋" w:eastAsia="仿宋" w:hAnsi="仿宋" w:cs="仿宋" w:hint="eastAsia"/>
          <w:sz w:val="32"/>
          <w:szCs w:val="32"/>
        </w:rPr>
        <w:t>万元，与</w:t>
      </w:r>
      <w:r>
        <w:rPr>
          <w:rFonts w:ascii="仿宋" w:eastAsia="仿宋" w:hAnsi="仿宋" w:cs="仿宋"/>
          <w:sz w:val="32"/>
          <w:szCs w:val="32"/>
        </w:rPr>
        <w:t>2016</w:t>
      </w:r>
      <w:r>
        <w:rPr>
          <w:rFonts w:ascii="仿宋" w:eastAsia="仿宋" w:hAnsi="仿宋" w:cs="仿宋" w:hint="eastAsia"/>
          <w:sz w:val="32"/>
          <w:szCs w:val="32"/>
        </w:rPr>
        <w:t>年相比，收入总计增加</w:t>
      </w:r>
      <w:r>
        <w:rPr>
          <w:rFonts w:ascii="仿宋" w:eastAsia="仿宋" w:hAnsi="仿宋" w:cs="仿宋"/>
          <w:sz w:val="32"/>
          <w:szCs w:val="32"/>
        </w:rPr>
        <w:t>86.01</w:t>
      </w:r>
      <w:r>
        <w:rPr>
          <w:rFonts w:ascii="仿宋" w:eastAsia="仿宋" w:hAnsi="仿宋" w:cs="仿宋" w:hint="eastAsia"/>
          <w:sz w:val="32"/>
          <w:szCs w:val="32"/>
        </w:rPr>
        <w:t>万元，增加</w:t>
      </w:r>
      <w:r>
        <w:rPr>
          <w:rFonts w:ascii="仿宋" w:eastAsia="仿宋" w:hAnsi="仿宋" w:cs="仿宋"/>
          <w:sz w:val="32"/>
          <w:szCs w:val="32"/>
        </w:rPr>
        <w:t>38.69%</w:t>
      </w:r>
      <w:r>
        <w:rPr>
          <w:rFonts w:ascii="仿宋" w:eastAsia="仿宋" w:hAnsi="仿宋" w:cs="仿宋" w:hint="eastAsia"/>
          <w:sz w:val="32"/>
          <w:szCs w:val="32"/>
        </w:rPr>
        <w:t>；支出总计增加</w:t>
      </w:r>
      <w:r>
        <w:rPr>
          <w:rFonts w:ascii="仿宋" w:eastAsia="仿宋" w:hAnsi="仿宋" w:cs="仿宋"/>
          <w:sz w:val="32"/>
          <w:szCs w:val="32"/>
        </w:rPr>
        <w:t>112.64</w:t>
      </w:r>
      <w:r>
        <w:rPr>
          <w:rFonts w:ascii="仿宋" w:eastAsia="仿宋" w:hAnsi="仿宋" w:cs="仿宋" w:hint="eastAsia"/>
          <w:sz w:val="32"/>
          <w:szCs w:val="32"/>
        </w:rPr>
        <w:t>万元，增加</w:t>
      </w:r>
      <w:r>
        <w:rPr>
          <w:rFonts w:ascii="仿宋" w:eastAsia="仿宋" w:hAnsi="仿宋" w:cs="仿宋"/>
          <w:sz w:val="32"/>
          <w:szCs w:val="32"/>
        </w:rPr>
        <w:t>48.56%</w:t>
      </w:r>
      <w:r>
        <w:rPr>
          <w:rFonts w:ascii="仿宋" w:eastAsia="仿宋" w:hAnsi="仿宋" w:cs="仿宋" w:hint="eastAsia"/>
          <w:sz w:val="32"/>
          <w:szCs w:val="32"/>
        </w:rPr>
        <w:t>。主要原因：人员增加，工资支出增加。</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二、收入决算情况说明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西华县安全生产监督管理局本年收入合计</w:t>
      </w:r>
      <w:r>
        <w:rPr>
          <w:rFonts w:ascii="仿宋" w:eastAsia="仿宋" w:hAnsi="仿宋" w:cs="仿宋"/>
          <w:sz w:val="32"/>
          <w:szCs w:val="32"/>
        </w:rPr>
        <w:t>308.31</w:t>
      </w:r>
      <w:r>
        <w:rPr>
          <w:rFonts w:ascii="仿宋" w:eastAsia="仿宋" w:hAnsi="仿宋" w:cs="仿宋" w:hint="eastAsia"/>
          <w:sz w:val="32"/>
          <w:szCs w:val="32"/>
        </w:rPr>
        <w:t>元，其中：财政拨款收入</w:t>
      </w:r>
      <w:r>
        <w:rPr>
          <w:rFonts w:ascii="仿宋" w:eastAsia="仿宋" w:hAnsi="仿宋" w:cs="仿宋"/>
          <w:sz w:val="32"/>
          <w:szCs w:val="32"/>
        </w:rPr>
        <w:t>308.31</w:t>
      </w:r>
      <w:r>
        <w:rPr>
          <w:rFonts w:ascii="仿宋" w:eastAsia="仿宋" w:hAnsi="仿宋" w:cs="仿宋" w:hint="eastAsia"/>
          <w:sz w:val="32"/>
          <w:szCs w:val="32"/>
        </w:rPr>
        <w:t>万元，占总收入的</w:t>
      </w:r>
      <w:r>
        <w:rPr>
          <w:rFonts w:ascii="仿宋" w:eastAsia="仿宋" w:hAnsi="仿宋" w:cs="仿宋"/>
          <w:sz w:val="32"/>
          <w:szCs w:val="32"/>
        </w:rPr>
        <w:t>100%</w:t>
      </w:r>
      <w:r>
        <w:rPr>
          <w:rFonts w:ascii="仿宋" w:eastAsia="仿宋" w:hAnsi="仿宋" w:cs="仿宋" w:hint="eastAsia"/>
          <w:sz w:val="32"/>
          <w:szCs w:val="32"/>
        </w:rPr>
        <w:t>；政府性基金收入</w:t>
      </w:r>
      <w:r>
        <w:rPr>
          <w:rFonts w:ascii="仿宋" w:eastAsia="仿宋" w:hAnsi="仿宋" w:cs="仿宋"/>
          <w:sz w:val="32"/>
          <w:szCs w:val="32"/>
        </w:rPr>
        <w:t>0</w:t>
      </w:r>
      <w:r>
        <w:rPr>
          <w:rFonts w:ascii="仿宋" w:eastAsia="仿宋" w:hAnsi="仿宋" w:cs="仿宋" w:hint="eastAsia"/>
          <w:sz w:val="32"/>
          <w:szCs w:val="32"/>
        </w:rPr>
        <w:t>万元，事业收入</w:t>
      </w:r>
      <w:r>
        <w:rPr>
          <w:rFonts w:ascii="仿宋" w:eastAsia="仿宋" w:hAnsi="仿宋" w:cs="仿宋"/>
          <w:sz w:val="32"/>
          <w:szCs w:val="32"/>
        </w:rPr>
        <w:t>0</w:t>
      </w:r>
      <w:r>
        <w:rPr>
          <w:rFonts w:ascii="仿宋" w:eastAsia="仿宋" w:hAnsi="仿宋" w:cs="仿宋" w:hint="eastAsia"/>
          <w:sz w:val="32"/>
          <w:szCs w:val="32"/>
        </w:rPr>
        <w:t>万元，其它收入</w:t>
      </w:r>
      <w:r>
        <w:rPr>
          <w:rFonts w:ascii="仿宋" w:eastAsia="仿宋" w:hAnsi="仿宋" w:cs="仿宋"/>
          <w:sz w:val="32"/>
          <w:szCs w:val="32"/>
        </w:rPr>
        <w:t>0</w:t>
      </w:r>
      <w:r>
        <w:rPr>
          <w:rFonts w:ascii="仿宋" w:eastAsia="仿宋" w:hAnsi="仿宋" w:cs="仿宋" w:hint="eastAsia"/>
          <w:sz w:val="32"/>
          <w:szCs w:val="32"/>
        </w:rPr>
        <w:t>万元。</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三、支出决算情况说明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西华县安全生产监督管理局本年支出合计</w:t>
      </w:r>
      <w:r>
        <w:rPr>
          <w:rFonts w:ascii="仿宋" w:eastAsia="仿宋" w:hAnsi="仿宋" w:cs="仿宋"/>
          <w:sz w:val="32"/>
          <w:szCs w:val="32"/>
        </w:rPr>
        <w:t>344.61</w:t>
      </w:r>
      <w:r>
        <w:rPr>
          <w:rFonts w:ascii="仿宋" w:eastAsia="仿宋" w:hAnsi="仿宋" w:cs="仿宋" w:hint="eastAsia"/>
          <w:sz w:val="32"/>
          <w:szCs w:val="32"/>
        </w:rPr>
        <w:t>万元，其中：基本支出</w:t>
      </w:r>
      <w:r>
        <w:rPr>
          <w:rFonts w:ascii="仿宋" w:eastAsia="仿宋" w:hAnsi="仿宋" w:cs="仿宋"/>
          <w:sz w:val="32"/>
          <w:szCs w:val="32"/>
        </w:rPr>
        <w:t>344.61</w:t>
      </w:r>
      <w:r>
        <w:rPr>
          <w:rFonts w:ascii="仿宋" w:eastAsia="仿宋" w:hAnsi="仿宋" w:cs="仿宋" w:hint="eastAsia"/>
          <w:sz w:val="32"/>
          <w:szCs w:val="32"/>
        </w:rPr>
        <w:t>万元，占总支出的</w:t>
      </w:r>
      <w:r>
        <w:rPr>
          <w:rFonts w:ascii="仿宋" w:eastAsia="仿宋" w:hAnsi="仿宋" w:cs="仿宋"/>
          <w:sz w:val="32"/>
          <w:szCs w:val="32"/>
        </w:rPr>
        <w:t>100%</w:t>
      </w:r>
      <w:r>
        <w:rPr>
          <w:rFonts w:ascii="仿宋" w:eastAsia="仿宋" w:hAnsi="仿宋" w:cs="仿宋" w:hint="eastAsia"/>
          <w:sz w:val="32"/>
          <w:szCs w:val="32"/>
        </w:rPr>
        <w:t>，比</w:t>
      </w:r>
      <w:r>
        <w:rPr>
          <w:rFonts w:ascii="仿宋" w:eastAsia="仿宋" w:hAnsi="仿宋" w:cs="仿宋"/>
          <w:sz w:val="32"/>
          <w:szCs w:val="32"/>
        </w:rPr>
        <w:t>2016</w:t>
      </w:r>
      <w:r>
        <w:rPr>
          <w:rFonts w:ascii="仿宋" w:eastAsia="仿宋" w:hAnsi="仿宋" w:cs="仿宋" w:hint="eastAsia"/>
          <w:sz w:val="32"/>
          <w:szCs w:val="32"/>
        </w:rPr>
        <w:t>年增加支出</w:t>
      </w:r>
      <w:r>
        <w:rPr>
          <w:rFonts w:ascii="仿宋" w:eastAsia="仿宋" w:hAnsi="仿宋" w:cs="仿宋"/>
          <w:sz w:val="32"/>
          <w:szCs w:val="32"/>
        </w:rPr>
        <w:t>112.64</w:t>
      </w:r>
      <w:r>
        <w:rPr>
          <w:rFonts w:ascii="仿宋" w:eastAsia="仿宋" w:hAnsi="仿宋" w:cs="仿宋" w:hint="eastAsia"/>
          <w:sz w:val="32"/>
          <w:szCs w:val="32"/>
        </w:rPr>
        <w:t>万元，增长</w:t>
      </w:r>
      <w:r>
        <w:rPr>
          <w:rFonts w:ascii="仿宋" w:eastAsia="仿宋" w:hAnsi="仿宋" w:cs="仿宋"/>
          <w:sz w:val="32"/>
          <w:szCs w:val="32"/>
        </w:rPr>
        <w:t>48.56%</w:t>
      </w:r>
      <w:r>
        <w:rPr>
          <w:rFonts w:ascii="仿宋" w:eastAsia="仿宋" w:hAnsi="仿宋" w:cs="仿宋" w:hint="eastAsia"/>
          <w:sz w:val="32"/>
          <w:szCs w:val="32"/>
        </w:rPr>
        <w:t>；项目支出</w:t>
      </w:r>
      <w:r>
        <w:rPr>
          <w:rFonts w:ascii="仿宋" w:eastAsia="仿宋" w:hAnsi="仿宋" w:cs="仿宋"/>
          <w:sz w:val="32"/>
          <w:szCs w:val="32"/>
        </w:rPr>
        <w:t>0</w:t>
      </w:r>
      <w:r>
        <w:rPr>
          <w:rFonts w:ascii="仿宋" w:eastAsia="仿宋" w:hAnsi="仿宋" w:cs="仿宋" w:hint="eastAsia"/>
          <w:sz w:val="32"/>
          <w:szCs w:val="32"/>
        </w:rPr>
        <w:t>万元。</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b/>
          <w:bCs/>
          <w:sz w:val="32"/>
          <w:szCs w:val="32"/>
        </w:rPr>
        <w:t xml:space="preserve"> </w:t>
      </w:r>
      <w:r>
        <w:rPr>
          <w:rFonts w:ascii="仿宋" w:eastAsia="仿宋" w:hAnsi="仿宋" w:cs="仿宋" w:hint="eastAsia"/>
          <w:b/>
          <w:bCs/>
          <w:sz w:val="32"/>
          <w:szCs w:val="32"/>
        </w:rPr>
        <w:t>四、财政拨款收入支出决算总体情况说明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 xml:space="preserve">2017 </w:t>
      </w:r>
      <w:r>
        <w:rPr>
          <w:rFonts w:ascii="仿宋" w:eastAsia="仿宋" w:hAnsi="仿宋" w:cs="仿宋" w:hint="eastAsia"/>
          <w:sz w:val="32"/>
          <w:szCs w:val="32"/>
        </w:rPr>
        <w:t>年一般公共预算财政拨款收入为</w:t>
      </w:r>
      <w:r>
        <w:rPr>
          <w:rFonts w:ascii="仿宋" w:eastAsia="仿宋" w:hAnsi="仿宋" w:cs="仿宋"/>
          <w:sz w:val="32"/>
          <w:szCs w:val="32"/>
        </w:rPr>
        <w:t>344.61</w:t>
      </w:r>
      <w:r>
        <w:rPr>
          <w:rFonts w:ascii="仿宋" w:eastAsia="仿宋" w:hAnsi="仿宋" w:cs="仿宋" w:hint="eastAsia"/>
          <w:sz w:val="32"/>
          <w:szCs w:val="32"/>
        </w:rPr>
        <w:t>万元。</w:t>
      </w:r>
      <w:r>
        <w:rPr>
          <w:rFonts w:ascii="仿宋" w:eastAsia="仿宋" w:hAnsi="仿宋" w:cs="仿宋" w:hint="eastAsia"/>
          <w:spacing w:val="-6"/>
          <w:sz w:val="32"/>
          <w:szCs w:val="32"/>
        </w:rPr>
        <w:t>与</w:t>
      </w:r>
      <w:r>
        <w:rPr>
          <w:rFonts w:ascii="仿宋" w:eastAsia="仿宋" w:hAnsi="仿宋" w:cs="仿宋"/>
          <w:spacing w:val="-6"/>
          <w:sz w:val="32"/>
          <w:szCs w:val="32"/>
        </w:rPr>
        <w:t xml:space="preserve"> 2016</w:t>
      </w:r>
      <w:r>
        <w:rPr>
          <w:rFonts w:ascii="仿宋" w:eastAsia="仿宋" w:hAnsi="仿宋" w:cs="仿宋" w:hint="eastAsia"/>
          <w:spacing w:val="-6"/>
          <w:sz w:val="32"/>
          <w:szCs w:val="32"/>
        </w:rPr>
        <w:t>年相比，财政拨款收入增加</w:t>
      </w:r>
      <w:r>
        <w:rPr>
          <w:rFonts w:ascii="仿宋" w:eastAsia="仿宋" w:hAnsi="仿宋" w:cs="仿宋"/>
          <w:spacing w:val="-6"/>
          <w:sz w:val="32"/>
          <w:szCs w:val="32"/>
        </w:rPr>
        <w:t>122.31</w:t>
      </w:r>
      <w:r>
        <w:rPr>
          <w:rFonts w:ascii="仿宋" w:eastAsia="仿宋" w:hAnsi="仿宋" w:cs="仿宋" w:hint="eastAsia"/>
          <w:spacing w:val="-6"/>
          <w:sz w:val="32"/>
          <w:szCs w:val="32"/>
        </w:rPr>
        <w:t>万元，增长</w:t>
      </w:r>
      <w:r>
        <w:rPr>
          <w:rFonts w:ascii="仿宋" w:eastAsia="仿宋" w:hAnsi="仿宋" w:cs="仿宋"/>
          <w:spacing w:val="-6"/>
          <w:sz w:val="32"/>
          <w:szCs w:val="32"/>
        </w:rPr>
        <w:t>155.02%</w:t>
      </w:r>
      <w:r>
        <w:rPr>
          <w:rFonts w:ascii="仿宋" w:eastAsia="仿宋" w:hAnsi="仿宋" w:cs="仿宋" w:hint="eastAsia"/>
          <w:spacing w:val="-6"/>
          <w:sz w:val="32"/>
          <w:szCs w:val="32"/>
        </w:rPr>
        <w:t>。</w:t>
      </w:r>
      <w:r>
        <w:rPr>
          <w:rFonts w:ascii="仿宋" w:eastAsia="仿宋" w:hAnsi="仿宋" w:cs="仿宋"/>
          <w:spacing w:val="-6"/>
          <w:sz w:val="32"/>
          <w:szCs w:val="32"/>
        </w:rPr>
        <w:t xml:space="preserve">2017 </w:t>
      </w:r>
      <w:r>
        <w:rPr>
          <w:rFonts w:ascii="仿宋" w:eastAsia="仿宋" w:hAnsi="仿宋" w:cs="仿宋" w:hint="eastAsia"/>
          <w:spacing w:val="-6"/>
          <w:sz w:val="32"/>
          <w:szCs w:val="32"/>
        </w:rPr>
        <w:t>年财政拨款支出为</w:t>
      </w:r>
      <w:r>
        <w:rPr>
          <w:rFonts w:ascii="仿宋" w:eastAsia="仿宋" w:hAnsi="仿宋" w:cs="仿宋"/>
          <w:spacing w:val="-6"/>
          <w:sz w:val="32"/>
          <w:szCs w:val="32"/>
        </w:rPr>
        <w:t>344.61</w:t>
      </w:r>
      <w:r>
        <w:rPr>
          <w:rFonts w:ascii="仿宋" w:eastAsia="仿宋" w:hAnsi="仿宋" w:cs="仿宋" w:hint="eastAsia"/>
          <w:spacing w:val="-6"/>
          <w:sz w:val="32"/>
          <w:szCs w:val="32"/>
        </w:rPr>
        <w:t>万元。与</w:t>
      </w:r>
      <w:r>
        <w:rPr>
          <w:rFonts w:ascii="仿宋" w:eastAsia="仿宋" w:hAnsi="仿宋" w:cs="仿宋"/>
          <w:spacing w:val="-6"/>
          <w:sz w:val="32"/>
          <w:szCs w:val="32"/>
        </w:rPr>
        <w:t xml:space="preserve"> 2016</w:t>
      </w:r>
      <w:r>
        <w:rPr>
          <w:rFonts w:ascii="仿宋" w:eastAsia="仿宋" w:hAnsi="仿宋" w:cs="仿宋" w:hint="eastAsia"/>
          <w:spacing w:val="-6"/>
          <w:sz w:val="32"/>
          <w:szCs w:val="32"/>
        </w:rPr>
        <w:t>年相比，财政拨款支出增加</w:t>
      </w:r>
      <w:r>
        <w:rPr>
          <w:rFonts w:ascii="仿宋" w:eastAsia="仿宋" w:hAnsi="仿宋" w:cs="仿宋"/>
          <w:spacing w:val="-6"/>
          <w:sz w:val="32"/>
          <w:szCs w:val="32"/>
        </w:rPr>
        <w:t>112.64</w:t>
      </w:r>
      <w:r>
        <w:rPr>
          <w:rFonts w:ascii="仿宋" w:eastAsia="仿宋" w:hAnsi="仿宋" w:cs="仿宋" w:hint="eastAsia"/>
          <w:spacing w:val="-6"/>
          <w:sz w:val="32"/>
          <w:szCs w:val="32"/>
        </w:rPr>
        <w:t>万元，增长</w:t>
      </w:r>
      <w:r>
        <w:rPr>
          <w:rFonts w:ascii="仿宋" w:eastAsia="仿宋" w:hAnsi="仿宋" w:cs="仿宋"/>
          <w:spacing w:val="-6"/>
          <w:sz w:val="32"/>
          <w:szCs w:val="32"/>
        </w:rPr>
        <w:t>148.55%</w:t>
      </w:r>
      <w:r>
        <w:rPr>
          <w:rFonts w:ascii="仿宋" w:eastAsia="仿宋" w:hAnsi="仿宋" w:cs="仿宋" w:hint="eastAsia"/>
          <w:spacing w:val="-6"/>
          <w:sz w:val="32"/>
          <w:szCs w:val="32"/>
        </w:rPr>
        <w:t>。</w:t>
      </w:r>
      <w:r>
        <w:rPr>
          <w:rFonts w:ascii="仿宋" w:eastAsia="仿宋" w:hAnsi="仿宋" w:cs="仿宋" w:hint="eastAsia"/>
          <w:sz w:val="32"/>
          <w:szCs w:val="32"/>
        </w:rPr>
        <w:t>主要原因是：新进人事代理</w:t>
      </w:r>
      <w:r>
        <w:rPr>
          <w:rFonts w:ascii="仿宋" w:eastAsia="仿宋" w:hAnsi="仿宋" w:cs="仿宋"/>
          <w:sz w:val="32"/>
          <w:szCs w:val="32"/>
        </w:rPr>
        <w:t>11</w:t>
      </w:r>
      <w:r>
        <w:rPr>
          <w:rFonts w:ascii="仿宋" w:eastAsia="仿宋" w:hAnsi="仿宋" w:cs="仿宋" w:hint="eastAsia"/>
          <w:sz w:val="32"/>
          <w:szCs w:val="32"/>
        </w:rPr>
        <w:t>人，安全生产业务量增加，安全宣传力度增大。</w:t>
      </w:r>
    </w:p>
    <w:p w:rsidR="0036709D" w:rsidRDefault="0036709D" w:rsidP="00B41877">
      <w:pPr>
        <w:numPr>
          <w:ilvl w:val="0"/>
          <w:numId w:val="2"/>
        </w:num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一般公共预算财政拨款支出决算情况说明</w:t>
      </w:r>
    </w:p>
    <w:p w:rsidR="0036709D" w:rsidRDefault="0036709D" w:rsidP="00B41877">
      <w:pPr>
        <w:pStyle w:val="BodyText"/>
        <w:spacing w:before="2" w:line="520" w:lineRule="exact"/>
        <w:ind w:right="270" w:firstLineChars="225" w:firstLine="31680"/>
        <w:rPr>
          <w:rFonts w:cs="Times New Roman"/>
          <w:b/>
          <w:bCs/>
          <w:spacing w:val="-6"/>
        </w:rPr>
      </w:pPr>
      <w:r>
        <w:rPr>
          <w:rFonts w:cs="宋体" w:hint="eastAsia"/>
          <w:b/>
          <w:bCs/>
          <w:spacing w:val="-6"/>
        </w:rPr>
        <w:t>（一）总体情况</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spacing w:val="-6"/>
          <w:sz w:val="32"/>
          <w:szCs w:val="32"/>
        </w:rPr>
        <w:t>2017</w:t>
      </w:r>
      <w:r>
        <w:rPr>
          <w:rFonts w:ascii="仿宋" w:eastAsia="仿宋" w:hAnsi="仿宋" w:cs="仿宋" w:hint="eastAsia"/>
          <w:spacing w:val="-6"/>
          <w:sz w:val="32"/>
          <w:szCs w:val="32"/>
        </w:rPr>
        <w:t>年一般公共预算财政拨款支出</w:t>
      </w:r>
      <w:r>
        <w:rPr>
          <w:rFonts w:ascii="仿宋" w:eastAsia="仿宋" w:hAnsi="仿宋" w:cs="仿宋"/>
          <w:spacing w:val="-6"/>
          <w:sz w:val="32"/>
          <w:szCs w:val="32"/>
        </w:rPr>
        <w:t xml:space="preserve">344.61 </w:t>
      </w:r>
      <w:r>
        <w:rPr>
          <w:rFonts w:ascii="仿宋" w:eastAsia="仿宋" w:hAnsi="仿宋" w:cs="仿宋" w:hint="eastAsia"/>
          <w:spacing w:val="-6"/>
          <w:sz w:val="32"/>
          <w:szCs w:val="32"/>
        </w:rPr>
        <w:t>万元，占支出合计的</w:t>
      </w:r>
      <w:r>
        <w:rPr>
          <w:rFonts w:ascii="仿宋" w:eastAsia="仿宋" w:hAnsi="仿宋" w:cs="仿宋"/>
          <w:spacing w:val="-6"/>
          <w:sz w:val="32"/>
          <w:szCs w:val="32"/>
        </w:rPr>
        <w:t>100%</w:t>
      </w:r>
      <w:r>
        <w:rPr>
          <w:rFonts w:ascii="仿宋" w:eastAsia="仿宋" w:hAnsi="仿宋" w:cs="仿宋" w:hint="eastAsia"/>
          <w:spacing w:val="-6"/>
          <w:sz w:val="32"/>
          <w:szCs w:val="32"/>
        </w:rPr>
        <w:t>。与</w:t>
      </w:r>
      <w:r>
        <w:rPr>
          <w:rFonts w:ascii="仿宋" w:eastAsia="仿宋" w:hAnsi="仿宋" w:cs="仿宋"/>
          <w:spacing w:val="-6"/>
          <w:sz w:val="32"/>
          <w:szCs w:val="32"/>
        </w:rPr>
        <w:t xml:space="preserve"> 2016 </w:t>
      </w:r>
      <w:r>
        <w:rPr>
          <w:rFonts w:ascii="仿宋" w:eastAsia="仿宋" w:hAnsi="仿宋" w:cs="仿宋" w:hint="eastAsia"/>
          <w:spacing w:val="-6"/>
          <w:sz w:val="32"/>
          <w:szCs w:val="32"/>
        </w:rPr>
        <w:t>年相比，一般公共预算财政拨款支出增加</w:t>
      </w:r>
      <w:r>
        <w:rPr>
          <w:rFonts w:ascii="仿宋" w:eastAsia="仿宋" w:hAnsi="仿宋" w:cs="仿宋"/>
          <w:spacing w:val="-6"/>
          <w:sz w:val="32"/>
          <w:szCs w:val="32"/>
        </w:rPr>
        <w:t>122.31</w:t>
      </w:r>
      <w:r>
        <w:rPr>
          <w:rFonts w:ascii="仿宋" w:eastAsia="仿宋" w:hAnsi="仿宋" w:cs="仿宋" w:hint="eastAsia"/>
          <w:spacing w:val="-6"/>
          <w:sz w:val="32"/>
          <w:szCs w:val="32"/>
        </w:rPr>
        <w:t>万元，增长</w:t>
      </w:r>
      <w:r>
        <w:rPr>
          <w:rFonts w:ascii="仿宋" w:eastAsia="仿宋" w:hAnsi="仿宋" w:cs="仿宋"/>
          <w:spacing w:val="-6"/>
          <w:sz w:val="32"/>
          <w:szCs w:val="32"/>
        </w:rPr>
        <w:t xml:space="preserve"> 155.02%</w:t>
      </w:r>
      <w:r>
        <w:rPr>
          <w:rFonts w:ascii="仿宋" w:eastAsia="仿宋" w:hAnsi="仿宋" w:cs="仿宋" w:hint="eastAsia"/>
          <w:spacing w:val="-6"/>
          <w:sz w:val="32"/>
          <w:szCs w:val="32"/>
        </w:rPr>
        <w:t>。</w:t>
      </w:r>
      <w:r>
        <w:rPr>
          <w:rFonts w:ascii="仿宋" w:eastAsia="仿宋" w:hAnsi="仿宋" w:cs="仿宋" w:hint="eastAsia"/>
          <w:sz w:val="32"/>
          <w:szCs w:val="32"/>
        </w:rPr>
        <w:t>主要原因是：新进人事代理</w:t>
      </w:r>
      <w:r>
        <w:rPr>
          <w:rFonts w:ascii="仿宋" w:eastAsia="仿宋" w:hAnsi="仿宋" w:cs="仿宋"/>
          <w:sz w:val="32"/>
          <w:szCs w:val="32"/>
        </w:rPr>
        <w:t>11</w:t>
      </w:r>
      <w:r>
        <w:rPr>
          <w:rFonts w:ascii="仿宋" w:eastAsia="仿宋" w:hAnsi="仿宋" w:cs="仿宋" w:hint="eastAsia"/>
          <w:sz w:val="32"/>
          <w:szCs w:val="32"/>
        </w:rPr>
        <w:t>人，安全生产业务量增加，安全宣传力度增大。</w:t>
      </w:r>
    </w:p>
    <w:p w:rsidR="0036709D" w:rsidRDefault="0036709D" w:rsidP="00B41877">
      <w:pPr>
        <w:numPr>
          <w:ilvl w:val="0"/>
          <w:numId w:val="3"/>
        </w:numPr>
        <w:ind w:firstLineChars="200" w:firstLine="31680"/>
        <w:rPr>
          <w:rFonts w:ascii="宋体" w:cs="Times New Roman"/>
          <w:b/>
          <w:bCs/>
          <w:spacing w:val="-6"/>
          <w:sz w:val="32"/>
          <w:szCs w:val="32"/>
        </w:rPr>
      </w:pPr>
      <w:r>
        <w:rPr>
          <w:rFonts w:ascii="宋体" w:hAnsi="宋体" w:cs="宋体" w:hint="eastAsia"/>
          <w:b/>
          <w:bCs/>
          <w:spacing w:val="-6"/>
          <w:sz w:val="32"/>
          <w:szCs w:val="32"/>
        </w:rPr>
        <w:t>结构情况</w:t>
      </w:r>
    </w:p>
    <w:p w:rsidR="0036709D" w:rsidRDefault="0036709D">
      <w:pPr>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年一般公共预算财政拨款支出</w:t>
      </w:r>
      <w:r>
        <w:rPr>
          <w:rFonts w:ascii="仿宋" w:eastAsia="仿宋" w:hAnsi="仿宋" w:cs="仿宋"/>
          <w:sz w:val="32"/>
          <w:szCs w:val="32"/>
        </w:rPr>
        <w:t xml:space="preserve"> 344.61</w:t>
      </w:r>
      <w:r>
        <w:rPr>
          <w:rFonts w:ascii="仿宋" w:eastAsia="仿宋" w:hAnsi="仿宋" w:cs="仿宋" w:hint="eastAsia"/>
          <w:sz w:val="32"/>
          <w:szCs w:val="32"/>
        </w:rPr>
        <w:t>万元，</w:t>
      </w:r>
      <w:r>
        <w:rPr>
          <w:rFonts w:ascii="仿宋" w:eastAsia="仿宋" w:hAnsi="仿宋" w:cs="仿宋" w:hint="eastAsia"/>
          <w:spacing w:val="-6"/>
          <w:sz w:val="32"/>
          <w:szCs w:val="32"/>
        </w:rPr>
        <w:t>主要用于以下方面</w:t>
      </w:r>
      <w:r>
        <w:rPr>
          <w:rFonts w:ascii="仿宋" w:eastAsia="仿宋" w:hAnsi="仿宋" w:cs="仿宋" w:hint="eastAsia"/>
          <w:sz w:val="32"/>
          <w:szCs w:val="32"/>
        </w:rPr>
        <w:t>：</w:t>
      </w:r>
      <w:r>
        <w:rPr>
          <w:rFonts w:ascii="仿宋" w:eastAsia="仿宋" w:hAnsi="仿宋" w:cs="仿宋"/>
          <w:sz w:val="32"/>
          <w:szCs w:val="32"/>
        </w:rPr>
        <w:t>1</w:t>
      </w:r>
      <w:r>
        <w:rPr>
          <w:rFonts w:ascii="仿宋" w:eastAsia="仿宋" w:hAnsi="仿宋" w:cs="仿宋" w:hint="eastAsia"/>
          <w:sz w:val="32"/>
          <w:szCs w:val="32"/>
        </w:rPr>
        <w:t>、社会和保障就业支出</w:t>
      </w:r>
      <w:r>
        <w:rPr>
          <w:rFonts w:ascii="仿宋" w:eastAsia="仿宋" w:hAnsi="仿宋" w:cs="仿宋"/>
          <w:sz w:val="32"/>
          <w:szCs w:val="32"/>
        </w:rPr>
        <w:t>20.56</w:t>
      </w:r>
      <w:r>
        <w:rPr>
          <w:rFonts w:ascii="仿宋" w:eastAsia="仿宋" w:hAnsi="仿宋" w:cs="仿宋" w:hint="eastAsia"/>
          <w:sz w:val="32"/>
          <w:szCs w:val="32"/>
        </w:rPr>
        <w:t>万元，占</w:t>
      </w:r>
      <w:r>
        <w:rPr>
          <w:rFonts w:ascii="仿宋" w:eastAsia="仿宋" w:hAnsi="仿宋" w:cs="仿宋"/>
          <w:sz w:val="32"/>
          <w:szCs w:val="32"/>
        </w:rPr>
        <w:t>5.96%</w:t>
      </w:r>
      <w:r>
        <w:rPr>
          <w:rFonts w:ascii="仿宋" w:eastAsia="仿宋" w:hAnsi="仿宋" w:cs="仿宋" w:hint="eastAsia"/>
          <w:sz w:val="32"/>
          <w:szCs w:val="32"/>
        </w:rPr>
        <w:t>；</w:t>
      </w:r>
      <w:r>
        <w:rPr>
          <w:rFonts w:ascii="仿宋" w:eastAsia="仿宋" w:hAnsi="仿宋" w:cs="仿宋"/>
          <w:sz w:val="32"/>
          <w:szCs w:val="32"/>
        </w:rPr>
        <w:t>2</w:t>
      </w:r>
      <w:r>
        <w:rPr>
          <w:rFonts w:ascii="仿宋" w:eastAsia="仿宋" w:hAnsi="仿宋" w:cs="仿宋" w:hint="eastAsia"/>
          <w:sz w:val="32"/>
          <w:szCs w:val="32"/>
        </w:rPr>
        <w:t>、医疗卫生和计划生育支出</w:t>
      </w:r>
      <w:r>
        <w:rPr>
          <w:rFonts w:ascii="仿宋" w:eastAsia="仿宋" w:hAnsi="仿宋" w:cs="仿宋"/>
          <w:sz w:val="32"/>
          <w:szCs w:val="32"/>
        </w:rPr>
        <w:t>10.25</w:t>
      </w:r>
      <w:r>
        <w:rPr>
          <w:rFonts w:ascii="仿宋" w:eastAsia="仿宋" w:hAnsi="仿宋" w:cs="仿宋" w:hint="eastAsia"/>
          <w:sz w:val="32"/>
          <w:szCs w:val="32"/>
        </w:rPr>
        <w:t>万元，占</w:t>
      </w:r>
      <w:r>
        <w:rPr>
          <w:rFonts w:ascii="仿宋" w:eastAsia="仿宋" w:hAnsi="仿宋" w:cs="仿宋"/>
          <w:sz w:val="32"/>
          <w:szCs w:val="32"/>
        </w:rPr>
        <w:t>2.97%</w:t>
      </w:r>
      <w:r>
        <w:rPr>
          <w:rFonts w:ascii="仿宋" w:eastAsia="仿宋" w:hAnsi="仿宋" w:cs="仿宋" w:hint="eastAsia"/>
          <w:sz w:val="32"/>
          <w:szCs w:val="32"/>
        </w:rPr>
        <w:t>。</w:t>
      </w:r>
      <w:r>
        <w:rPr>
          <w:rFonts w:ascii="仿宋" w:eastAsia="仿宋" w:hAnsi="仿宋" w:cs="仿宋"/>
          <w:sz w:val="32"/>
          <w:szCs w:val="32"/>
        </w:rPr>
        <w:t>3</w:t>
      </w:r>
      <w:r>
        <w:rPr>
          <w:rFonts w:ascii="仿宋" w:eastAsia="仿宋" w:hAnsi="仿宋" w:cs="仿宋" w:hint="eastAsia"/>
          <w:sz w:val="32"/>
          <w:szCs w:val="32"/>
        </w:rPr>
        <w:t>、资源勘探信息等支出</w:t>
      </w:r>
      <w:r>
        <w:rPr>
          <w:rFonts w:ascii="仿宋" w:eastAsia="仿宋" w:hAnsi="仿宋" w:cs="仿宋"/>
          <w:sz w:val="32"/>
          <w:szCs w:val="32"/>
        </w:rPr>
        <w:t>303.93</w:t>
      </w:r>
      <w:r>
        <w:rPr>
          <w:rFonts w:ascii="仿宋" w:eastAsia="仿宋" w:hAnsi="仿宋" w:cs="仿宋" w:hint="eastAsia"/>
          <w:sz w:val="32"/>
          <w:szCs w:val="32"/>
        </w:rPr>
        <w:t>万元，占</w:t>
      </w:r>
      <w:r>
        <w:rPr>
          <w:rFonts w:ascii="仿宋" w:eastAsia="仿宋" w:hAnsi="仿宋" w:cs="仿宋"/>
          <w:sz w:val="32"/>
          <w:szCs w:val="32"/>
        </w:rPr>
        <w:t>88.19%</w:t>
      </w:r>
      <w:r>
        <w:rPr>
          <w:rFonts w:ascii="仿宋" w:eastAsia="仿宋" w:hAnsi="仿宋" w:cs="仿宋" w:hint="eastAsia"/>
          <w:sz w:val="32"/>
          <w:szCs w:val="32"/>
        </w:rPr>
        <w:t>。</w:t>
      </w:r>
      <w:r>
        <w:rPr>
          <w:rFonts w:ascii="仿宋" w:eastAsia="仿宋" w:hAnsi="仿宋" w:cs="仿宋"/>
          <w:sz w:val="32"/>
          <w:szCs w:val="32"/>
        </w:rPr>
        <w:t>4</w:t>
      </w:r>
      <w:r>
        <w:rPr>
          <w:rFonts w:ascii="仿宋" w:eastAsia="仿宋" w:hAnsi="仿宋" w:cs="仿宋" w:hint="eastAsia"/>
          <w:sz w:val="32"/>
          <w:szCs w:val="32"/>
        </w:rPr>
        <w:t>、商业服务业等支出</w:t>
      </w:r>
      <w:r>
        <w:rPr>
          <w:rFonts w:ascii="仿宋" w:eastAsia="仿宋" w:hAnsi="仿宋" w:cs="仿宋"/>
          <w:sz w:val="32"/>
          <w:szCs w:val="32"/>
        </w:rPr>
        <w:t>9.88</w:t>
      </w:r>
      <w:r>
        <w:rPr>
          <w:rFonts w:ascii="仿宋" w:eastAsia="仿宋" w:hAnsi="仿宋" w:cs="仿宋" w:hint="eastAsia"/>
          <w:sz w:val="32"/>
          <w:szCs w:val="32"/>
        </w:rPr>
        <w:t>万元，占</w:t>
      </w:r>
      <w:r>
        <w:rPr>
          <w:rFonts w:ascii="仿宋" w:eastAsia="仿宋" w:hAnsi="仿宋" w:cs="仿宋"/>
          <w:sz w:val="32"/>
          <w:szCs w:val="32"/>
        </w:rPr>
        <w:t>2.86%</w:t>
      </w:r>
      <w:r>
        <w:rPr>
          <w:rFonts w:ascii="仿宋" w:eastAsia="仿宋" w:hAnsi="仿宋" w:cs="仿宋" w:hint="eastAsia"/>
          <w:sz w:val="32"/>
          <w:szCs w:val="32"/>
        </w:rPr>
        <w:t>。</w:t>
      </w:r>
    </w:p>
    <w:p w:rsidR="0036709D" w:rsidRDefault="0036709D" w:rsidP="00B41877">
      <w:pPr>
        <w:pStyle w:val="BodyText"/>
        <w:spacing w:before="2" w:line="520" w:lineRule="exact"/>
        <w:ind w:right="270" w:firstLineChars="225" w:firstLine="31680"/>
        <w:rPr>
          <w:rFonts w:ascii="仿宋" w:eastAsia="仿宋" w:hAnsi="仿宋" w:cs="Times New Roman"/>
          <w:b/>
          <w:bCs/>
          <w:spacing w:val="-6"/>
        </w:rPr>
      </w:pPr>
      <w:r>
        <w:rPr>
          <w:rFonts w:ascii="仿宋" w:eastAsia="仿宋" w:hAnsi="仿宋" w:cs="仿宋" w:hint="eastAsia"/>
          <w:b/>
          <w:bCs/>
          <w:spacing w:val="-6"/>
        </w:rPr>
        <w:t>（三）具体情况</w:t>
      </w:r>
    </w:p>
    <w:p w:rsidR="0036709D" w:rsidRDefault="0036709D" w:rsidP="00B41877">
      <w:pPr>
        <w:pStyle w:val="BodyText"/>
        <w:spacing w:before="2" w:line="520" w:lineRule="exact"/>
        <w:ind w:right="270" w:firstLineChars="225" w:firstLine="31680"/>
        <w:rPr>
          <w:spacing w:val="-6"/>
        </w:rPr>
      </w:pPr>
      <w:r>
        <w:rPr>
          <w:rFonts w:ascii="仿宋" w:eastAsia="仿宋" w:hAnsi="仿宋" w:cs="仿宋"/>
          <w:spacing w:val="-6"/>
        </w:rPr>
        <w:t xml:space="preserve">2017 </w:t>
      </w:r>
      <w:r>
        <w:rPr>
          <w:rFonts w:ascii="仿宋" w:eastAsia="仿宋" w:hAnsi="仿宋" w:cs="仿宋" w:hint="eastAsia"/>
          <w:spacing w:val="-6"/>
        </w:rPr>
        <w:t>年度一般公共预算财政拨款支出年初预算为</w:t>
      </w:r>
      <w:r>
        <w:rPr>
          <w:rFonts w:ascii="仿宋" w:eastAsia="仿宋" w:hAnsi="仿宋" w:cs="仿宋"/>
          <w:spacing w:val="-6"/>
        </w:rPr>
        <w:t xml:space="preserve"> 344.61</w:t>
      </w:r>
      <w:r>
        <w:rPr>
          <w:rFonts w:ascii="仿宋" w:eastAsia="仿宋" w:hAnsi="仿宋" w:cs="仿宋" w:hint="eastAsia"/>
          <w:spacing w:val="-6"/>
        </w:rPr>
        <w:t>万元，支出决算为</w:t>
      </w:r>
      <w:r>
        <w:rPr>
          <w:rFonts w:ascii="仿宋" w:eastAsia="仿宋" w:hAnsi="仿宋" w:cs="仿宋"/>
          <w:spacing w:val="-6"/>
        </w:rPr>
        <w:t>344.61</w:t>
      </w:r>
      <w:r>
        <w:rPr>
          <w:rFonts w:ascii="仿宋" w:eastAsia="仿宋" w:hAnsi="仿宋" w:cs="仿宋" w:hint="eastAsia"/>
          <w:spacing w:val="-6"/>
        </w:rPr>
        <w:t>万元，完成年初预算的</w:t>
      </w:r>
      <w:r>
        <w:rPr>
          <w:rFonts w:ascii="仿宋" w:eastAsia="仿宋" w:hAnsi="仿宋" w:cs="仿宋"/>
          <w:spacing w:val="-6"/>
        </w:rPr>
        <w:t>100%</w:t>
      </w:r>
      <w:r>
        <w:rPr>
          <w:rFonts w:ascii="仿宋" w:eastAsia="仿宋" w:hAnsi="仿宋" w:cs="仿宋" w:hint="eastAsia"/>
          <w:spacing w:val="-6"/>
        </w:rPr>
        <w:t>。</w:t>
      </w:r>
      <w:r>
        <w:rPr>
          <w:spacing w:val="-6"/>
        </w:rPr>
        <w:t xml:space="preserve"> </w:t>
      </w:r>
    </w:p>
    <w:p w:rsidR="0036709D" w:rsidRDefault="0036709D" w:rsidP="00B41877">
      <w:pPr>
        <w:pStyle w:val="BodyText"/>
        <w:numPr>
          <w:ilvl w:val="0"/>
          <w:numId w:val="2"/>
        </w:numPr>
        <w:spacing w:before="2" w:line="520" w:lineRule="exact"/>
        <w:ind w:right="270" w:firstLineChars="200" w:firstLine="31680"/>
        <w:rPr>
          <w:rFonts w:ascii="黑体" w:eastAsia="黑体" w:hAnsi="黑体" w:cs="黑体"/>
        </w:rPr>
      </w:pPr>
      <w:r>
        <w:rPr>
          <w:rFonts w:ascii="黑体" w:eastAsia="黑体" w:hAnsi="黑体" w:cs="黑体" w:hint="eastAsia"/>
        </w:rPr>
        <w:t>一般公共预算财政拨款基本支出决算情况说明</w:t>
      </w:r>
      <w:r>
        <w:rPr>
          <w:rFonts w:ascii="黑体" w:eastAsia="黑体" w:hAnsi="黑体" w:cs="黑体"/>
        </w:rPr>
        <w:t xml:space="preserve"> </w:t>
      </w:r>
    </w:p>
    <w:p w:rsidR="0036709D" w:rsidRDefault="0036709D">
      <w:pPr>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年一般公共预算财政拨款基本支出</w:t>
      </w:r>
      <w:r>
        <w:rPr>
          <w:rFonts w:ascii="仿宋" w:eastAsia="仿宋" w:hAnsi="仿宋" w:cs="仿宋"/>
          <w:sz w:val="32"/>
          <w:szCs w:val="32"/>
        </w:rPr>
        <w:t xml:space="preserve"> 344.61</w:t>
      </w:r>
      <w:r>
        <w:rPr>
          <w:rFonts w:ascii="仿宋" w:eastAsia="仿宋" w:hAnsi="仿宋" w:cs="仿宋" w:hint="eastAsia"/>
          <w:sz w:val="32"/>
          <w:szCs w:val="32"/>
        </w:rPr>
        <w:t>万元，</w:t>
      </w:r>
      <w:r>
        <w:rPr>
          <w:rFonts w:ascii="仿宋" w:eastAsia="仿宋" w:hAnsi="仿宋" w:cs="仿宋" w:hint="eastAsia"/>
          <w:spacing w:val="-6"/>
          <w:sz w:val="32"/>
          <w:szCs w:val="32"/>
        </w:rPr>
        <w:t>主要用于以下方面</w:t>
      </w:r>
      <w:r>
        <w:rPr>
          <w:rFonts w:ascii="仿宋" w:eastAsia="仿宋" w:hAnsi="仿宋" w:cs="仿宋" w:hint="eastAsia"/>
          <w:sz w:val="32"/>
          <w:szCs w:val="32"/>
        </w:rPr>
        <w:t>：人员经费</w:t>
      </w:r>
      <w:r>
        <w:rPr>
          <w:rFonts w:ascii="仿宋" w:eastAsia="仿宋" w:hAnsi="仿宋" w:cs="仿宋"/>
          <w:sz w:val="32"/>
          <w:szCs w:val="32"/>
        </w:rPr>
        <w:t>270.01</w:t>
      </w:r>
      <w:r>
        <w:rPr>
          <w:rFonts w:ascii="仿宋" w:eastAsia="仿宋" w:hAnsi="仿宋" w:cs="仿宋" w:hint="eastAsia"/>
          <w:sz w:val="32"/>
          <w:szCs w:val="32"/>
        </w:rPr>
        <w:t>万元，同比增加支出</w:t>
      </w:r>
      <w:r>
        <w:rPr>
          <w:rFonts w:ascii="仿宋" w:eastAsia="仿宋" w:hAnsi="仿宋" w:cs="仿宋"/>
          <w:sz w:val="32"/>
          <w:szCs w:val="32"/>
        </w:rPr>
        <w:t>117.48</w:t>
      </w:r>
      <w:r>
        <w:rPr>
          <w:rFonts w:ascii="仿宋" w:eastAsia="仿宋" w:hAnsi="仿宋" w:cs="仿宋" w:hint="eastAsia"/>
          <w:sz w:val="32"/>
          <w:szCs w:val="32"/>
        </w:rPr>
        <w:t>万元，增长</w:t>
      </w:r>
      <w:r>
        <w:rPr>
          <w:rFonts w:ascii="仿宋" w:eastAsia="仿宋" w:hAnsi="仿宋" w:cs="仿宋"/>
          <w:sz w:val="32"/>
          <w:szCs w:val="32"/>
        </w:rPr>
        <w:t>77.02%</w:t>
      </w:r>
      <w:r>
        <w:rPr>
          <w:rFonts w:ascii="仿宋" w:eastAsia="仿宋" w:hAnsi="仿宋" w:cs="仿宋" w:hint="eastAsia"/>
          <w:sz w:val="32"/>
          <w:szCs w:val="32"/>
        </w:rPr>
        <w:t>。主要包括：基本工资、津贴补贴、</w:t>
      </w:r>
      <w:r>
        <w:rPr>
          <w:rFonts w:ascii="仿宋" w:eastAsia="仿宋" w:hAnsi="仿宋" w:cs="仿宋"/>
          <w:sz w:val="32"/>
          <w:szCs w:val="32"/>
        </w:rPr>
        <w:t xml:space="preserve"> </w:t>
      </w:r>
      <w:r>
        <w:rPr>
          <w:rFonts w:ascii="仿宋" w:eastAsia="仿宋" w:hAnsi="仿宋" w:cs="仿宋" w:hint="eastAsia"/>
          <w:sz w:val="32"/>
          <w:szCs w:val="32"/>
        </w:rPr>
        <w:t>社会保障缴费、绩效工资、其他工资福利</w:t>
      </w:r>
      <w:r>
        <w:rPr>
          <w:rFonts w:ascii="仿宋" w:eastAsia="仿宋" w:hAnsi="仿宋" w:cs="仿宋"/>
          <w:sz w:val="32"/>
          <w:szCs w:val="32"/>
        </w:rPr>
        <w:t xml:space="preserve"> </w:t>
      </w:r>
      <w:r>
        <w:rPr>
          <w:rFonts w:ascii="仿宋" w:eastAsia="仿宋" w:hAnsi="仿宋" w:cs="仿宋" w:hint="eastAsia"/>
          <w:sz w:val="32"/>
          <w:szCs w:val="32"/>
        </w:rPr>
        <w:t>支出、生活补助、</w:t>
      </w:r>
      <w:r>
        <w:rPr>
          <w:rFonts w:ascii="仿宋" w:eastAsia="仿宋" w:hAnsi="仿宋" w:cs="仿宋"/>
          <w:sz w:val="32"/>
          <w:szCs w:val="32"/>
        </w:rPr>
        <w:t xml:space="preserve"> </w:t>
      </w:r>
      <w:r>
        <w:rPr>
          <w:rFonts w:ascii="仿宋" w:eastAsia="仿宋" w:hAnsi="仿宋" w:cs="仿宋" w:hint="eastAsia"/>
          <w:sz w:val="32"/>
          <w:szCs w:val="32"/>
        </w:rPr>
        <w:t>医疗费、住房公积金、</w:t>
      </w:r>
      <w:r>
        <w:rPr>
          <w:rFonts w:ascii="仿宋" w:eastAsia="仿宋" w:hAnsi="仿宋" w:cs="仿宋"/>
          <w:sz w:val="32"/>
          <w:szCs w:val="32"/>
        </w:rPr>
        <w:t xml:space="preserve"> </w:t>
      </w:r>
      <w:r>
        <w:rPr>
          <w:rFonts w:ascii="仿宋" w:eastAsia="仿宋" w:hAnsi="仿宋" w:cs="仿宋" w:hint="eastAsia"/>
          <w:sz w:val="32"/>
          <w:szCs w:val="32"/>
        </w:rPr>
        <w:t>其他对个人和家庭的补助支出；公用经费</w:t>
      </w:r>
      <w:r>
        <w:rPr>
          <w:rFonts w:ascii="仿宋" w:eastAsia="仿宋" w:hAnsi="仿宋" w:cs="仿宋"/>
          <w:sz w:val="32"/>
          <w:szCs w:val="32"/>
        </w:rPr>
        <w:t>74.6</w:t>
      </w:r>
      <w:r>
        <w:rPr>
          <w:rFonts w:ascii="仿宋" w:eastAsia="仿宋" w:hAnsi="仿宋" w:cs="仿宋" w:hint="eastAsia"/>
          <w:sz w:val="32"/>
          <w:szCs w:val="32"/>
        </w:rPr>
        <w:t>万元，同比减少支出</w:t>
      </w:r>
      <w:r>
        <w:rPr>
          <w:rFonts w:ascii="仿宋" w:eastAsia="仿宋" w:hAnsi="仿宋" w:cs="仿宋"/>
          <w:sz w:val="32"/>
          <w:szCs w:val="32"/>
        </w:rPr>
        <w:t>4.84</w:t>
      </w:r>
      <w:r>
        <w:rPr>
          <w:rFonts w:ascii="仿宋" w:eastAsia="仿宋" w:hAnsi="仿宋" w:cs="仿宋" w:hint="eastAsia"/>
          <w:sz w:val="32"/>
          <w:szCs w:val="32"/>
        </w:rPr>
        <w:t>万元，下降</w:t>
      </w:r>
      <w:r>
        <w:rPr>
          <w:rFonts w:ascii="仿宋" w:eastAsia="仿宋" w:hAnsi="仿宋" w:cs="仿宋"/>
          <w:sz w:val="32"/>
          <w:szCs w:val="32"/>
        </w:rPr>
        <w:t>6.09%</w:t>
      </w:r>
      <w:r>
        <w:rPr>
          <w:rFonts w:ascii="仿宋" w:eastAsia="仿宋" w:hAnsi="仿宋" w:cs="仿宋" w:hint="eastAsia"/>
          <w:sz w:val="32"/>
          <w:szCs w:val="32"/>
        </w:rPr>
        <w:t>。主要包括：办公费、印刷费、咨询费、电费、邮电费、差旅费、维</w:t>
      </w:r>
      <w:r>
        <w:rPr>
          <w:rFonts w:ascii="仿宋" w:eastAsia="仿宋" w:hAnsi="仿宋" w:cs="仿宋"/>
          <w:sz w:val="32"/>
          <w:szCs w:val="32"/>
        </w:rPr>
        <w:t xml:space="preserve"> </w:t>
      </w:r>
      <w:r>
        <w:rPr>
          <w:rFonts w:ascii="仿宋" w:eastAsia="仿宋" w:hAnsi="仿宋" w:cs="仿宋" w:hint="eastAsia"/>
          <w:sz w:val="32"/>
          <w:szCs w:val="32"/>
        </w:rPr>
        <w:t>修（护）费、会议费、培训费、公务接待费、福利费、公务用车运行维护费、其他交通费用、其他商品和服务支出、办公设备购置。</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七、一般公共预算财政拨款“三公”经费支出决算情况说明</w:t>
      </w:r>
    </w:p>
    <w:p w:rsidR="0036709D" w:rsidRDefault="0036709D" w:rsidP="00B41877">
      <w:pPr>
        <w:ind w:firstLineChars="200" w:firstLine="31680"/>
        <w:rPr>
          <w:rFonts w:cs="Times New Roman"/>
          <w:b/>
          <w:bCs/>
          <w:sz w:val="32"/>
          <w:szCs w:val="32"/>
        </w:rPr>
      </w:pPr>
      <w:r>
        <w:rPr>
          <w:rFonts w:cs="宋体" w:hint="eastAsia"/>
          <w:b/>
          <w:bCs/>
          <w:sz w:val="32"/>
          <w:szCs w:val="32"/>
        </w:rPr>
        <w:t>（一）“三公”经费财政拨款支出决算总体情况说明。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年“三公”经费财政拨款支出预算为</w:t>
      </w:r>
      <w:r>
        <w:rPr>
          <w:rFonts w:ascii="仿宋" w:eastAsia="仿宋" w:hAnsi="仿宋" w:cs="仿宋"/>
          <w:sz w:val="32"/>
          <w:szCs w:val="32"/>
        </w:rPr>
        <w:t>6.3</w:t>
      </w:r>
      <w:r>
        <w:rPr>
          <w:rFonts w:ascii="仿宋" w:eastAsia="仿宋" w:hAnsi="仿宋" w:cs="仿宋" w:hint="eastAsia"/>
          <w:sz w:val="32"/>
          <w:szCs w:val="32"/>
        </w:rPr>
        <w:t>万元，支出决算为</w:t>
      </w:r>
      <w:r>
        <w:rPr>
          <w:rFonts w:ascii="仿宋" w:eastAsia="仿宋" w:hAnsi="仿宋" w:cs="仿宋"/>
          <w:sz w:val="32"/>
          <w:szCs w:val="32"/>
        </w:rPr>
        <w:t>1.82</w:t>
      </w:r>
      <w:r>
        <w:rPr>
          <w:rFonts w:ascii="仿宋" w:eastAsia="仿宋" w:hAnsi="仿宋" w:cs="仿宋" w:hint="eastAsia"/>
          <w:sz w:val="32"/>
          <w:szCs w:val="32"/>
        </w:rPr>
        <w:t>万元，完成预算的</w:t>
      </w:r>
      <w:r>
        <w:rPr>
          <w:rFonts w:ascii="仿宋" w:eastAsia="仿宋" w:hAnsi="仿宋" w:cs="仿宋"/>
          <w:sz w:val="32"/>
          <w:szCs w:val="32"/>
        </w:rPr>
        <w:t>28.88%</w:t>
      </w:r>
      <w:r>
        <w:rPr>
          <w:rFonts w:ascii="仿宋" w:eastAsia="仿宋" w:hAnsi="仿宋" w:cs="仿宋" w:hint="eastAsia"/>
          <w:sz w:val="32"/>
          <w:szCs w:val="32"/>
        </w:rPr>
        <w:t>。</w:t>
      </w:r>
      <w:r>
        <w:rPr>
          <w:rFonts w:ascii="仿宋" w:eastAsia="仿宋" w:hAnsi="仿宋" w:cs="仿宋"/>
          <w:sz w:val="32"/>
          <w:szCs w:val="32"/>
        </w:rPr>
        <w:t>2017</w:t>
      </w:r>
      <w:r>
        <w:rPr>
          <w:rFonts w:ascii="仿宋" w:eastAsia="仿宋" w:hAnsi="仿宋" w:cs="仿宋" w:hint="eastAsia"/>
          <w:sz w:val="32"/>
          <w:szCs w:val="32"/>
        </w:rPr>
        <w:t>年“三公”经费财政拨款支出决算数比</w:t>
      </w:r>
      <w:r>
        <w:rPr>
          <w:rFonts w:ascii="仿宋" w:eastAsia="仿宋" w:hAnsi="仿宋" w:cs="仿宋"/>
          <w:sz w:val="32"/>
          <w:szCs w:val="32"/>
        </w:rPr>
        <w:t xml:space="preserve"> 2016 </w:t>
      </w:r>
      <w:r>
        <w:rPr>
          <w:rFonts w:ascii="仿宋" w:eastAsia="仿宋" w:hAnsi="仿宋" w:cs="仿宋" w:hint="eastAsia"/>
          <w:sz w:val="32"/>
          <w:szCs w:val="32"/>
        </w:rPr>
        <w:t>减少</w:t>
      </w:r>
      <w:r>
        <w:rPr>
          <w:rFonts w:ascii="仿宋" w:eastAsia="仿宋" w:hAnsi="仿宋" w:cs="仿宋"/>
          <w:sz w:val="32"/>
          <w:szCs w:val="32"/>
        </w:rPr>
        <w:t>0.12</w:t>
      </w:r>
      <w:r>
        <w:rPr>
          <w:rFonts w:ascii="仿宋" w:eastAsia="仿宋" w:hAnsi="仿宋" w:cs="仿宋" w:hint="eastAsia"/>
          <w:sz w:val="32"/>
          <w:szCs w:val="32"/>
        </w:rPr>
        <w:t>万元，下降</w:t>
      </w:r>
      <w:r>
        <w:rPr>
          <w:rFonts w:ascii="仿宋" w:eastAsia="仿宋" w:hAnsi="仿宋" w:cs="仿宋"/>
          <w:sz w:val="32"/>
          <w:szCs w:val="32"/>
        </w:rPr>
        <w:t>6.01 %</w:t>
      </w:r>
      <w:r>
        <w:rPr>
          <w:rFonts w:ascii="仿宋" w:eastAsia="仿宋" w:hAnsi="仿宋" w:cs="仿宋" w:hint="eastAsia"/>
          <w:sz w:val="32"/>
          <w:szCs w:val="32"/>
        </w:rPr>
        <w:t>，经费支出决算数与预算数存在差异的主要原因是：认真贯彻落实中央八项规定精神，坚持厉行节约，进一步规范公务接待，强化公务用车管理，严格控制“三公”经费支出。</w:t>
      </w:r>
    </w:p>
    <w:p w:rsidR="0036709D" w:rsidRDefault="0036709D" w:rsidP="00B41877">
      <w:pPr>
        <w:numPr>
          <w:ilvl w:val="0"/>
          <w:numId w:val="3"/>
        </w:num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“三公”经费财政拨款支出决算具体情况说明。</w:t>
      </w:r>
    </w:p>
    <w:p w:rsidR="0036709D" w:rsidRDefault="0036709D" w:rsidP="00B41877">
      <w:pPr>
        <w:ind w:leftChars="200" w:left="31680"/>
        <w:rPr>
          <w:rFonts w:ascii="仿宋" w:eastAsia="仿宋" w:hAnsi="仿宋" w:cs="Times New Roman"/>
          <w:sz w:val="32"/>
          <w:szCs w:val="32"/>
        </w:rPr>
      </w:pPr>
      <w:r>
        <w:rPr>
          <w:rFonts w:ascii="仿宋" w:eastAsia="仿宋" w:hAnsi="仿宋" w:cs="仿宋"/>
          <w:sz w:val="32"/>
          <w:szCs w:val="32"/>
        </w:rPr>
        <w:t xml:space="preserve">2017 </w:t>
      </w:r>
      <w:r>
        <w:rPr>
          <w:rFonts w:ascii="仿宋" w:eastAsia="仿宋" w:hAnsi="仿宋" w:cs="仿宋" w:hint="eastAsia"/>
          <w:sz w:val="32"/>
          <w:szCs w:val="32"/>
        </w:rPr>
        <w:t>年度“三公”经费财政拨款支出决算中：</w:t>
      </w:r>
    </w:p>
    <w:p w:rsidR="0036709D" w:rsidRDefault="0036709D" w:rsidP="00B41877">
      <w:pPr>
        <w:numPr>
          <w:ilvl w:val="0"/>
          <w:numId w:val="4"/>
        </w:numPr>
        <w:ind w:leftChars="200" w:left="31680"/>
        <w:rPr>
          <w:rFonts w:ascii="仿宋" w:eastAsia="仿宋" w:hAnsi="仿宋" w:cs="Times New Roman"/>
          <w:sz w:val="32"/>
          <w:szCs w:val="32"/>
        </w:rPr>
      </w:pPr>
      <w:r>
        <w:rPr>
          <w:rFonts w:ascii="仿宋" w:eastAsia="仿宋" w:hAnsi="仿宋" w:cs="仿宋" w:hint="eastAsia"/>
          <w:b/>
          <w:bCs/>
          <w:sz w:val="32"/>
          <w:szCs w:val="32"/>
        </w:rPr>
        <w:t>公务用车购置及运行费</w:t>
      </w:r>
      <w:r>
        <w:rPr>
          <w:rFonts w:ascii="仿宋" w:eastAsia="仿宋" w:hAnsi="仿宋" w:cs="仿宋"/>
          <w:b/>
          <w:bCs/>
          <w:sz w:val="32"/>
          <w:szCs w:val="32"/>
        </w:rPr>
        <w:t>0.91</w:t>
      </w:r>
      <w:r>
        <w:rPr>
          <w:rFonts w:ascii="仿宋" w:eastAsia="仿宋" w:hAnsi="仿宋" w:cs="仿宋" w:hint="eastAsia"/>
          <w:b/>
          <w:bCs/>
          <w:sz w:val="32"/>
          <w:szCs w:val="32"/>
        </w:rPr>
        <w:t>万元</w:t>
      </w:r>
      <w:r>
        <w:rPr>
          <w:rFonts w:ascii="仿宋" w:eastAsia="仿宋" w:hAnsi="仿宋" w:cs="仿宋" w:hint="eastAsia"/>
          <w:sz w:val="32"/>
          <w:szCs w:val="32"/>
        </w:rPr>
        <w:t>，完成预算的</w:t>
      </w:r>
      <w:r>
        <w:rPr>
          <w:rFonts w:ascii="仿宋" w:eastAsia="仿宋" w:hAnsi="仿宋" w:cs="仿宋"/>
          <w:sz w:val="32"/>
          <w:szCs w:val="32"/>
        </w:rPr>
        <w:t>50.55%</w:t>
      </w:r>
      <w:r>
        <w:rPr>
          <w:rFonts w:ascii="仿宋" w:eastAsia="仿宋" w:hAnsi="仿宋" w:cs="仿宋" w:hint="eastAsia"/>
          <w:sz w:val="32"/>
          <w:szCs w:val="32"/>
        </w:rPr>
        <w:t>，公务用车购置</w:t>
      </w:r>
      <w:r>
        <w:rPr>
          <w:rFonts w:ascii="仿宋" w:eastAsia="仿宋" w:hAnsi="仿宋" w:cs="仿宋"/>
          <w:sz w:val="32"/>
          <w:szCs w:val="32"/>
        </w:rPr>
        <w:t>0</w:t>
      </w:r>
      <w:r>
        <w:rPr>
          <w:rFonts w:ascii="仿宋" w:eastAsia="仿宋" w:hAnsi="仿宋" w:cs="仿宋" w:hint="eastAsia"/>
          <w:sz w:val="32"/>
          <w:szCs w:val="32"/>
        </w:rPr>
        <w:t>万元，公务用车运行维护费</w:t>
      </w:r>
      <w:r>
        <w:rPr>
          <w:rFonts w:ascii="仿宋" w:eastAsia="仿宋" w:hAnsi="仿宋" w:cs="仿宋"/>
          <w:sz w:val="32"/>
          <w:szCs w:val="32"/>
        </w:rPr>
        <w:t>0.91</w:t>
      </w:r>
      <w:r>
        <w:rPr>
          <w:rFonts w:ascii="仿宋" w:eastAsia="仿宋" w:hAnsi="仿宋" w:cs="仿宋" w:hint="eastAsia"/>
          <w:sz w:val="32"/>
          <w:szCs w:val="32"/>
        </w:rPr>
        <w:t>万元，支出同比减少</w:t>
      </w:r>
      <w:r>
        <w:rPr>
          <w:rFonts w:ascii="仿宋" w:eastAsia="仿宋" w:hAnsi="仿宋" w:cs="仿宋"/>
          <w:sz w:val="32"/>
          <w:szCs w:val="32"/>
        </w:rPr>
        <w:t>0.06</w:t>
      </w:r>
      <w:r>
        <w:rPr>
          <w:rFonts w:ascii="仿宋" w:eastAsia="仿宋" w:hAnsi="仿宋" w:cs="仿宋" w:hint="eastAsia"/>
          <w:sz w:val="32"/>
          <w:szCs w:val="32"/>
        </w:rPr>
        <w:t>万元，下降</w:t>
      </w:r>
      <w:r>
        <w:rPr>
          <w:rFonts w:ascii="仿宋" w:eastAsia="仿宋" w:hAnsi="仿宋" w:cs="仿宋"/>
          <w:sz w:val="32"/>
          <w:szCs w:val="32"/>
        </w:rPr>
        <w:t>6.01%</w:t>
      </w:r>
      <w:r>
        <w:rPr>
          <w:rFonts w:ascii="仿宋" w:eastAsia="仿宋" w:hAnsi="仿宋" w:cs="仿宋" w:hint="eastAsia"/>
          <w:sz w:val="32"/>
          <w:szCs w:val="32"/>
        </w:rPr>
        <w:t>。主要用于公务车辆加油、维修等支出。</w:t>
      </w:r>
    </w:p>
    <w:p w:rsidR="0036709D" w:rsidRDefault="0036709D" w:rsidP="00B41877">
      <w:pPr>
        <w:numPr>
          <w:ilvl w:val="0"/>
          <w:numId w:val="4"/>
        </w:numPr>
        <w:ind w:leftChars="200" w:left="31680"/>
        <w:rPr>
          <w:rFonts w:ascii="仿宋" w:eastAsia="仿宋" w:hAnsi="仿宋" w:cs="Times New Roman"/>
          <w:sz w:val="32"/>
          <w:szCs w:val="32"/>
        </w:rPr>
      </w:pPr>
      <w:r>
        <w:rPr>
          <w:rFonts w:ascii="仿宋" w:eastAsia="仿宋" w:hAnsi="仿宋" w:cs="仿宋" w:hint="eastAsia"/>
          <w:b/>
          <w:bCs/>
          <w:sz w:val="32"/>
          <w:szCs w:val="32"/>
        </w:rPr>
        <w:t>公务接待费</w:t>
      </w:r>
      <w:r>
        <w:rPr>
          <w:rFonts w:ascii="仿宋" w:eastAsia="仿宋" w:hAnsi="仿宋" w:cs="仿宋"/>
          <w:b/>
          <w:bCs/>
          <w:sz w:val="32"/>
          <w:szCs w:val="32"/>
        </w:rPr>
        <w:t>0.91</w:t>
      </w:r>
      <w:r>
        <w:rPr>
          <w:rFonts w:ascii="仿宋" w:eastAsia="仿宋" w:hAnsi="仿宋" w:cs="仿宋" w:hint="eastAsia"/>
          <w:b/>
          <w:bCs/>
          <w:sz w:val="32"/>
          <w:szCs w:val="32"/>
        </w:rPr>
        <w:t>万元</w:t>
      </w:r>
      <w:r>
        <w:rPr>
          <w:rFonts w:ascii="仿宋" w:eastAsia="仿宋" w:hAnsi="仿宋" w:cs="仿宋" w:hint="eastAsia"/>
          <w:sz w:val="32"/>
          <w:szCs w:val="32"/>
        </w:rPr>
        <w:t>，完成预算的</w:t>
      </w:r>
      <w:r>
        <w:rPr>
          <w:rFonts w:ascii="仿宋" w:eastAsia="仿宋" w:hAnsi="仿宋" w:cs="仿宋"/>
          <w:sz w:val="32"/>
          <w:szCs w:val="32"/>
        </w:rPr>
        <w:t>20.22%</w:t>
      </w:r>
      <w:r>
        <w:rPr>
          <w:rFonts w:ascii="仿宋" w:eastAsia="仿宋" w:hAnsi="仿宋" w:cs="仿宋" w:hint="eastAsia"/>
          <w:sz w:val="32"/>
          <w:szCs w:val="32"/>
        </w:rPr>
        <w:t>，主要用于外市县各级单位来我局检查指导工作以及参观学习的公务接待。</w:t>
      </w:r>
      <w:r>
        <w:rPr>
          <w:rFonts w:ascii="仿宋" w:eastAsia="仿宋" w:hAnsi="仿宋" w:cs="仿宋"/>
          <w:sz w:val="32"/>
          <w:szCs w:val="32"/>
        </w:rPr>
        <w:t>2017</w:t>
      </w:r>
      <w:r>
        <w:rPr>
          <w:rFonts w:ascii="仿宋" w:eastAsia="仿宋" w:hAnsi="仿宋" w:cs="仿宋" w:hint="eastAsia"/>
          <w:sz w:val="32"/>
          <w:szCs w:val="32"/>
        </w:rPr>
        <w:t>年共接待</w:t>
      </w:r>
      <w:r>
        <w:rPr>
          <w:rFonts w:ascii="仿宋" w:eastAsia="仿宋" w:hAnsi="仿宋" w:cs="仿宋"/>
          <w:sz w:val="32"/>
          <w:szCs w:val="32"/>
        </w:rPr>
        <w:t>12</w:t>
      </w:r>
      <w:r>
        <w:rPr>
          <w:rFonts w:ascii="仿宋" w:eastAsia="仿宋" w:hAnsi="仿宋" w:cs="仿宋" w:hint="eastAsia"/>
          <w:sz w:val="32"/>
          <w:szCs w:val="32"/>
        </w:rPr>
        <w:t>批次、</w:t>
      </w:r>
      <w:r>
        <w:rPr>
          <w:rFonts w:ascii="仿宋" w:eastAsia="仿宋" w:hAnsi="仿宋" w:cs="仿宋"/>
          <w:sz w:val="32"/>
          <w:szCs w:val="32"/>
        </w:rPr>
        <w:t>260</w:t>
      </w:r>
      <w:r>
        <w:rPr>
          <w:rFonts w:ascii="仿宋" w:eastAsia="仿宋" w:hAnsi="仿宋" w:cs="仿宋" w:hint="eastAsia"/>
          <w:sz w:val="32"/>
          <w:szCs w:val="32"/>
        </w:rPr>
        <w:t>人次，支出同比减少</w:t>
      </w:r>
      <w:r>
        <w:rPr>
          <w:rFonts w:ascii="仿宋" w:eastAsia="仿宋" w:hAnsi="仿宋" w:cs="仿宋"/>
          <w:sz w:val="32"/>
          <w:szCs w:val="32"/>
        </w:rPr>
        <w:t>0.06</w:t>
      </w:r>
      <w:r>
        <w:rPr>
          <w:rFonts w:ascii="仿宋" w:eastAsia="仿宋" w:hAnsi="仿宋" w:cs="仿宋" w:hint="eastAsia"/>
          <w:sz w:val="32"/>
          <w:szCs w:val="32"/>
        </w:rPr>
        <w:t>万元，下降</w:t>
      </w:r>
      <w:r>
        <w:rPr>
          <w:rFonts w:ascii="仿宋" w:eastAsia="仿宋" w:hAnsi="仿宋" w:cs="仿宋"/>
          <w:sz w:val="32"/>
          <w:szCs w:val="32"/>
        </w:rPr>
        <w:t>6.01%</w:t>
      </w:r>
      <w:r>
        <w:rPr>
          <w:rFonts w:ascii="仿宋" w:eastAsia="仿宋" w:hAnsi="仿宋" w:cs="仿宋" w:hint="eastAsia"/>
          <w:sz w:val="32"/>
          <w:szCs w:val="32"/>
        </w:rPr>
        <w:t>。</w:t>
      </w:r>
    </w:p>
    <w:p w:rsidR="0036709D" w:rsidRDefault="0036709D" w:rsidP="00B41877">
      <w:pPr>
        <w:numPr>
          <w:ilvl w:val="0"/>
          <w:numId w:val="4"/>
        </w:numPr>
        <w:ind w:leftChars="200" w:left="31680"/>
        <w:rPr>
          <w:rFonts w:ascii="仿宋" w:eastAsia="仿宋" w:hAnsi="仿宋" w:cs="Times New Roman"/>
          <w:sz w:val="32"/>
          <w:szCs w:val="32"/>
        </w:rPr>
      </w:pPr>
      <w:r>
        <w:rPr>
          <w:rFonts w:ascii="仿宋" w:eastAsia="仿宋" w:hAnsi="仿宋" w:cs="仿宋" w:hint="eastAsia"/>
          <w:b/>
          <w:bCs/>
          <w:sz w:val="32"/>
          <w:szCs w:val="32"/>
        </w:rPr>
        <w:t>因公出国（境）费支出决算</w:t>
      </w:r>
      <w:r>
        <w:rPr>
          <w:rFonts w:ascii="仿宋" w:eastAsia="仿宋" w:hAnsi="仿宋" w:cs="仿宋"/>
          <w:b/>
          <w:bCs/>
          <w:sz w:val="32"/>
          <w:szCs w:val="32"/>
        </w:rPr>
        <w:t xml:space="preserve"> 0</w:t>
      </w:r>
      <w:r>
        <w:rPr>
          <w:rFonts w:ascii="仿宋" w:eastAsia="仿宋" w:hAnsi="仿宋" w:cs="仿宋" w:hint="eastAsia"/>
          <w:b/>
          <w:bCs/>
          <w:sz w:val="32"/>
          <w:szCs w:val="32"/>
        </w:rPr>
        <w:t>万元</w:t>
      </w:r>
      <w:r>
        <w:rPr>
          <w:rFonts w:ascii="仿宋" w:eastAsia="仿宋" w:hAnsi="仿宋" w:cs="仿宋"/>
          <w:sz w:val="32"/>
          <w:szCs w:val="32"/>
        </w:rPr>
        <w:t>,</w:t>
      </w:r>
      <w:r>
        <w:rPr>
          <w:rFonts w:ascii="仿宋" w:eastAsia="仿宋" w:hAnsi="仿宋" w:cs="仿宋" w:hint="eastAsia"/>
          <w:sz w:val="32"/>
          <w:szCs w:val="32"/>
        </w:rPr>
        <w:t>完成预算的</w:t>
      </w:r>
      <w:r>
        <w:rPr>
          <w:rFonts w:ascii="仿宋" w:eastAsia="仿宋" w:hAnsi="仿宋" w:cs="仿宋"/>
          <w:sz w:val="32"/>
          <w:szCs w:val="32"/>
        </w:rPr>
        <w:t>100%</w:t>
      </w:r>
      <w:r>
        <w:rPr>
          <w:rFonts w:ascii="仿宋" w:eastAsia="仿宋" w:hAnsi="仿宋" w:cs="仿宋" w:hint="eastAsia"/>
          <w:sz w:val="32"/>
          <w:szCs w:val="32"/>
        </w:rPr>
        <w:t>。</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八、重点绩效评价结果等预算绩效情况说明</w:t>
      </w:r>
    </w:p>
    <w:p w:rsidR="0036709D" w:rsidRDefault="0036709D" w:rsidP="00B41877">
      <w:pPr>
        <w:adjustRightInd w:val="0"/>
        <w:snapToGrid w:val="0"/>
        <w:spacing w:line="360" w:lineRule="auto"/>
        <w:ind w:firstLine="643"/>
        <w:rPr>
          <w:rFonts w:ascii="仿宋" w:eastAsia="仿宋" w:hAnsi="仿宋" w:cs="Times New Roman"/>
          <w:sz w:val="32"/>
          <w:szCs w:val="32"/>
        </w:rPr>
      </w:pPr>
      <w:r>
        <w:rPr>
          <w:rFonts w:ascii="仿宋" w:eastAsia="仿宋" w:hAnsi="仿宋" w:cs="仿宋"/>
          <w:sz w:val="32"/>
          <w:szCs w:val="32"/>
        </w:rPr>
        <w:t>2017</w:t>
      </w:r>
      <w:r>
        <w:rPr>
          <w:rFonts w:ascii="仿宋" w:eastAsia="仿宋" w:hAnsi="仿宋" w:cs="仿宋" w:hint="eastAsia"/>
          <w:sz w:val="32"/>
          <w:szCs w:val="32"/>
        </w:rPr>
        <w:t>年度，本单位没有民生项目和重点支出项目，所以未开展预算绩效评价。</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b/>
          <w:bCs/>
          <w:sz w:val="32"/>
          <w:szCs w:val="32"/>
        </w:rPr>
        <w:t>九、政府基金收支情况说明。</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年政府性基金预算财政拨款</w:t>
      </w:r>
      <w:r>
        <w:rPr>
          <w:rFonts w:ascii="仿宋" w:eastAsia="仿宋" w:hAnsi="仿宋" w:cs="仿宋"/>
          <w:sz w:val="32"/>
          <w:szCs w:val="32"/>
        </w:rPr>
        <w:t>0</w:t>
      </w:r>
      <w:r>
        <w:rPr>
          <w:rFonts w:ascii="仿宋" w:eastAsia="仿宋" w:hAnsi="仿宋" w:cs="仿宋" w:hint="eastAsia"/>
          <w:sz w:val="32"/>
          <w:szCs w:val="32"/>
        </w:rPr>
        <w:t>万元，</w:t>
      </w:r>
      <w:r>
        <w:rPr>
          <w:rFonts w:ascii="仿宋" w:eastAsia="仿宋" w:hAnsi="仿宋" w:cs="仿宋" w:hint="eastAsia"/>
          <w:spacing w:val="-6"/>
          <w:sz w:val="32"/>
          <w:szCs w:val="32"/>
        </w:rPr>
        <w:t>与</w:t>
      </w:r>
      <w:r>
        <w:rPr>
          <w:rFonts w:ascii="仿宋" w:eastAsia="仿宋" w:hAnsi="仿宋" w:cs="仿宋"/>
          <w:spacing w:val="-6"/>
          <w:sz w:val="32"/>
          <w:szCs w:val="32"/>
        </w:rPr>
        <w:t>2016</w:t>
      </w:r>
      <w:r>
        <w:rPr>
          <w:rFonts w:ascii="仿宋" w:eastAsia="仿宋" w:hAnsi="仿宋" w:cs="仿宋" w:hint="eastAsia"/>
          <w:spacing w:val="-6"/>
          <w:sz w:val="32"/>
          <w:szCs w:val="32"/>
        </w:rPr>
        <w:t>年相比，</w:t>
      </w:r>
      <w:r>
        <w:rPr>
          <w:rFonts w:ascii="仿宋" w:eastAsia="仿宋" w:hAnsi="仿宋" w:cs="仿宋" w:hint="eastAsia"/>
          <w:sz w:val="32"/>
          <w:szCs w:val="32"/>
        </w:rPr>
        <w:t>政府性基金财政拨款</w:t>
      </w:r>
      <w:r>
        <w:rPr>
          <w:rFonts w:ascii="仿宋" w:eastAsia="仿宋" w:hAnsi="仿宋" w:cs="仿宋" w:hint="eastAsia"/>
          <w:spacing w:val="-6"/>
          <w:sz w:val="32"/>
          <w:szCs w:val="32"/>
        </w:rPr>
        <w:t>支出减少</w:t>
      </w:r>
      <w:r>
        <w:rPr>
          <w:rFonts w:ascii="仿宋" w:eastAsia="仿宋" w:hAnsi="仿宋" w:cs="仿宋"/>
          <w:spacing w:val="-6"/>
          <w:sz w:val="32"/>
          <w:szCs w:val="32"/>
        </w:rPr>
        <w:t>0</w:t>
      </w:r>
      <w:r>
        <w:rPr>
          <w:rFonts w:ascii="仿宋" w:eastAsia="仿宋" w:hAnsi="仿宋" w:cs="仿宋" w:hint="eastAsia"/>
          <w:sz w:val="32"/>
          <w:szCs w:val="32"/>
        </w:rPr>
        <w:t>万元，下降</w:t>
      </w:r>
      <w:r>
        <w:rPr>
          <w:rFonts w:ascii="仿宋" w:eastAsia="仿宋" w:hAnsi="仿宋" w:cs="仿宋"/>
          <w:sz w:val="32"/>
          <w:szCs w:val="32"/>
        </w:rPr>
        <w:t>0%</w:t>
      </w:r>
      <w:r>
        <w:rPr>
          <w:rFonts w:ascii="仿宋" w:eastAsia="仿宋" w:hAnsi="仿宋" w:cs="仿宋" w:hint="eastAsia"/>
          <w:sz w:val="32"/>
          <w:szCs w:val="32"/>
        </w:rPr>
        <w:t>。</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十、机关运行经费支出情况。</w:t>
      </w:r>
    </w:p>
    <w:p w:rsidR="0036709D" w:rsidRDefault="0036709D">
      <w:pPr>
        <w:rPr>
          <w:rFonts w:ascii="仿宋" w:eastAsia="仿宋" w:hAnsi="仿宋" w:cs="Times New Roman"/>
          <w:sz w:val="32"/>
          <w:szCs w:val="32"/>
        </w:rPr>
      </w:pPr>
      <w:r>
        <w:rPr>
          <w:rFonts w:ascii="仿宋" w:eastAsia="仿宋" w:hAnsi="仿宋" w:cs="仿宋"/>
          <w:sz w:val="32"/>
          <w:szCs w:val="32"/>
        </w:rPr>
        <w:t xml:space="preserve">    </w:t>
      </w: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年机关运行经费支出</w:t>
      </w:r>
      <w:r>
        <w:rPr>
          <w:rFonts w:ascii="仿宋" w:eastAsia="仿宋" w:hAnsi="仿宋" w:cs="仿宋"/>
          <w:sz w:val="32"/>
          <w:szCs w:val="32"/>
        </w:rPr>
        <w:t>74.6</w:t>
      </w:r>
      <w:r>
        <w:rPr>
          <w:rFonts w:ascii="仿宋" w:eastAsia="仿宋" w:hAnsi="仿宋" w:cs="仿宋" w:hint="eastAsia"/>
          <w:sz w:val="32"/>
          <w:szCs w:val="32"/>
        </w:rPr>
        <w:t>万元，比</w:t>
      </w:r>
      <w:r>
        <w:rPr>
          <w:rFonts w:ascii="仿宋" w:eastAsia="仿宋" w:hAnsi="仿宋" w:cs="仿宋"/>
          <w:sz w:val="32"/>
          <w:szCs w:val="32"/>
        </w:rPr>
        <w:t xml:space="preserve"> 2016</w:t>
      </w:r>
      <w:r>
        <w:rPr>
          <w:rFonts w:ascii="仿宋" w:eastAsia="仿宋" w:hAnsi="仿宋" w:cs="仿宋" w:hint="eastAsia"/>
          <w:sz w:val="32"/>
          <w:szCs w:val="32"/>
        </w:rPr>
        <w:t>年减少</w:t>
      </w:r>
      <w:r>
        <w:rPr>
          <w:rFonts w:ascii="仿宋" w:eastAsia="仿宋" w:hAnsi="仿宋" w:cs="仿宋"/>
          <w:sz w:val="32"/>
          <w:szCs w:val="32"/>
        </w:rPr>
        <w:t>4.84</w:t>
      </w:r>
      <w:r>
        <w:rPr>
          <w:rFonts w:ascii="仿宋" w:eastAsia="仿宋" w:hAnsi="仿宋" w:cs="仿宋" w:hint="eastAsia"/>
          <w:sz w:val="32"/>
          <w:szCs w:val="32"/>
        </w:rPr>
        <w:t>万元，下降</w:t>
      </w:r>
      <w:r>
        <w:rPr>
          <w:rFonts w:ascii="仿宋" w:eastAsia="仿宋" w:hAnsi="仿宋" w:cs="仿宋"/>
          <w:sz w:val="32"/>
          <w:szCs w:val="32"/>
        </w:rPr>
        <w:t>6.09 %</w:t>
      </w:r>
      <w:r>
        <w:rPr>
          <w:rFonts w:ascii="仿宋" w:eastAsia="仿宋" w:hAnsi="仿宋" w:cs="仿宋" w:hint="eastAsia"/>
          <w:sz w:val="32"/>
          <w:szCs w:val="32"/>
        </w:rPr>
        <w:t>，下降的主要原因是：认真贯彻落实中央八项规定精神，统筹安排日常办公性支出，厉行节约，反对浪费。</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十一、政府采购支出情况。</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西华县安全生产监督管理局</w:t>
      </w:r>
      <w:r>
        <w:rPr>
          <w:rFonts w:ascii="仿宋" w:eastAsia="仿宋" w:hAnsi="仿宋" w:cs="仿宋"/>
          <w:sz w:val="32"/>
          <w:szCs w:val="32"/>
        </w:rPr>
        <w:t>2017</w:t>
      </w:r>
      <w:r>
        <w:rPr>
          <w:rFonts w:ascii="仿宋" w:eastAsia="仿宋" w:hAnsi="仿宋" w:cs="仿宋" w:hint="eastAsia"/>
          <w:sz w:val="32"/>
          <w:szCs w:val="32"/>
        </w:rPr>
        <w:t>年政府采购支出总额</w:t>
      </w:r>
      <w:r>
        <w:rPr>
          <w:rFonts w:ascii="仿宋" w:eastAsia="仿宋" w:hAnsi="仿宋" w:cs="仿宋"/>
          <w:sz w:val="32"/>
          <w:szCs w:val="32"/>
        </w:rPr>
        <w:t>1.7</w:t>
      </w:r>
      <w:r>
        <w:rPr>
          <w:rFonts w:ascii="仿宋" w:eastAsia="仿宋" w:hAnsi="仿宋" w:cs="仿宋" w:hint="eastAsia"/>
          <w:sz w:val="32"/>
          <w:szCs w:val="32"/>
        </w:rPr>
        <w:t>万元。</w:t>
      </w:r>
    </w:p>
    <w:p w:rsidR="0036709D" w:rsidRDefault="0036709D" w:rsidP="00B41877">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十二、国有资产占用情况。</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截至</w:t>
      </w:r>
      <w:r>
        <w:rPr>
          <w:rFonts w:ascii="仿宋" w:eastAsia="仿宋" w:hAnsi="仿宋" w:cs="仿宋"/>
          <w:sz w:val="32"/>
          <w:szCs w:val="32"/>
        </w:rPr>
        <w:t xml:space="preserve"> 2017</w:t>
      </w:r>
      <w:r>
        <w:rPr>
          <w:rFonts w:ascii="仿宋" w:eastAsia="仿宋" w:hAnsi="仿宋" w:cs="仿宋" w:hint="eastAsia"/>
          <w:sz w:val="32"/>
          <w:szCs w:val="32"/>
        </w:rPr>
        <w:t>年</w:t>
      </w:r>
      <w:r>
        <w:rPr>
          <w:rFonts w:ascii="仿宋" w:eastAsia="仿宋" w:hAnsi="仿宋" w:cs="仿宋"/>
          <w:sz w:val="32"/>
          <w:szCs w:val="32"/>
        </w:rPr>
        <w:t xml:space="preserve"> 12 </w:t>
      </w:r>
      <w:r>
        <w:rPr>
          <w:rFonts w:ascii="仿宋" w:eastAsia="仿宋" w:hAnsi="仿宋" w:cs="仿宋" w:hint="eastAsia"/>
          <w:sz w:val="32"/>
          <w:szCs w:val="32"/>
        </w:rPr>
        <w:t>月</w:t>
      </w:r>
      <w:r>
        <w:rPr>
          <w:rFonts w:ascii="仿宋" w:eastAsia="仿宋" w:hAnsi="仿宋" w:cs="仿宋"/>
          <w:sz w:val="32"/>
          <w:szCs w:val="32"/>
        </w:rPr>
        <w:t xml:space="preserve"> 31 </w:t>
      </w:r>
      <w:r>
        <w:rPr>
          <w:rFonts w:ascii="仿宋" w:eastAsia="仿宋" w:hAnsi="仿宋" w:cs="仿宋" w:hint="eastAsia"/>
          <w:sz w:val="32"/>
          <w:szCs w:val="32"/>
        </w:rPr>
        <w:t>日，西华县安全生产监督管理局共有车辆</w:t>
      </w:r>
      <w:r>
        <w:rPr>
          <w:rFonts w:ascii="仿宋" w:eastAsia="仿宋" w:hAnsi="仿宋" w:cs="仿宋"/>
          <w:sz w:val="32"/>
          <w:szCs w:val="32"/>
        </w:rPr>
        <w:t>1</w:t>
      </w:r>
      <w:r>
        <w:rPr>
          <w:rFonts w:ascii="仿宋" w:eastAsia="仿宋" w:hAnsi="仿宋" w:cs="仿宋" w:hint="eastAsia"/>
          <w:sz w:val="32"/>
          <w:szCs w:val="32"/>
        </w:rPr>
        <w:t>辆，为一般公务用车；单价</w:t>
      </w:r>
      <w:r>
        <w:rPr>
          <w:rFonts w:ascii="仿宋" w:eastAsia="仿宋" w:hAnsi="仿宋" w:cs="仿宋"/>
          <w:sz w:val="32"/>
          <w:szCs w:val="32"/>
        </w:rPr>
        <w:t>50</w:t>
      </w:r>
      <w:r>
        <w:rPr>
          <w:rFonts w:ascii="仿宋" w:eastAsia="仿宋" w:hAnsi="仿宋" w:cs="仿宋" w:hint="eastAsia"/>
          <w:sz w:val="32"/>
          <w:szCs w:val="32"/>
        </w:rPr>
        <w:t>万元以上的通用设备</w:t>
      </w:r>
      <w:r>
        <w:rPr>
          <w:rFonts w:ascii="仿宋" w:eastAsia="仿宋" w:hAnsi="仿宋" w:cs="仿宋"/>
          <w:sz w:val="32"/>
          <w:szCs w:val="32"/>
        </w:rPr>
        <w:t>0</w:t>
      </w:r>
      <w:r>
        <w:rPr>
          <w:rFonts w:ascii="仿宋" w:eastAsia="仿宋" w:hAnsi="仿宋" w:cs="仿宋" w:hint="eastAsia"/>
          <w:sz w:val="32"/>
          <w:szCs w:val="32"/>
        </w:rPr>
        <w:t>台，单价</w:t>
      </w:r>
      <w:r>
        <w:rPr>
          <w:rFonts w:ascii="仿宋" w:eastAsia="仿宋" w:hAnsi="仿宋" w:cs="仿宋"/>
          <w:sz w:val="32"/>
          <w:szCs w:val="32"/>
        </w:rPr>
        <w:t>100</w:t>
      </w:r>
      <w:r>
        <w:rPr>
          <w:rFonts w:ascii="仿宋" w:eastAsia="仿宋" w:hAnsi="仿宋" w:cs="仿宋" w:hint="eastAsia"/>
          <w:sz w:val="32"/>
          <w:szCs w:val="32"/>
        </w:rPr>
        <w:t>万元以上的通用设备</w:t>
      </w:r>
      <w:r>
        <w:rPr>
          <w:rFonts w:ascii="仿宋" w:eastAsia="仿宋" w:hAnsi="仿宋" w:cs="仿宋"/>
          <w:sz w:val="32"/>
          <w:szCs w:val="32"/>
        </w:rPr>
        <w:t>0</w:t>
      </w:r>
      <w:r>
        <w:rPr>
          <w:rFonts w:ascii="仿宋" w:eastAsia="仿宋" w:hAnsi="仿宋" w:cs="仿宋" w:hint="eastAsia"/>
          <w:sz w:val="32"/>
          <w:szCs w:val="32"/>
        </w:rPr>
        <w:t>台。</w:t>
      </w:r>
    </w:p>
    <w:p w:rsidR="0036709D" w:rsidRDefault="0036709D">
      <w:pPr>
        <w:adjustRightInd w:val="0"/>
        <w:snapToGrid w:val="0"/>
        <w:spacing w:line="360" w:lineRule="auto"/>
        <w:ind w:firstLine="643"/>
        <w:rPr>
          <w:rFonts w:ascii="仿宋" w:eastAsia="仿宋" w:hAnsi="仿宋" w:cs="Times New Roman"/>
          <w:sz w:val="32"/>
          <w:szCs w:val="32"/>
        </w:rPr>
      </w:pPr>
    </w:p>
    <w:p w:rsidR="0036709D" w:rsidRDefault="0036709D" w:rsidP="00B41877">
      <w:pPr>
        <w:ind w:firstLineChars="200" w:firstLine="31680"/>
        <w:rPr>
          <w:rFonts w:ascii="仿宋" w:eastAsia="仿宋" w:hAnsi="仿宋" w:cs="Times New Roman"/>
          <w:sz w:val="32"/>
          <w:szCs w:val="32"/>
        </w:rPr>
      </w:pPr>
    </w:p>
    <w:p w:rsidR="0036709D" w:rsidRDefault="0036709D" w:rsidP="00B41877">
      <w:pPr>
        <w:ind w:firstLineChars="200" w:firstLine="31680"/>
        <w:rPr>
          <w:rFonts w:ascii="仿宋" w:eastAsia="仿宋" w:hAnsi="仿宋" w:cs="Times New Roman"/>
          <w:sz w:val="32"/>
          <w:szCs w:val="32"/>
        </w:rPr>
      </w:pPr>
    </w:p>
    <w:p w:rsidR="0036709D" w:rsidRDefault="0036709D" w:rsidP="00B41877">
      <w:pPr>
        <w:ind w:firstLineChars="200" w:firstLine="31680"/>
        <w:jc w:val="center"/>
        <w:rPr>
          <w:rFonts w:ascii="仿宋" w:eastAsia="仿宋" w:hAnsi="仿宋" w:cs="Times New Roman"/>
          <w:b/>
          <w:bCs/>
          <w:sz w:val="32"/>
          <w:szCs w:val="32"/>
        </w:rPr>
      </w:pPr>
      <w:r>
        <w:rPr>
          <w:rFonts w:ascii="仿宋" w:eastAsia="仿宋" w:hAnsi="仿宋" w:cs="仿宋" w:hint="eastAsia"/>
          <w:b/>
          <w:bCs/>
          <w:sz w:val="32"/>
          <w:szCs w:val="32"/>
        </w:rPr>
        <w:t>第三部分</w:t>
      </w:r>
      <w:r>
        <w:rPr>
          <w:rFonts w:ascii="仿宋" w:eastAsia="仿宋" w:hAnsi="仿宋" w:cs="仿宋"/>
          <w:b/>
          <w:bCs/>
          <w:sz w:val="32"/>
          <w:szCs w:val="32"/>
        </w:rPr>
        <w:t xml:space="preserve">  </w:t>
      </w:r>
      <w:r>
        <w:rPr>
          <w:rFonts w:ascii="仿宋" w:eastAsia="仿宋" w:hAnsi="仿宋" w:cs="仿宋" w:hint="eastAsia"/>
          <w:b/>
          <w:bCs/>
          <w:sz w:val="32"/>
          <w:szCs w:val="32"/>
        </w:rPr>
        <w:t>名词解释</w:t>
      </w:r>
    </w:p>
    <w:p w:rsidR="0036709D" w:rsidRDefault="0036709D" w:rsidP="00B41877">
      <w:pPr>
        <w:ind w:firstLineChars="200" w:firstLine="31680"/>
        <w:rPr>
          <w:rFonts w:ascii="仿宋" w:eastAsia="仿宋" w:hAnsi="仿宋" w:cs="Times New Roman"/>
          <w:sz w:val="32"/>
          <w:szCs w:val="32"/>
        </w:rPr>
      </w:pP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一、财政拨款收入：单位从同级政府财政部门取得的各类财政拨款。</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二、事业收入：事业单位开展专业业务活动及其辅助活动取得的收入。</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三、上级补助收入：事业单位从主管部门和上级单位取得的非财政补助收入。</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四、附属单位上缴收入：事业单位取得附属独立核算单位根据有关规定上缴的收入。</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五、经营收入：事业单位在专业业务活动及其辅助活动之外开展非独立核算经营活动取得的收入。</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六、其他收入：单位取得的除“财政拨款收入”、“事业收入”、“上级补助收入”、“附属单位上缴收入”、“经营收入”等以外的收入。</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八、基本支出：为保障机构正常运转、完成日常工作任务而发生的人员支出和公用支出。</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九、项目支出：基本支出之外为完成特定行政任务和事业发展目标所发生的支出。</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十二、工资福利支出：单位支付给在职职工和编制外长期聘用人员的各类劳动报酬，以及为上述人员缴纳的各项社会保险费等。</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十三、商品和服务支出：单位购买商品和服务的支出。</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十四、对个人和家庭的补助支出：单位用于对个人和家庭的补助支出。</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十五、年末结转：本年度或以前年度预算安排，已执行但尚未完成或因客观条件发生变化无法按原计划实施，需延迟到以后年度按有关规定继续使用的资金。</w:t>
      </w:r>
    </w:p>
    <w:p w:rsidR="0036709D" w:rsidRDefault="0036709D" w:rsidP="00B41877">
      <w:pPr>
        <w:ind w:firstLineChars="200" w:firstLine="31680"/>
        <w:rPr>
          <w:rFonts w:ascii="仿宋" w:eastAsia="仿宋" w:hAnsi="仿宋" w:cs="Times New Roman"/>
          <w:sz w:val="32"/>
          <w:szCs w:val="32"/>
        </w:rPr>
      </w:pPr>
      <w:r>
        <w:rPr>
          <w:rFonts w:ascii="仿宋" w:eastAsia="仿宋" w:hAnsi="仿宋" w:cs="仿宋" w:hint="eastAsia"/>
          <w:sz w:val="32"/>
          <w:szCs w:val="32"/>
        </w:rPr>
        <w:t>十六、年末结余：本年度或以前年度预算安排，已执行完毕或因客观条件发生变化无法按原预算安排实施，不需要再使用或无法按原预算安排继续使用的资金。</w:t>
      </w:r>
    </w:p>
    <w:p w:rsidR="0036709D" w:rsidRDefault="0036709D" w:rsidP="00B41877">
      <w:pPr>
        <w:ind w:firstLineChars="200" w:firstLine="31680"/>
        <w:rPr>
          <w:rFonts w:ascii="仿宋" w:eastAsia="仿宋" w:hAnsi="仿宋" w:cs="Times New Roman"/>
          <w:sz w:val="32"/>
          <w:szCs w:val="32"/>
        </w:rPr>
      </w:pPr>
    </w:p>
    <w:p w:rsidR="0036709D" w:rsidRDefault="0036709D" w:rsidP="00B41877">
      <w:pPr>
        <w:ind w:firstLineChars="200" w:firstLine="31680"/>
        <w:rPr>
          <w:rFonts w:ascii="仿宋" w:eastAsia="仿宋" w:hAnsi="仿宋" w:cs="Times New Roman"/>
          <w:b/>
          <w:bCs/>
          <w:sz w:val="32"/>
          <w:szCs w:val="32"/>
        </w:rPr>
      </w:pPr>
    </w:p>
    <w:p w:rsidR="0036709D" w:rsidRDefault="0036709D" w:rsidP="00B41877">
      <w:pPr>
        <w:ind w:firstLineChars="200" w:firstLine="31680"/>
        <w:rPr>
          <w:rFonts w:ascii="仿宋" w:eastAsia="仿宋" w:hAnsi="仿宋" w:cs="Times New Roman"/>
          <w:b/>
          <w:bCs/>
          <w:sz w:val="32"/>
          <w:szCs w:val="32"/>
        </w:rPr>
      </w:pPr>
    </w:p>
    <w:p w:rsidR="0036709D" w:rsidRDefault="0036709D" w:rsidP="00B41877">
      <w:pPr>
        <w:ind w:firstLineChars="200" w:firstLine="31680"/>
        <w:rPr>
          <w:rFonts w:ascii="仿宋" w:eastAsia="仿宋" w:hAnsi="仿宋" w:cs="Times New Roman"/>
          <w:b/>
          <w:bCs/>
          <w:sz w:val="32"/>
          <w:szCs w:val="32"/>
        </w:rPr>
      </w:pPr>
    </w:p>
    <w:p w:rsidR="0036709D" w:rsidRDefault="0036709D" w:rsidP="00B41877">
      <w:pPr>
        <w:ind w:firstLineChars="200" w:firstLine="31680"/>
        <w:rPr>
          <w:rFonts w:ascii="仿宋" w:eastAsia="仿宋" w:hAnsi="仿宋" w:cs="Times New Roman"/>
          <w:b/>
          <w:bCs/>
          <w:sz w:val="32"/>
          <w:szCs w:val="32"/>
        </w:rPr>
      </w:pPr>
    </w:p>
    <w:p w:rsidR="0036709D" w:rsidRDefault="0036709D" w:rsidP="007239A2">
      <w:pPr>
        <w:ind w:firstLineChars="200" w:firstLine="31680"/>
        <w:rPr>
          <w:rFonts w:ascii="仿宋" w:eastAsia="仿宋" w:hAnsi="仿宋" w:cs="Times New Roman"/>
          <w:sz w:val="32"/>
          <w:szCs w:val="32"/>
        </w:rPr>
      </w:pPr>
    </w:p>
    <w:sectPr w:rsidR="0036709D">
      <w:footerReference w:type="default" r:id="rId2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709D" w:rsidRDefault="0036709D" w:rsidP="00B43B3E">
      <w:pPr>
        <w:rPr>
          <w:rFonts w:cs="Times New Roman"/>
        </w:rPr>
      </w:pPr>
      <w:r>
        <w:rPr>
          <w:rFonts w:cs="Times New Roman"/>
        </w:rPr>
        <w:separator/>
      </w:r>
    </w:p>
  </w:endnote>
  <w:endnote w:type="continuationSeparator" w:id="0">
    <w:p w:rsidR="0036709D" w:rsidRDefault="0036709D" w:rsidP="00B43B3E">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es New Roma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um"/>
    <w:panose1 w:val="02010600030101010101"/>
    <w:charset w:val="86"/>
    <w:family w:val="auto"/>
    <w:pitch w:val="variable"/>
    <w:sig w:usb0="00000001" w:usb1="080E0000" w:usb2="00000010" w:usb3="00000000" w:csb0="00040000" w:csb1="00000000"/>
  </w:font>
  <w:font w:name="仿宋">
    <w:altName w:val="宋体"/>
    <w:panose1 w:val="00000000000000000000"/>
    <w:charset w:val="86"/>
    <w:family w:val="moder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709D" w:rsidRDefault="0036709D">
    <w:pPr>
      <w:pStyle w:val="Footer"/>
      <w:jc w:val="center"/>
      <w:rPr>
        <w:rFonts w:cs="Times New Roman"/>
      </w:rPr>
    </w:pPr>
    <w:r>
      <w:rPr>
        <w:noProof/>
      </w:rPr>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251658240;mso-wrap-style:none;mso-position-horizontal:center;mso-position-horizontal-relative:margin" o:preferrelative="t" filled="f" stroked="f">
          <v:textbox style="mso-fit-shape-to-text:t" inset="0,0,0,0">
            <w:txbxContent>
              <w:p w:rsidR="0036709D" w:rsidRDefault="0036709D">
                <w:pPr>
                  <w:pStyle w:val="Footer"/>
                  <w:jc w:val="center"/>
                  <w:rPr>
                    <w:rFonts w:cs="Times New Roman"/>
                  </w:rPr>
                </w:pPr>
                <w:fldSimple w:instr=" PAGE   \* MERGEFORMAT ">
                  <w:r>
                    <w:rPr>
                      <w:noProof/>
                    </w:rPr>
                    <w:t>3</w:t>
                  </w:r>
                </w:fldSimple>
              </w:p>
              <w:p w:rsidR="0036709D" w:rsidRDefault="0036709D">
                <w:pPr>
                  <w:rPr>
                    <w:rFonts w:cs="Times New Roman"/>
                  </w:rPr>
                </w:pPr>
              </w:p>
            </w:txbxContent>
          </v:textbox>
          <w10:wrap anchorx="margin"/>
        </v:shape>
      </w:pict>
    </w:r>
  </w:p>
  <w:p w:rsidR="0036709D" w:rsidRDefault="0036709D">
    <w:pPr>
      <w:pStyle w:val="BodyText"/>
      <w:spacing w:line="14" w:lineRule="auto"/>
      <w:rPr>
        <w:rFonts w:cs="Times New Roman"/>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709D" w:rsidRDefault="0036709D">
    <w:pPr>
      <w:pStyle w:val="Footer"/>
      <w:rPr>
        <w:rFonts w:cs="Times New Roman"/>
      </w:rPr>
    </w:pPr>
    <w:r>
      <w:rPr>
        <w:noProof/>
      </w:rPr>
      <w:pict>
        <v:shapetype id="_x0000_t202" coordsize="21600,21600" o:spt="202" path="m,l,21600r21600,l21600,xe">
          <v:stroke joinstyle="miter"/>
          <v:path gradientshapeok="t" o:connecttype="rect"/>
        </v:shapetype>
        <v:shape id="文本框 1" o:spid="_x0000_s2050" type="#_x0000_t202" style="position:absolute;margin-left:0;margin-top:0;width:2in;height:2in;z-index:251657216;mso-wrap-style:none;mso-position-horizontal:center;mso-position-horizontal-relative:margin" filled="f" stroked="f" strokeweight=".5pt">
          <v:textbox style="mso-fit-shape-to-text:t" inset="0,0,0,0">
            <w:txbxContent>
              <w:p w:rsidR="0036709D" w:rsidRDefault="0036709D">
                <w:pPr>
                  <w:pStyle w:val="Footer"/>
                  <w:rPr>
                    <w:rFonts w:cs="Times New Roman"/>
                  </w:rPr>
                </w:pPr>
                <w:fldSimple w:instr=" PAGE  \* MERGEFORMAT ">
                  <w:r>
                    <w:rPr>
                      <w:noProof/>
                    </w:rPr>
                    <w:t>10</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709D" w:rsidRDefault="0036709D" w:rsidP="00B43B3E">
      <w:pPr>
        <w:rPr>
          <w:rFonts w:cs="Times New Roman"/>
        </w:rPr>
      </w:pPr>
      <w:r>
        <w:rPr>
          <w:rFonts w:cs="Times New Roman"/>
        </w:rPr>
        <w:separator/>
      </w:r>
    </w:p>
  </w:footnote>
  <w:footnote w:type="continuationSeparator" w:id="0">
    <w:p w:rsidR="0036709D" w:rsidRDefault="0036709D" w:rsidP="00B43B3E">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A0C22CD"/>
    <w:multiLevelType w:val="singleLevel"/>
    <w:tmpl w:val="9A0C22CD"/>
    <w:lvl w:ilvl="0">
      <w:start w:val="1"/>
      <w:numFmt w:val="chineseCounting"/>
      <w:suff w:val="nothing"/>
      <w:lvlText w:val="%1、"/>
      <w:lvlJc w:val="left"/>
      <w:rPr>
        <w:rFonts w:hint="eastAsia"/>
      </w:rPr>
    </w:lvl>
  </w:abstractNum>
  <w:abstractNum w:abstractNumId="1">
    <w:nsid w:val="D90913AD"/>
    <w:multiLevelType w:val="singleLevel"/>
    <w:tmpl w:val="D90913AD"/>
    <w:lvl w:ilvl="0">
      <w:start w:val="1"/>
      <w:numFmt w:val="decimal"/>
      <w:suff w:val="nothing"/>
      <w:lvlText w:val="%1、"/>
      <w:lvlJc w:val="left"/>
    </w:lvl>
  </w:abstractNum>
  <w:abstractNum w:abstractNumId="2">
    <w:nsid w:val="DB523A5B"/>
    <w:multiLevelType w:val="singleLevel"/>
    <w:tmpl w:val="DB523A5B"/>
    <w:lvl w:ilvl="0">
      <w:start w:val="2"/>
      <w:numFmt w:val="chineseCounting"/>
      <w:suff w:val="nothing"/>
      <w:lvlText w:val="（%1）"/>
      <w:lvlJc w:val="left"/>
      <w:rPr>
        <w:rFonts w:hint="eastAsia"/>
      </w:rPr>
    </w:lvl>
  </w:abstractNum>
  <w:abstractNum w:abstractNumId="3">
    <w:nsid w:val="0782CBD4"/>
    <w:multiLevelType w:val="singleLevel"/>
    <w:tmpl w:val="0782CBD4"/>
    <w:lvl w:ilvl="0">
      <w:start w:val="5"/>
      <w:numFmt w:val="chineseCounting"/>
      <w:suff w:val="nothing"/>
      <w:lvlText w:val="%1、"/>
      <w:lvlJc w:val="left"/>
      <w:rPr>
        <w:rFonts w:hint="eastAsia"/>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2A27"/>
    <w:rsid w:val="0005277A"/>
    <w:rsid w:val="00105885"/>
    <w:rsid w:val="00113649"/>
    <w:rsid w:val="00172A27"/>
    <w:rsid w:val="00235A0F"/>
    <w:rsid w:val="002713C5"/>
    <w:rsid w:val="002B061F"/>
    <w:rsid w:val="00321D35"/>
    <w:rsid w:val="003228A8"/>
    <w:rsid w:val="0036709D"/>
    <w:rsid w:val="003E4458"/>
    <w:rsid w:val="004B473B"/>
    <w:rsid w:val="004E7791"/>
    <w:rsid w:val="00584C38"/>
    <w:rsid w:val="005C6BB7"/>
    <w:rsid w:val="005D18E8"/>
    <w:rsid w:val="00692C58"/>
    <w:rsid w:val="006C08B1"/>
    <w:rsid w:val="007239A2"/>
    <w:rsid w:val="007532E8"/>
    <w:rsid w:val="0076277E"/>
    <w:rsid w:val="007D5917"/>
    <w:rsid w:val="007F68E1"/>
    <w:rsid w:val="008F7031"/>
    <w:rsid w:val="00A00C60"/>
    <w:rsid w:val="00A33C9B"/>
    <w:rsid w:val="00B34A91"/>
    <w:rsid w:val="00B41877"/>
    <w:rsid w:val="00B43B3E"/>
    <w:rsid w:val="00BB5A17"/>
    <w:rsid w:val="00BD29DB"/>
    <w:rsid w:val="00C00625"/>
    <w:rsid w:val="00C06E68"/>
    <w:rsid w:val="00C72470"/>
    <w:rsid w:val="00CC1C2A"/>
    <w:rsid w:val="00CE1764"/>
    <w:rsid w:val="00D23CC7"/>
    <w:rsid w:val="00D714CD"/>
    <w:rsid w:val="00D84B84"/>
    <w:rsid w:val="00DD054A"/>
    <w:rsid w:val="00E72CB7"/>
    <w:rsid w:val="00EF4BC3"/>
    <w:rsid w:val="04915ED1"/>
    <w:rsid w:val="15E91667"/>
    <w:rsid w:val="205A124D"/>
    <w:rsid w:val="23864949"/>
    <w:rsid w:val="27CD2FA0"/>
    <w:rsid w:val="28A95A22"/>
    <w:rsid w:val="29FA207D"/>
    <w:rsid w:val="2BE94D7A"/>
    <w:rsid w:val="3BC60240"/>
    <w:rsid w:val="3FB8563C"/>
    <w:rsid w:val="580F5C8D"/>
    <w:rsid w:val="7E867CD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header" w:locked="1" w:semiHidden="1" w:uiPriority="99" w:unhideWhenUsed="1"/>
    <w:lsdException w:name="footer" w:locked="1" w:semiHidden="1" w:uiPriority="99" w:unhideWhenUsed="1"/>
    <w:lsdException w:name="caption" w:locked="1" w:semiHidden="1" w:uiPriority="35" w:unhideWhenUsed="1" w:qFormat="1"/>
    <w:lsdException w:name="Title" w:locked="1" w:uiPriority="10" w:qFormat="1"/>
    <w:lsdException w:name="Default Paragraph Font" w:locked="1" w:semiHidden="1" w:uiPriority="1" w:unhideWhenUsed="1"/>
    <w:lsdException w:name="Body Text" w:locked="1" w:semiHidden="1" w:uiPriority="99" w:unhideWhenUsed="1"/>
    <w:lsdException w:name="Subtitle" w:locked="1" w:uiPriority="11" w:qFormat="1"/>
    <w:lsdException w:name="Hyperlink" w:locked="1" w:semiHidden="1" w:uiPriority="99" w:unhideWhenUsed="1"/>
    <w:lsdException w:name="FollowedHyperlink" w:locked="1" w:semiHidden="1" w:uiPriority="99" w:unhideWhenUsed="1"/>
    <w:lsdException w:name="Strong" w:locked="1" w:uiPriority="22" w:qFormat="1"/>
    <w:lsdException w:name="Emphasis" w:locked="1" w:uiPriority="20" w:qFormat="1"/>
    <w:lsdException w:name="HTML Top of Form" w:locked="1" w:semiHidden="1" w:uiPriority="99" w:unhideWhenUsed="1"/>
    <w:lsdException w:name="HTML Bottom of Form" w:locked="1" w:semiHidden="1" w:uiPriority="99" w:unhideWhenUsed="1"/>
    <w:lsdException w:name="Normal Table" w:locked="1" w:semiHidden="1" w:uiPriority="99" w:unhideWhenUsed="1"/>
    <w:lsdException w:name="No List" w:locked="1" w:semiHidden="1" w:uiPriority="99" w:unhideWhenUsed="1"/>
    <w:lsdException w:name="Outline List 1" w:locked="1" w:semiHidden="1" w:uiPriority="99" w:unhideWhenUsed="1"/>
    <w:lsdException w:name="Outline List 2" w:locked="1" w:semiHidden="1" w:uiPriority="99" w:unhideWhenUsed="1"/>
    <w:lsdException w:name="Outline List 3" w:locked="1" w:semiHidden="1" w:uiPriority="99" w:unhideWhenUsed="1"/>
    <w:lsdException w:name="Table Simple 1" w:locked="1" w:semiHidden="1" w:uiPriority="99" w:unhideWhenUsed="1"/>
    <w:lsdException w:name="Table Simple 2" w:locked="1" w:semiHidden="1" w:uiPriority="99" w:unhideWhenUsed="1"/>
    <w:lsdException w:name="Table Simple 3" w:locked="1" w:semiHidden="1" w:uiPriority="99" w:unhideWhenUsed="1"/>
    <w:lsdException w:name="Table Classic 1" w:locked="1" w:semiHidden="1" w:uiPriority="99" w:unhideWhenUsed="1"/>
    <w:lsdException w:name="Table Classic 2" w:locked="1" w:semiHidden="1" w:uiPriority="99" w:unhideWhenUsed="1"/>
    <w:lsdException w:name="Table Classic 3" w:locked="1" w:semiHidden="1" w:uiPriority="99" w:unhideWhenUsed="1"/>
    <w:lsdException w:name="Table Classic 4" w:locked="1" w:semiHidden="1" w:uiPriority="99" w:unhideWhenUsed="1"/>
    <w:lsdException w:name="Table Colorful 1" w:locked="1" w:semiHidden="1" w:uiPriority="99" w:unhideWhenUsed="1"/>
    <w:lsdException w:name="Table Colorful 2" w:locked="1" w:semiHidden="1" w:uiPriority="99" w:unhideWhenUsed="1"/>
    <w:lsdException w:name="Table Colorful 3" w:locked="1" w:semiHidden="1" w:uiPriority="99" w:unhideWhenUsed="1"/>
    <w:lsdException w:name="Table Columns 1" w:locked="1" w:semiHidden="1" w:uiPriority="99" w:unhideWhenUsed="1"/>
    <w:lsdException w:name="Table Columns 2" w:locked="1" w:semiHidden="1" w:uiPriority="99" w:unhideWhenUsed="1"/>
    <w:lsdException w:name="Table Columns 3" w:locked="1" w:semiHidden="1" w:uiPriority="99" w:unhideWhenUsed="1"/>
    <w:lsdException w:name="Table Columns 4" w:locked="1" w:semiHidden="1" w:uiPriority="99" w:unhideWhenUsed="1"/>
    <w:lsdException w:name="Table Columns 5" w:locked="1" w:semiHidden="1" w:uiPriority="99" w:unhideWhenUsed="1"/>
    <w:lsdException w:name="Table Grid 1" w:locked="1" w:semiHidden="1" w:uiPriority="99" w:unhideWhenUsed="1"/>
    <w:lsdException w:name="Table Grid 2" w:locked="1" w:semiHidden="1" w:uiPriority="99" w:unhideWhenUsed="1"/>
    <w:lsdException w:name="Table Grid 3" w:locked="1" w:semiHidden="1" w:uiPriority="99" w:unhideWhenUsed="1"/>
    <w:lsdException w:name="Table Grid 4" w:locked="1" w:semiHidden="1" w:uiPriority="99" w:unhideWhenUsed="1"/>
    <w:lsdException w:name="Table Grid 5" w:locked="1" w:semiHidden="1" w:uiPriority="99" w:unhideWhenUsed="1"/>
    <w:lsdException w:name="Table Grid 6" w:locked="1" w:semiHidden="1" w:uiPriority="99" w:unhideWhenUsed="1"/>
    <w:lsdException w:name="Table Grid 7" w:locked="1" w:semiHidden="1" w:uiPriority="99" w:unhideWhenUsed="1"/>
    <w:lsdException w:name="Table Grid 8" w:locked="1" w:semiHidden="1" w:uiPriority="99" w:unhideWhenUsed="1"/>
    <w:lsdException w:name="Table List 1" w:locked="1" w:semiHidden="1" w:uiPriority="99" w:unhideWhenUsed="1"/>
    <w:lsdException w:name="Table List 2" w:locked="1" w:semiHidden="1" w:uiPriority="99" w:unhideWhenUsed="1"/>
    <w:lsdException w:name="Table List 3" w:locked="1" w:semiHidden="1" w:uiPriority="99" w:unhideWhenUsed="1"/>
    <w:lsdException w:name="Table List 4" w:locked="1" w:semiHidden="1" w:uiPriority="99" w:unhideWhenUsed="1"/>
    <w:lsdException w:name="Table List 5" w:locked="1" w:semiHidden="1" w:uiPriority="99" w:unhideWhenUsed="1"/>
    <w:lsdException w:name="Table List 6" w:locked="1" w:semiHidden="1" w:uiPriority="99" w:unhideWhenUsed="1"/>
    <w:lsdException w:name="Table List 7" w:locked="1" w:semiHidden="1" w:uiPriority="99" w:unhideWhenUsed="1"/>
    <w:lsdException w:name="Table List 8" w:locked="1" w:semiHidden="1" w:uiPriority="99" w:unhideWhenUsed="1"/>
    <w:lsdException w:name="Table 3D effects 1" w:locked="1" w:semiHidden="1" w:uiPriority="99" w:unhideWhenUsed="1"/>
    <w:lsdException w:name="Table 3D effects 2" w:locked="1" w:semiHidden="1" w:uiPriority="99" w:unhideWhenUsed="1"/>
    <w:lsdException w:name="Table 3D effects 3" w:locked="1" w:semiHidden="1" w:uiPriority="99" w:unhideWhenUsed="1"/>
    <w:lsdException w:name="Table Contemporary" w:locked="1" w:semiHidden="1" w:uiPriority="99" w:unhideWhenUsed="1"/>
    <w:lsdException w:name="Table Elegant" w:locked="1" w:semiHidden="1" w:uiPriority="99" w:unhideWhenUsed="1"/>
    <w:lsdException w:name="Table Professional" w:locked="1" w:semiHidden="1" w:uiPriority="99" w:unhideWhenUsed="1"/>
    <w:lsdException w:name="Table Subtle 1" w:locked="1" w:semiHidden="1" w:uiPriority="99" w:unhideWhenUsed="1"/>
    <w:lsdException w:name="Table Subtle 2" w:locked="1" w:semiHidden="1" w:uiPriority="99" w:unhideWhenUsed="1"/>
    <w:lsdException w:name="Table Web 1" w:locked="1" w:semiHidden="1" w:uiPriority="99" w:unhideWhenUsed="1"/>
    <w:lsdException w:name="Table Web 2" w:locked="1" w:semiHidden="1" w:uiPriority="99" w:unhideWhenUsed="1"/>
    <w:lsdException w:name="Table Web 3" w:locked="1" w:semiHidden="1" w:uiPriority="99" w:unhideWhenUsed="1"/>
    <w:lsdException w:name="Balloon Text" w:locked="1" w:semiHidden="1" w:uiPriority="99" w:unhideWhenUsed="1"/>
    <w:lsdException w:name="Table Grid" w:locked="1" w:uiPriority="59"/>
    <w:lsdException w:name="Table Theme" w:locked="1"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3B3E"/>
    <w:pPr>
      <w:widowControl w:val="0"/>
      <w:jc w:val="both"/>
    </w:pPr>
    <w:rPr>
      <w:rFonts w:ascii="Calibri" w:hAnsi="Calibri" w:cs="Calibri"/>
      <w:szCs w:val="21"/>
    </w:rPr>
  </w:style>
  <w:style w:type="paragraph" w:styleId="Heading1">
    <w:name w:val="heading 1"/>
    <w:basedOn w:val="Normal"/>
    <w:next w:val="Normal"/>
    <w:link w:val="Heading1Char"/>
    <w:uiPriority w:val="99"/>
    <w:qFormat/>
    <w:rsid w:val="00B43B3E"/>
    <w:pPr>
      <w:keepNext/>
      <w:keepLines/>
      <w:spacing w:before="340" w:after="330" w:line="576" w:lineRule="auto"/>
      <w:outlineLvl w:val="0"/>
    </w:pPr>
    <w:rPr>
      <w:b/>
      <w:bCs/>
      <w:kern w:val="44"/>
      <w:sz w:val="44"/>
      <w:szCs w:val="4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43B3E"/>
    <w:rPr>
      <w:rFonts w:ascii="Calibri" w:hAnsi="Calibri" w:cs="Calibri"/>
      <w:b/>
      <w:bCs/>
      <w:kern w:val="44"/>
      <w:sz w:val="44"/>
      <w:szCs w:val="44"/>
    </w:rPr>
  </w:style>
  <w:style w:type="paragraph" w:styleId="BodyText">
    <w:name w:val="Body Text"/>
    <w:basedOn w:val="Normal"/>
    <w:link w:val="BodyTextChar"/>
    <w:uiPriority w:val="99"/>
    <w:rsid w:val="00B43B3E"/>
    <w:rPr>
      <w:sz w:val="32"/>
      <w:szCs w:val="32"/>
    </w:rPr>
  </w:style>
  <w:style w:type="character" w:customStyle="1" w:styleId="BodyTextChar">
    <w:name w:val="Body Text Char"/>
    <w:basedOn w:val="DefaultParagraphFont"/>
    <w:link w:val="BodyText"/>
    <w:uiPriority w:val="99"/>
    <w:semiHidden/>
    <w:rsid w:val="00F9062D"/>
    <w:rPr>
      <w:rFonts w:ascii="Calibri" w:hAnsi="Calibri" w:cs="Calibri"/>
      <w:szCs w:val="21"/>
    </w:rPr>
  </w:style>
  <w:style w:type="paragraph" w:styleId="BalloonText">
    <w:name w:val="Balloon Text"/>
    <w:basedOn w:val="Normal"/>
    <w:link w:val="BalloonTextChar2"/>
    <w:uiPriority w:val="99"/>
    <w:semiHidden/>
    <w:rsid w:val="00B43B3E"/>
    <w:rPr>
      <w:rFonts w:ascii="Times New Roman" w:hAnsi="Times New Roman" w:cs="Times New Roman"/>
      <w:sz w:val="18"/>
      <w:szCs w:val="18"/>
    </w:rPr>
  </w:style>
  <w:style w:type="character" w:customStyle="1" w:styleId="BalloonTextChar">
    <w:name w:val="Balloon Text Char"/>
    <w:basedOn w:val="DefaultParagraphFont"/>
    <w:link w:val="BalloonText"/>
    <w:uiPriority w:val="99"/>
    <w:locked/>
    <w:rsid w:val="00B43B3E"/>
    <w:rPr>
      <w:kern w:val="2"/>
      <w:sz w:val="18"/>
      <w:szCs w:val="18"/>
    </w:rPr>
  </w:style>
  <w:style w:type="paragraph" w:styleId="Footer">
    <w:name w:val="footer"/>
    <w:basedOn w:val="Normal"/>
    <w:link w:val="FooterChar"/>
    <w:uiPriority w:val="99"/>
    <w:rsid w:val="00B43B3E"/>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B43B3E"/>
    <w:rPr>
      <w:sz w:val="18"/>
      <w:szCs w:val="18"/>
    </w:rPr>
  </w:style>
  <w:style w:type="paragraph" w:styleId="Header">
    <w:name w:val="header"/>
    <w:basedOn w:val="Normal"/>
    <w:link w:val="HeaderChar"/>
    <w:uiPriority w:val="99"/>
    <w:rsid w:val="00B43B3E"/>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B43B3E"/>
    <w:rPr>
      <w:sz w:val="18"/>
      <w:szCs w:val="18"/>
    </w:rPr>
  </w:style>
  <w:style w:type="character" w:styleId="FollowedHyperlink">
    <w:name w:val="FollowedHyperlink"/>
    <w:basedOn w:val="DefaultParagraphFont"/>
    <w:uiPriority w:val="99"/>
    <w:rsid w:val="00B43B3E"/>
    <w:rPr>
      <w:color w:val="800080"/>
      <w:u w:val="single"/>
    </w:rPr>
  </w:style>
  <w:style w:type="character" w:styleId="Hyperlink">
    <w:name w:val="Hyperlink"/>
    <w:basedOn w:val="DefaultParagraphFont"/>
    <w:uiPriority w:val="99"/>
    <w:rsid w:val="00B43B3E"/>
    <w:rPr>
      <w:color w:val="0000FF"/>
      <w:u w:val="single"/>
    </w:rPr>
  </w:style>
  <w:style w:type="table" w:styleId="TableGrid">
    <w:name w:val="Table Grid"/>
    <w:basedOn w:val="TableNormal"/>
    <w:uiPriority w:val="99"/>
    <w:rsid w:val="00B43B3E"/>
    <w:pPr>
      <w:widowControl w:val="0"/>
      <w:jc w:val="both"/>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21">
    <w:name w:val="font21"/>
    <w:basedOn w:val="DefaultParagraphFont"/>
    <w:uiPriority w:val="99"/>
    <w:rsid w:val="00B43B3E"/>
    <w:rPr>
      <w:rFonts w:ascii="宋体" w:eastAsia="宋体" w:hAnsi="宋体" w:cs="宋体"/>
      <w:color w:val="000000"/>
      <w:sz w:val="22"/>
      <w:szCs w:val="22"/>
      <w:u w:val="none"/>
    </w:rPr>
  </w:style>
  <w:style w:type="character" w:customStyle="1" w:styleId="BalloonTextChar1">
    <w:name w:val="Balloon Text Char1"/>
    <w:basedOn w:val="DefaultParagraphFont"/>
    <w:link w:val="BalloonText"/>
    <w:uiPriority w:val="99"/>
    <w:semiHidden/>
    <w:locked/>
    <w:rsid w:val="00B43B3E"/>
    <w:rPr>
      <w:rFonts w:ascii="Calibri" w:hAnsi="Calibri" w:cs="Calibri"/>
      <w:sz w:val="2"/>
      <w:szCs w:val="2"/>
    </w:rPr>
  </w:style>
  <w:style w:type="character" w:customStyle="1" w:styleId="BalloonTextChar2">
    <w:name w:val="Balloon Text Char2"/>
    <w:basedOn w:val="DefaultParagraphFont"/>
    <w:link w:val="BalloonText"/>
    <w:uiPriority w:val="99"/>
    <w:semiHidden/>
    <w:locked/>
    <w:rsid w:val="00B43B3E"/>
    <w:rPr>
      <w:rFonts w:ascii="Calibri" w:hAnsi="Calibri" w:cs="Calibri"/>
      <w:kern w:val="2"/>
      <w:sz w:val="18"/>
      <w:szCs w:val="18"/>
    </w:rPr>
  </w:style>
  <w:style w:type="paragraph" w:customStyle="1" w:styleId="11">
    <w:name w:val="标题 11"/>
    <w:basedOn w:val="Normal"/>
    <w:uiPriority w:val="99"/>
    <w:rsid w:val="00B43B3E"/>
    <w:pPr>
      <w:spacing w:before="27"/>
      <w:ind w:left="2273" w:right="2175"/>
      <w:jc w:val="center"/>
      <w:outlineLvl w:val="1"/>
    </w:pPr>
    <w:rPr>
      <w:rFonts w:ascii="黑体" w:eastAsia="黑体" w:hAnsi="黑体" w:cs="黑体"/>
      <w:sz w:val="52"/>
      <w:szCs w:val="5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aidu.com/s?wd=%E3%80%8A%E4%B8%AD%E5%8D%8E%E4%BA%BA%E6%B0%91%E5%85%B1%E5%92%8C%E5%9B%BD%E5%AE%89%E5%85%A8%E7%94%9F%E4%BA%A7%E6%B3%95%E3%80%8B&amp;tn=44039180_cpr&amp;fenlei=mv6quAkxTZn0IZRqIHckPjm4nH00T1Y1uWfsuHwhmWRdPyN-nHu-0ZwV5Hcvrjm3rH6sPfKWUMw85HfYnjn4nH6sgvPsT6KdThsqpZwYTjCEQLGCpyw9Uz4Bmy-bIi4WUvYETgN-TLwGUv3En1nsn1n3n1nz" TargetMode="External"/><Relationship Id="rId13" Type="http://schemas.openxmlformats.org/officeDocument/2006/relationships/hyperlink" Target="https://www.baidu.com/s?wd=%E5%AE%89%E5%85%A8%E7%94%9F%E4%BA%A7%E8%B4%A3%E4%BB%BB%E5%88%B6&amp;tn=44039180_cpr&amp;fenlei=mv6quAkxTZn0IZRqIHckPjm4nH00T1Y1uWfsuHwhmWRdPyN-nHu-0ZwV5Hcvrjm3rH6sPfKWUMw85HfYnjn4nH6sgvPsT6KdThsqpZwYTjCEQLGCpyw9Uz4Bmy-bIi4WUvYETgN-TLwGUv3En1nsn1n3n1nz" TargetMode="External"/><Relationship Id="rId18" Type="http://schemas.openxmlformats.org/officeDocument/2006/relationships/hyperlink" Target="https://www.baidu.com/s?wd=%E5%AE%89%E5%85%A8%E9%9A%90%E6%82%A3&amp;tn=44039180_cpr&amp;fenlei=mv6quAkxTZn0IZRqIHckPjm4nH00T1Y1uWfsuHwhmWRdPyN-nHu-0ZwV5Hcvrjm3rH6sPfKWUMw85HfYnjn4nH6sgvPsT6KdThsqpZwYTjCEQLGCpyw9Uz4Bmy-bIi4WUvYETgN-TLwGUv3En1nsn1n3n1nz"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footer" Target="footer1.xml"/><Relationship Id="rId12" Type="http://schemas.openxmlformats.org/officeDocument/2006/relationships/hyperlink" Target="https://www.baidu.com/s?wd=%E5%AE%89%E5%85%A8%E7%94%9F%E4%BA%A7%E8%B4%A3%E4%BB%BB%E5%88%B6&amp;tn=44039180_cpr&amp;fenlei=mv6quAkxTZn0IZRqIHckPjm4nH00T1Y1uWfsuHwhmWRdPyN-nHu-0ZwV5Hcvrjm3rH6sPfKWUMw85HfYnjn4nH6sgvPsT6KdThsqpZwYTjCEQLGCpyw9Uz4Bmy-bIi4WUvYETgN-TLwGUv3En1nsn1n3n1nz" TargetMode="External"/><Relationship Id="rId17" Type="http://schemas.openxmlformats.org/officeDocument/2006/relationships/hyperlink" Target="https://www.baidu.com/s?wd=%E9%87%8D%E5%A4%A7%E5%8D%B1%E9%99%A9%E6%BA%90&amp;tn=44039180_cpr&amp;fenlei=mv6quAkxTZn0IZRqIHckPjm4nH00T1Y1uWfsuHwhmWRdPyN-nHu-0ZwV5Hcvrjm3rH6sPfKWUMw85HfYnjn4nH6sgvPsT6KdThsqpZwYTjCEQLGCpyw9Uz4Bmy-bIi4WUvYETgN-TLwGUv3En1nsn1n3n1nz" TargetMode="External"/><Relationship Id="rId2" Type="http://schemas.openxmlformats.org/officeDocument/2006/relationships/styles" Target="styles.xml"/><Relationship Id="rId16" Type="http://schemas.openxmlformats.org/officeDocument/2006/relationships/hyperlink" Target="https://www.baidu.com/s?wd=%E7%89%B9%E7%A7%8D%E4%BD%9C%E4%B8%9A%E4%BA%BA%E5%91%98&amp;tn=44039180_cpr&amp;fenlei=mv6quAkxTZn0IZRqIHckPjm4nH00T1Y1uWfsuHwhmWRdPyN-nHu-0ZwV5Hcvrjm3rH6sPfKWUMw85HfYnjn4nH6sgvPsT6KdThsqpZwYTjCEQLGCpyw9Uz4Bmy-bIi4WUvYETgN-TLwGUv3En1nsn1n3n1nz" TargetMode="External"/><Relationship Id="rId20" Type="http://schemas.openxmlformats.org/officeDocument/2006/relationships/hyperlink" Target="https://www.baidu.com/s?wd=%E7%83%9F%E8%8A%B1%E7%88%86%E7%AB%B9&amp;tn=44039180_cpr&amp;fenlei=mv6quAkxTZn0IZRqIHckPjm4nH00T1Y1uWfsuHwhmWRdPyN-nHu-0ZwV5Hcvrjm3rH6sPfKWUMw85HfYnjn4nH6sgvPsT6KdThsqpZwYTjCEQLGCpyw9Uz4Bmy-bIi4WUvYETgN-TLwGUv3En1nsn1n3n1nz"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aidu.com/s?wd=%E5%AE%89%E5%85%A8%E9%9A%90%E6%82%A3&amp;tn=44039180_cpr&amp;fenlei=mv6quAkxTZn0IZRqIHckPjm4nH00T1Y1uWfsuHwhmWRdPyN-nHu-0ZwV5Hcvrjm3rH6sPfKWUMw85HfYnjn4nH6sgvPsT6KdThsqpZwYTjCEQLGCpyw9Uz4Bmy-bIi4WUvYETgN-TLwGUv3En1nsn1n3n1nz" TargetMode="External"/><Relationship Id="rId5" Type="http://schemas.openxmlformats.org/officeDocument/2006/relationships/footnotes" Target="footnotes.xml"/><Relationship Id="rId15" Type="http://schemas.openxmlformats.org/officeDocument/2006/relationships/hyperlink" Target="https://www.baidu.com/s?wd=%E5%AE%89%E5%85%A8%E9%9A%90%E6%82%A3&amp;tn=44039180_cpr&amp;fenlei=mv6quAkxTZn0IZRqIHckPjm4nH00T1Y1uWfsuHwhmWRdPyN-nHu-0ZwV5Hcvrjm3rH6sPfKWUMw85HfYnjn4nH6sgvPsT6KdThsqpZwYTjCEQLGCpyw9Uz4Bmy-bIi4WUvYETgN-TLwGUv3En1nsn1n3n1nz" TargetMode="External"/><Relationship Id="rId23" Type="http://schemas.openxmlformats.org/officeDocument/2006/relationships/theme" Target="theme/theme1.xml"/><Relationship Id="rId10" Type="http://schemas.openxmlformats.org/officeDocument/2006/relationships/hyperlink" Target="https://www.baidu.com/s?wd=%E5%AE%89%E5%85%A8%E7%94%9F%E4%BA%A7%E6%A3%80%E6%9F%A5&amp;tn=44039180_cpr&amp;fenlei=mv6quAkxTZn0IZRqIHckPjm4nH00T1Y1uWfsuHwhmWRdPyN-nHu-0ZwV5Hcvrjm3rH6sPfKWUMw85HfYnjn4nH6sgvPsT6KdThsqpZwYTjCEQLGCpyw9Uz4Bmy-bIi4WUvYETgN-TLwGUv3En1nsn1n3n1nz" TargetMode="External"/><Relationship Id="rId19" Type="http://schemas.openxmlformats.org/officeDocument/2006/relationships/hyperlink" Target="https://www.baidu.com/s?wd=%E9%9D%9E%E7%85%A4%E7%9F%BF%E5%B1%B1&amp;tn=44039180_cpr&amp;fenlei=mv6quAkxTZn0IZRqIHckPjm4nH00T1Y1uWfsuHwhmWRdPyN-nHu-0ZwV5Hcvrjm3rH6sPfKWUMw85HfYnjn4nH6sgvPsT6KdThsqpZwYTjCEQLGCpyw9Uz4Bmy-bIi4WUvYETgN-TLwGUv3En1nsn1n3n1nz" TargetMode="External"/><Relationship Id="rId4" Type="http://schemas.openxmlformats.org/officeDocument/2006/relationships/webSettings" Target="webSettings.xml"/><Relationship Id="rId9" Type="http://schemas.openxmlformats.org/officeDocument/2006/relationships/hyperlink" Target="https://www.baidu.com/s?wd=%E3%80%8A%E5%AE%89%E5%BE%BD%E7%9C%81%E5%AE%89%E5%85%A8%E7%94%9F%E4%BA%A7%E6%9D%A1%E4%BE%8B%E3%80%8B&amp;tn=44039180_cpr&amp;fenlei=mv6quAkxTZn0IZRqIHckPjm4nH00T1Y1uWfsuHwhmWRdPyN-nHu-0ZwV5Hcvrjm3rH6sPfKWUMw85HfYnjn4nH6sgvPsT6KdThsqpZwYTjCEQLGCpyw9Uz4Bmy-bIi4WUvYETgN-TLwGUv3En1nsn1n3n1nz" TargetMode="External"/><Relationship Id="rId14" Type="http://schemas.openxmlformats.org/officeDocument/2006/relationships/hyperlink" Target="https://www.baidu.com/s?wd=%E5%AE%89%E5%85%A8%E7%94%9F%E4%BA%A7%E9%9A%90%E6%82%A3&amp;tn=44039180_cpr&amp;fenlei=mv6quAkxTZn0IZRqIHckPjm4nH00T1Y1uWfsuHwhmWRdPyN-nHu-0ZwV5Hcvrjm3rH6sPfKWUMw85HfYnjn4nH6sgvPsT6KdThsqpZwYTjCEQLGCpyw9Uz4Bmy-bIi4WUvYETgN-TLwGUv3En1nsn1n3n1nz"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TotalTime>
  <Pages>13</Pages>
  <Words>1347</Words>
  <Characters>7681</Characters>
  <Application>Microsoft Office Outlook</Application>
  <DocSecurity>0</DocSecurity>
  <Lines>0</Lines>
  <Paragraphs>0</Paragraphs>
  <ScaleCrop>false</ScaleCrop>
  <Company>china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2016年度县级部门决算公开说明</dc:title>
  <dc:subject/>
  <dc:creator>Administrator</dc:creator>
  <cp:keywords/>
  <dc:description/>
  <cp:lastModifiedBy>Skyfree</cp:lastModifiedBy>
  <cp:revision>19</cp:revision>
  <cp:lastPrinted>2018-10-12T03:07:00Z</cp:lastPrinted>
  <dcterms:created xsi:type="dcterms:W3CDTF">2017-11-17T09:20:00Z</dcterms:created>
  <dcterms:modified xsi:type="dcterms:W3CDTF">2019-01-31T03:16:00Z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