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8168D5">
      <w:pPr>
        <w:pStyle w:val="a3"/>
        <w:jc w:val="both"/>
        <w:rPr>
          <w:rFonts w:ascii="Times New Roman"/>
          <w:sz w:val="20"/>
        </w:rPr>
      </w:pPr>
    </w:p>
    <w:p w:rsidR="008168D5" w:rsidRDefault="00DB7F7B">
      <w:pPr>
        <w:pStyle w:val="11"/>
        <w:ind w:leftChars="-322" w:left="-708" w:right="-63"/>
      </w:pPr>
      <w:r>
        <w:rPr>
          <w:rFonts w:hint="eastAsia"/>
        </w:rPr>
        <w:t>西华县委外宣办</w:t>
      </w:r>
      <w:r>
        <w:rPr>
          <w:rFonts w:hint="eastAsia"/>
        </w:rPr>
        <w:t>2017</w:t>
      </w:r>
      <w:r>
        <w:rPr>
          <w:rFonts w:hint="eastAsia"/>
        </w:rPr>
        <w:t>年度部门决算</w:t>
      </w: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jc w:val="center"/>
        <w:rPr>
          <w:rFonts w:ascii="黑体"/>
          <w:sz w:val="52"/>
        </w:rPr>
      </w:pPr>
    </w:p>
    <w:p w:rsidR="008168D5" w:rsidRDefault="008168D5">
      <w:pPr>
        <w:pStyle w:val="a3"/>
        <w:spacing w:before="2"/>
        <w:jc w:val="center"/>
        <w:rPr>
          <w:rFonts w:ascii="黑体"/>
          <w:sz w:val="49"/>
        </w:rPr>
      </w:pPr>
    </w:p>
    <w:p w:rsidR="008168D5" w:rsidRDefault="00DB7F7B">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8168D5" w:rsidRDefault="008168D5">
      <w:pPr>
        <w:jc w:val="center"/>
        <w:sectPr w:rsidR="008168D5">
          <w:footerReference w:type="default" r:id="rId8"/>
          <w:type w:val="continuous"/>
          <w:pgSz w:w="11910" w:h="16840"/>
          <w:pgMar w:top="1600" w:right="570" w:bottom="1180" w:left="1480" w:header="720" w:footer="999" w:gutter="0"/>
          <w:pgNumType w:start="1"/>
          <w:cols w:space="720"/>
        </w:sectPr>
      </w:pPr>
    </w:p>
    <w:p w:rsidR="008168D5" w:rsidRDefault="00DB7F7B">
      <w:pPr>
        <w:tabs>
          <w:tab w:val="left" w:pos="3420"/>
        </w:tabs>
        <w:spacing w:before="26"/>
        <w:jc w:val="center"/>
        <w:rPr>
          <w:rFonts w:ascii="黑体" w:eastAsia="黑体"/>
          <w:sz w:val="36"/>
        </w:rPr>
      </w:pPr>
      <w:r>
        <w:rPr>
          <w:rFonts w:ascii="黑体" w:eastAsia="黑体" w:hint="eastAsia"/>
          <w:sz w:val="36"/>
        </w:rPr>
        <w:lastRenderedPageBreak/>
        <w:t>目</w:t>
      </w:r>
      <w:r>
        <w:rPr>
          <w:rFonts w:ascii="黑体" w:eastAsia="黑体" w:hint="eastAsia"/>
          <w:sz w:val="36"/>
        </w:rPr>
        <w:t xml:space="preserve">    </w:t>
      </w:r>
      <w:r>
        <w:rPr>
          <w:rFonts w:ascii="黑体" w:eastAsia="黑体" w:hint="eastAsia"/>
          <w:sz w:val="36"/>
        </w:rPr>
        <w:t>录</w:t>
      </w:r>
    </w:p>
    <w:p w:rsidR="008168D5" w:rsidRDefault="00DB7F7B">
      <w:pPr>
        <w:pStyle w:val="a3"/>
        <w:tabs>
          <w:tab w:val="left" w:pos="2027"/>
        </w:tabs>
        <w:spacing w:before="198"/>
        <w:ind w:firstLineChars="200" w:firstLine="640"/>
        <w:jc w:val="both"/>
        <w:rPr>
          <w:rFonts w:ascii="黑体" w:eastAsia="黑体"/>
        </w:rPr>
      </w:pPr>
      <w:r>
        <w:rPr>
          <w:rFonts w:ascii="黑体" w:eastAsia="黑体" w:hint="eastAsia"/>
        </w:rPr>
        <w:t>第一部分</w:t>
      </w:r>
      <w:r>
        <w:rPr>
          <w:rFonts w:ascii="黑体" w:eastAsia="黑体" w:hint="eastAsia"/>
        </w:rPr>
        <w:t xml:space="preserve"> </w:t>
      </w:r>
      <w:r>
        <w:rPr>
          <w:rFonts w:ascii="黑体" w:eastAsia="黑体" w:hint="eastAsia"/>
        </w:rPr>
        <w:t>西华县委外宣办概况</w:t>
      </w:r>
    </w:p>
    <w:p w:rsidR="008168D5" w:rsidRDefault="00DB7F7B">
      <w:pPr>
        <w:pStyle w:val="a3"/>
        <w:spacing w:before="225" w:line="372" w:lineRule="auto"/>
        <w:ind w:right="6233" w:firstLineChars="200" w:firstLine="640"/>
        <w:jc w:val="both"/>
        <w:rPr>
          <w:rFonts w:ascii="宋体" w:eastAsia="宋体"/>
        </w:rPr>
      </w:pPr>
      <w:r>
        <w:rPr>
          <w:rFonts w:ascii="宋体" w:eastAsia="宋体" w:hint="eastAsia"/>
        </w:rPr>
        <w:t>一、部门职责</w:t>
      </w:r>
    </w:p>
    <w:p w:rsidR="008168D5" w:rsidRDefault="00DB7F7B">
      <w:pPr>
        <w:pStyle w:val="a3"/>
        <w:spacing w:before="225" w:line="372" w:lineRule="auto"/>
        <w:ind w:right="6233" w:firstLineChars="200" w:firstLine="640"/>
        <w:jc w:val="both"/>
        <w:rPr>
          <w:rFonts w:ascii="宋体" w:eastAsia="宋体"/>
        </w:rPr>
      </w:pPr>
      <w:r>
        <w:rPr>
          <w:rFonts w:ascii="宋体" w:eastAsia="宋体" w:hint="eastAsia"/>
        </w:rPr>
        <w:t>二、机构设置</w:t>
      </w:r>
    </w:p>
    <w:p w:rsidR="008168D5" w:rsidRDefault="008168D5">
      <w:pPr>
        <w:pStyle w:val="a3"/>
        <w:tabs>
          <w:tab w:val="left" w:pos="2026"/>
        </w:tabs>
        <w:spacing w:line="406" w:lineRule="exact"/>
        <w:ind w:firstLineChars="200" w:firstLine="640"/>
        <w:jc w:val="both"/>
        <w:rPr>
          <w:rFonts w:ascii="黑体" w:eastAsia="黑体"/>
        </w:rPr>
      </w:pPr>
    </w:p>
    <w:p w:rsidR="008168D5" w:rsidRDefault="00DB7F7B">
      <w:pPr>
        <w:pStyle w:val="a3"/>
        <w:tabs>
          <w:tab w:val="left" w:pos="2026"/>
        </w:tabs>
        <w:spacing w:line="406" w:lineRule="exact"/>
        <w:ind w:firstLineChars="200" w:firstLine="640"/>
        <w:jc w:val="both"/>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2017</w:t>
      </w:r>
      <w:r>
        <w:rPr>
          <w:rFonts w:ascii="黑体" w:eastAsia="黑体" w:hint="eastAsia"/>
        </w:rPr>
        <w:t>年度部门决算情况说明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一、收入支出决算总体情况说明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二、收入决算情况说明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三、支出决算情况说明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四、财政拨款收入支出决算总体情况说明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五、一般公共预算财政拨款支出决算情况说明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六、一般公共预算财政拨款基本支出决算情况说明</w:t>
      </w:r>
    </w:p>
    <w:p w:rsidR="008168D5" w:rsidRDefault="00DB7F7B">
      <w:pPr>
        <w:pStyle w:val="a3"/>
        <w:spacing w:before="225" w:line="372" w:lineRule="auto"/>
        <w:ind w:right="-110" w:firstLineChars="200" w:firstLine="640"/>
        <w:jc w:val="both"/>
        <w:rPr>
          <w:rFonts w:ascii="宋体" w:eastAsia="宋体"/>
          <w:lang w:val="en-US"/>
        </w:rPr>
      </w:pPr>
      <w:r>
        <w:rPr>
          <w:rFonts w:ascii="宋体" w:eastAsia="宋体" w:hint="eastAsia"/>
        </w:rPr>
        <w:t>七、一般公共预算财政拨款“三公”经费支出决算情况说</w:t>
      </w:r>
      <w:r>
        <w:rPr>
          <w:rFonts w:ascii="宋体" w:eastAsia="宋体" w:hint="eastAsia"/>
          <w:lang w:val="en-US"/>
        </w:rPr>
        <w:t>明</w:t>
      </w:r>
    </w:p>
    <w:p w:rsidR="008168D5" w:rsidRDefault="00DB7F7B">
      <w:pPr>
        <w:pStyle w:val="a3"/>
        <w:spacing w:before="225" w:line="372" w:lineRule="auto"/>
        <w:ind w:right="-110" w:firstLineChars="200" w:firstLine="640"/>
        <w:jc w:val="both"/>
        <w:rPr>
          <w:rFonts w:ascii="宋体" w:eastAsia="宋体"/>
          <w:lang w:val="en-US"/>
        </w:rPr>
      </w:pPr>
      <w:r>
        <w:rPr>
          <w:rFonts w:ascii="宋体" w:eastAsia="宋体" w:hint="eastAsia"/>
          <w:lang w:val="en-US"/>
        </w:rPr>
        <w:t>八、重点绩效评价结果等预算绩效情况说明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九、政府性基金预算财政拨款支出决算情况说明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十、机关运行经费支出情况说明</w:t>
      </w:r>
    </w:p>
    <w:p w:rsidR="008168D5" w:rsidRDefault="00DB7F7B">
      <w:pPr>
        <w:pStyle w:val="a3"/>
        <w:spacing w:before="225" w:line="372" w:lineRule="auto"/>
        <w:ind w:right="-110" w:firstLineChars="200" w:firstLine="640"/>
        <w:jc w:val="both"/>
        <w:rPr>
          <w:rFonts w:ascii="宋体" w:eastAsia="宋体"/>
        </w:rPr>
      </w:pPr>
      <w:r>
        <w:rPr>
          <w:rFonts w:ascii="宋体" w:eastAsia="宋体" w:hint="eastAsia"/>
        </w:rPr>
        <w:t>十一、政府采购支出情况说明</w:t>
      </w:r>
    </w:p>
    <w:p w:rsidR="008168D5" w:rsidRDefault="00DB7F7B">
      <w:pPr>
        <w:pStyle w:val="a3"/>
        <w:spacing w:before="225" w:line="372" w:lineRule="auto"/>
        <w:ind w:right="-110" w:firstLineChars="200" w:firstLine="640"/>
        <w:jc w:val="both"/>
        <w:rPr>
          <w:rFonts w:ascii="宋体" w:eastAsia="宋体"/>
          <w:lang w:val="en-US"/>
        </w:rPr>
        <w:sectPr w:rsidR="008168D5">
          <w:pgSz w:w="11910" w:h="16840"/>
          <w:pgMar w:top="1500" w:right="1520" w:bottom="1180" w:left="1480" w:header="0" w:footer="999" w:gutter="0"/>
          <w:cols w:space="720"/>
        </w:sectPr>
      </w:pPr>
      <w:r>
        <w:rPr>
          <w:rFonts w:ascii="宋体" w:eastAsia="宋体" w:hint="eastAsia"/>
        </w:rPr>
        <w:t>十二、国有资产占用情况说明</w:t>
      </w:r>
    </w:p>
    <w:p w:rsidR="008168D5" w:rsidRDefault="00DB7F7B">
      <w:pPr>
        <w:pStyle w:val="a3"/>
        <w:tabs>
          <w:tab w:val="left" w:pos="2027"/>
        </w:tabs>
        <w:spacing w:line="407" w:lineRule="exact"/>
        <w:ind w:leftChars="49" w:left="108" w:firstLineChars="200" w:firstLine="640"/>
        <w:jc w:val="both"/>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r>
      <w:r>
        <w:rPr>
          <w:rFonts w:ascii="黑体" w:eastAsia="黑体" w:hint="eastAsia"/>
        </w:rPr>
        <w:t>名词解释</w:t>
      </w:r>
    </w:p>
    <w:p w:rsidR="008168D5" w:rsidRDefault="008168D5">
      <w:pPr>
        <w:pStyle w:val="a3"/>
        <w:tabs>
          <w:tab w:val="left" w:pos="2027"/>
        </w:tabs>
        <w:spacing w:line="406" w:lineRule="exact"/>
        <w:ind w:leftChars="49" w:left="108" w:firstLineChars="200" w:firstLine="640"/>
        <w:jc w:val="both"/>
        <w:rPr>
          <w:rFonts w:eastAsia="黑体"/>
          <w:lang w:val="en-US"/>
        </w:rPr>
      </w:pPr>
    </w:p>
    <w:p w:rsidR="008168D5" w:rsidRDefault="00DB7F7B">
      <w:pPr>
        <w:pStyle w:val="a3"/>
        <w:tabs>
          <w:tab w:val="left" w:pos="2027"/>
        </w:tabs>
        <w:spacing w:line="406" w:lineRule="exact"/>
        <w:ind w:leftChars="49" w:left="108" w:firstLineChars="200" w:firstLine="640"/>
        <w:jc w:val="both"/>
        <w:rPr>
          <w:rFonts w:ascii="黑体" w:eastAsia="黑体"/>
        </w:rPr>
      </w:pPr>
      <w:r>
        <w:rPr>
          <w:rFonts w:eastAsia="黑体" w:hint="eastAsia"/>
          <w:lang w:val="en-US"/>
        </w:rPr>
        <w:t>附件：</w:t>
      </w:r>
      <w:r>
        <w:rPr>
          <w:rFonts w:ascii="黑体" w:eastAsia="黑体" w:hint="eastAsia"/>
        </w:rPr>
        <w:t>2017</w:t>
      </w:r>
      <w:r>
        <w:rPr>
          <w:rFonts w:ascii="黑体" w:eastAsia="黑体" w:hint="eastAsia"/>
        </w:rPr>
        <w:t>年度部门决算表</w:t>
      </w:r>
    </w:p>
    <w:p w:rsidR="008168D5" w:rsidRDefault="00DB7F7B">
      <w:pPr>
        <w:pStyle w:val="a3"/>
        <w:spacing w:before="225" w:line="372" w:lineRule="auto"/>
        <w:ind w:left="747" w:right="4954"/>
        <w:jc w:val="both"/>
        <w:rPr>
          <w:rFonts w:ascii="宋体" w:eastAsia="宋体"/>
        </w:rPr>
      </w:pPr>
      <w:r>
        <w:rPr>
          <w:rFonts w:ascii="宋体" w:eastAsia="宋体" w:hint="eastAsia"/>
          <w:spacing w:val="-2"/>
        </w:rPr>
        <w:t>一、收入支出决算总表</w:t>
      </w:r>
      <w:r>
        <w:rPr>
          <w:rFonts w:ascii="宋体" w:eastAsia="宋体" w:hint="eastAsia"/>
        </w:rPr>
        <w:t>二、收入决算表</w:t>
      </w:r>
    </w:p>
    <w:p w:rsidR="008168D5" w:rsidRDefault="00DB7F7B">
      <w:pPr>
        <w:pStyle w:val="a3"/>
        <w:spacing w:line="406" w:lineRule="exact"/>
        <w:ind w:left="747"/>
        <w:jc w:val="both"/>
        <w:rPr>
          <w:rFonts w:ascii="宋体" w:eastAsia="宋体"/>
        </w:rPr>
      </w:pPr>
      <w:r>
        <w:rPr>
          <w:rFonts w:ascii="宋体" w:eastAsia="宋体" w:hint="eastAsia"/>
          <w:spacing w:val="-1"/>
        </w:rPr>
        <w:t>三、支出决算表</w:t>
      </w:r>
    </w:p>
    <w:p w:rsidR="008168D5" w:rsidRDefault="00DB7F7B">
      <w:pPr>
        <w:pStyle w:val="a3"/>
        <w:spacing w:before="224"/>
        <w:ind w:left="747"/>
        <w:jc w:val="both"/>
        <w:rPr>
          <w:rFonts w:ascii="宋体" w:eastAsia="宋体"/>
        </w:rPr>
      </w:pPr>
      <w:r>
        <w:rPr>
          <w:rFonts w:ascii="宋体" w:eastAsia="宋体" w:hint="eastAsia"/>
        </w:rPr>
        <w:t>四、财政拨款收入支出决算总表</w:t>
      </w:r>
    </w:p>
    <w:p w:rsidR="008168D5" w:rsidRDefault="00DB7F7B">
      <w:pPr>
        <w:pStyle w:val="a3"/>
        <w:spacing w:before="224"/>
        <w:ind w:left="747"/>
        <w:jc w:val="both"/>
        <w:rPr>
          <w:rFonts w:ascii="宋体" w:eastAsia="宋体"/>
        </w:rPr>
      </w:pPr>
      <w:r>
        <w:rPr>
          <w:rFonts w:ascii="宋体" w:eastAsia="宋体" w:hint="eastAsia"/>
        </w:rPr>
        <w:t>五、一般公共预算财政拨款支出决算表</w:t>
      </w:r>
    </w:p>
    <w:p w:rsidR="008168D5" w:rsidRDefault="00DB7F7B">
      <w:pPr>
        <w:pStyle w:val="a3"/>
        <w:spacing w:before="224"/>
        <w:ind w:left="747"/>
        <w:jc w:val="both"/>
        <w:rPr>
          <w:rFonts w:ascii="宋体" w:eastAsia="宋体"/>
        </w:rPr>
      </w:pPr>
      <w:r>
        <w:rPr>
          <w:rFonts w:ascii="宋体" w:eastAsia="宋体" w:hint="eastAsia"/>
        </w:rPr>
        <w:t>六、一般公共预算财政拨款基本支出决算表</w:t>
      </w:r>
    </w:p>
    <w:p w:rsidR="008168D5" w:rsidRDefault="00DB7F7B">
      <w:pPr>
        <w:pStyle w:val="a3"/>
        <w:spacing w:before="224" w:line="372" w:lineRule="auto"/>
        <w:ind w:left="747" w:right="795"/>
        <w:jc w:val="both"/>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8168D5" w:rsidRDefault="008168D5">
      <w:pPr>
        <w:spacing w:line="407" w:lineRule="exact"/>
        <w:jc w:val="both"/>
        <w:sectPr w:rsidR="008168D5">
          <w:pgSz w:w="11910" w:h="16840"/>
          <w:pgMar w:top="1520" w:right="1520" w:bottom="1180" w:left="1480" w:header="0" w:footer="999" w:gutter="0"/>
          <w:cols w:space="720"/>
        </w:sectPr>
      </w:pPr>
    </w:p>
    <w:p w:rsidR="008168D5" w:rsidRDefault="00DB7F7B">
      <w:pPr>
        <w:tabs>
          <w:tab w:val="left" w:pos="3993"/>
        </w:tabs>
        <w:spacing w:before="32" w:line="560" w:lineRule="exact"/>
        <w:jc w:val="center"/>
        <w:rPr>
          <w:rFonts w:ascii="黑体" w:eastAsia="黑体"/>
          <w:sz w:val="44"/>
          <w:szCs w:val="44"/>
        </w:rPr>
      </w:pPr>
      <w:r>
        <w:rPr>
          <w:rFonts w:ascii="黑体" w:eastAsia="黑体" w:hint="eastAsia"/>
          <w:sz w:val="44"/>
          <w:szCs w:val="44"/>
        </w:rPr>
        <w:lastRenderedPageBreak/>
        <w:t>第一部分</w:t>
      </w:r>
    </w:p>
    <w:p w:rsidR="008168D5" w:rsidRDefault="00DB7F7B">
      <w:pPr>
        <w:tabs>
          <w:tab w:val="left" w:pos="3993"/>
        </w:tabs>
        <w:spacing w:before="32" w:line="560" w:lineRule="exact"/>
        <w:jc w:val="center"/>
        <w:rPr>
          <w:rFonts w:ascii="黑体" w:eastAsia="黑体"/>
          <w:sz w:val="48"/>
        </w:rPr>
      </w:pPr>
      <w:r>
        <w:rPr>
          <w:rFonts w:ascii="黑体" w:eastAsia="黑体" w:hint="eastAsia"/>
          <w:sz w:val="44"/>
          <w:szCs w:val="44"/>
        </w:rPr>
        <w:t>西华县委外宣办概况</w:t>
      </w:r>
    </w:p>
    <w:p w:rsidR="008168D5" w:rsidRDefault="00DB7F7B">
      <w:pPr>
        <w:pStyle w:val="a3"/>
        <w:spacing w:before="26" w:line="560" w:lineRule="exact"/>
        <w:ind w:firstLineChars="200" w:firstLine="640"/>
        <w:jc w:val="both"/>
        <w:rPr>
          <w:rFonts w:ascii="黑体" w:eastAsia="黑体"/>
        </w:rPr>
      </w:pPr>
      <w:r>
        <w:rPr>
          <w:rFonts w:ascii="黑体" w:eastAsia="黑体" w:hint="eastAsia"/>
        </w:rPr>
        <w:t>一、</w:t>
      </w:r>
      <w:r>
        <w:rPr>
          <w:rFonts w:ascii="黑体" w:eastAsia="黑体" w:hint="eastAsia"/>
        </w:rPr>
        <w:t>部门职责</w:t>
      </w:r>
    </w:p>
    <w:p w:rsidR="008168D5" w:rsidRDefault="00DB7F7B" w:rsidP="008D0B39">
      <w:pPr>
        <w:pStyle w:val="a3"/>
        <w:spacing w:before="26" w:line="560" w:lineRule="exact"/>
        <w:ind w:firstLineChars="200" w:firstLine="644"/>
        <w:jc w:val="both"/>
        <w:rPr>
          <w:lang w:val="en-US"/>
        </w:rPr>
      </w:pPr>
      <w:r>
        <w:rPr>
          <w:rFonts w:hAnsi="方正仿宋_GBK" w:cs="方正仿宋_GBK" w:hint="eastAsia"/>
          <w:spacing w:val="2"/>
          <w:lang w:val="en-US" w:bidi="ar-SA"/>
        </w:rPr>
        <w:t>中共西华县委对外宣传办公室（西华县人民政府新闻办公室），简称：西华县委外宣办，为一个机构、两块牌子，归属县委、县政府双重领导。</w:t>
      </w:r>
      <w:r>
        <w:t>主要职责是：</w:t>
      </w:r>
      <w:r>
        <w:rPr>
          <w:rFonts w:hint="eastAsia"/>
          <w:lang w:val="en-US"/>
        </w:rPr>
        <w:t>统一组织管理全县的对外宣传工作、对外新闻发布工作和对外文化交流活动，负责制定全县对外宣传工作总体规划并组织实施。拟订全县重大问题及突发事件的对外宣传意见和口径，并组织对外新闻报道，管理和主办对外新闻发布会，做好县委和县委各部委、县政府和县直各部门新闻发布人员的培训、制度建设和管理工作。负责接待国外、境外、涉外新闻媒体记者。负责全县对外网络宣传的管理工作。指导全县对外宣传阵地建设和对外宣传品的制作、发行工作。负责全县的对外宣传基础设施建设，负责县域内所有户外大型宣传广告的审批及内容、舆论导向的监管。</w:t>
      </w:r>
    </w:p>
    <w:p w:rsidR="008168D5" w:rsidRDefault="00DB7F7B">
      <w:pPr>
        <w:pStyle w:val="a3"/>
        <w:spacing w:before="2" w:line="560" w:lineRule="exact"/>
        <w:ind w:right="270" w:firstLineChars="200" w:firstLine="640"/>
        <w:jc w:val="both"/>
        <w:rPr>
          <w:rFonts w:ascii="黑体" w:eastAsia="黑体" w:hAnsi="黑体"/>
        </w:rPr>
      </w:pPr>
      <w:r>
        <w:rPr>
          <w:rFonts w:ascii="黑体" w:eastAsia="黑体" w:hAnsi="黑体" w:hint="eastAsia"/>
        </w:rPr>
        <w:t>二、</w:t>
      </w:r>
      <w:r>
        <w:rPr>
          <w:rFonts w:ascii="黑体" w:eastAsia="黑体" w:hAnsi="黑体" w:hint="eastAsia"/>
        </w:rPr>
        <w:t>机构</w:t>
      </w:r>
      <w:r>
        <w:rPr>
          <w:rFonts w:ascii="黑体" w:eastAsia="黑体" w:hAnsi="黑体" w:hint="eastAsia"/>
        </w:rPr>
        <w:t>设置</w:t>
      </w:r>
    </w:p>
    <w:p w:rsidR="008168D5" w:rsidRDefault="00DB7F7B" w:rsidP="008D0B39">
      <w:pPr>
        <w:pStyle w:val="a3"/>
        <w:spacing w:before="2" w:line="560" w:lineRule="exact"/>
        <w:ind w:right="270" w:firstLineChars="200" w:firstLine="644"/>
        <w:jc w:val="both"/>
        <w:rPr>
          <w:b/>
          <w:lang w:val="en-US"/>
        </w:rPr>
      </w:pPr>
      <w:r>
        <w:rPr>
          <w:rFonts w:hAnsi="方正仿宋_GBK" w:cs="方正仿宋_GBK" w:hint="eastAsia"/>
          <w:spacing w:val="2"/>
          <w:lang w:val="en-US" w:bidi="ar-SA"/>
        </w:rPr>
        <w:t>县委外宣办为正科级单位，设主任</w:t>
      </w:r>
      <w:r>
        <w:rPr>
          <w:rFonts w:hAnsi="方正仿宋_GBK" w:cs="方正仿宋_GBK" w:hint="eastAsia"/>
          <w:spacing w:val="2"/>
          <w:lang w:val="en-US" w:bidi="ar-SA"/>
        </w:rPr>
        <w:t>1</w:t>
      </w:r>
      <w:r>
        <w:rPr>
          <w:rFonts w:hAnsi="方正仿宋_GBK" w:cs="方正仿宋_GBK" w:hint="eastAsia"/>
          <w:spacing w:val="2"/>
          <w:lang w:val="en-US" w:bidi="ar-SA"/>
        </w:rPr>
        <w:t>名、副主任</w:t>
      </w:r>
      <w:r>
        <w:rPr>
          <w:rFonts w:hAnsi="方正仿宋_GBK" w:cs="方正仿宋_GBK" w:hint="eastAsia"/>
          <w:spacing w:val="2"/>
          <w:lang w:val="en-US" w:bidi="ar-SA"/>
        </w:rPr>
        <w:t>1</w:t>
      </w:r>
      <w:r>
        <w:rPr>
          <w:rFonts w:hAnsi="方正仿宋_GBK" w:cs="方正仿宋_GBK" w:hint="eastAsia"/>
          <w:spacing w:val="2"/>
          <w:lang w:val="en-US" w:bidi="ar-SA"/>
        </w:rPr>
        <w:t>名。下设股级单位：西华县对外宣传和新闻发布中心，事业全供编制</w:t>
      </w:r>
      <w:r>
        <w:rPr>
          <w:rFonts w:hAnsi="方正仿宋_GBK" w:cs="方正仿宋_GBK" w:hint="eastAsia"/>
          <w:spacing w:val="2"/>
          <w:lang w:val="en-US" w:bidi="ar-SA"/>
        </w:rPr>
        <w:t>6</w:t>
      </w:r>
      <w:r>
        <w:rPr>
          <w:rFonts w:hAnsi="方正仿宋_GBK" w:cs="方正仿宋_GBK" w:hint="eastAsia"/>
          <w:spacing w:val="2"/>
          <w:lang w:val="en-US" w:bidi="ar-SA"/>
        </w:rPr>
        <w:t>人，实有</w:t>
      </w:r>
      <w:r>
        <w:rPr>
          <w:rFonts w:hAnsi="方正仿宋_GBK" w:cs="方正仿宋_GBK" w:hint="eastAsia"/>
          <w:spacing w:val="2"/>
          <w:lang w:val="en-US" w:bidi="ar-SA"/>
        </w:rPr>
        <w:t>4</w:t>
      </w:r>
      <w:r>
        <w:rPr>
          <w:rFonts w:hAnsi="方正仿宋_GBK" w:cs="方正仿宋_GBK" w:hint="eastAsia"/>
          <w:spacing w:val="2"/>
          <w:lang w:val="en-US" w:bidi="ar-SA"/>
        </w:rPr>
        <w:t>人。</w:t>
      </w:r>
      <w:r>
        <w:rPr>
          <w:rFonts w:hint="eastAsia"/>
          <w:lang w:val="en-US"/>
        </w:rPr>
        <w:t>西华县委外宣办预算仅包括本级预算，无所属单位预算。</w:t>
      </w:r>
    </w:p>
    <w:p w:rsidR="008168D5" w:rsidRDefault="008168D5">
      <w:pPr>
        <w:tabs>
          <w:tab w:val="left" w:pos="3993"/>
        </w:tabs>
        <w:spacing w:before="32" w:line="560" w:lineRule="exact"/>
        <w:jc w:val="center"/>
        <w:rPr>
          <w:rFonts w:ascii="黑体" w:eastAsia="黑体"/>
          <w:sz w:val="48"/>
        </w:rPr>
      </w:pPr>
    </w:p>
    <w:p w:rsidR="008168D5" w:rsidRDefault="008168D5">
      <w:pPr>
        <w:tabs>
          <w:tab w:val="left" w:pos="3993"/>
        </w:tabs>
        <w:spacing w:before="32" w:line="560" w:lineRule="exact"/>
        <w:jc w:val="center"/>
        <w:rPr>
          <w:rFonts w:ascii="黑体" w:eastAsia="黑体"/>
          <w:sz w:val="48"/>
        </w:rPr>
      </w:pPr>
    </w:p>
    <w:p w:rsidR="008168D5" w:rsidRDefault="008168D5">
      <w:pPr>
        <w:tabs>
          <w:tab w:val="left" w:pos="3993"/>
        </w:tabs>
        <w:spacing w:before="32" w:line="560" w:lineRule="exact"/>
        <w:jc w:val="center"/>
        <w:rPr>
          <w:rFonts w:ascii="黑体" w:eastAsia="黑体"/>
          <w:sz w:val="48"/>
        </w:rPr>
      </w:pPr>
    </w:p>
    <w:p w:rsidR="008168D5" w:rsidRDefault="00DB7F7B">
      <w:pPr>
        <w:tabs>
          <w:tab w:val="left" w:pos="3993"/>
        </w:tabs>
        <w:spacing w:before="32" w:line="560" w:lineRule="exact"/>
        <w:jc w:val="center"/>
        <w:rPr>
          <w:rFonts w:ascii="黑体" w:eastAsia="黑体"/>
          <w:sz w:val="48"/>
        </w:rPr>
      </w:pPr>
      <w:r>
        <w:rPr>
          <w:rFonts w:ascii="黑体" w:eastAsia="黑体" w:hint="eastAsia"/>
          <w:sz w:val="48"/>
        </w:rPr>
        <w:lastRenderedPageBreak/>
        <w:t>第</w:t>
      </w:r>
      <w:r>
        <w:rPr>
          <w:rFonts w:ascii="黑体" w:eastAsia="黑体" w:hint="eastAsia"/>
          <w:sz w:val="48"/>
          <w:lang w:val="en-US"/>
        </w:rPr>
        <w:t>二</w:t>
      </w:r>
      <w:r>
        <w:rPr>
          <w:rFonts w:ascii="黑体" w:eastAsia="黑体" w:hint="eastAsia"/>
          <w:sz w:val="48"/>
        </w:rPr>
        <w:t>部分</w:t>
      </w:r>
    </w:p>
    <w:p w:rsidR="008168D5" w:rsidRDefault="00DB7F7B">
      <w:pPr>
        <w:tabs>
          <w:tab w:val="left" w:pos="3993"/>
        </w:tabs>
        <w:spacing w:before="32" w:line="560" w:lineRule="exact"/>
        <w:jc w:val="center"/>
        <w:rPr>
          <w:spacing w:val="-6"/>
        </w:rPr>
      </w:pPr>
      <w:r>
        <w:rPr>
          <w:rFonts w:ascii="黑体" w:eastAsia="黑体"/>
          <w:sz w:val="48"/>
        </w:rPr>
        <w:t>2017</w:t>
      </w:r>
      <w:r>
        <w:rPr>
          <w:rFonts w:ascii="黑体" w:eastAsia="黑体"/>
          <w:sz w:val="48"/>
        </w:rPr>
        <w:t>年度部门决算情况说明</w:t>
      </w:r>
    </w:p>
    <w:p w:rsidR="008168D5" w:rsidRDefault="00DB7F7B" w:rsidP="008D0B39">
      <w:pPr>
        <w:pStyle w:val="a3"/>
        <w:spacing w:before="214" w:line="560" w:lineRule="exact"/>
        <w:ind w:right="112" w:firstLineChars="225" w:firstLine="706"/>
        <w:jc w:val="both"/>
        <w:rPr>
          <w:rFonts w:ascii="黑体" w:eastAsia="黑体" w:hAnsi="黑体"/>
          <w:spacing w:val="-6"/>
        </w:rPr>
      </w:pPr>
      <w:r>
        <w:rPr>
          <w:rFonts w:ascii="黑体" w:eastAsia="黑体" w:hAnsi="黑体" w:hint="eastAsia"/>
          <w:spacing w:val="-6"/>
        </w:rPr>
        <w:t>一、收入支出决算总体情况说明</w:t>
      </w:r>
    </w:p>
    <w:p w:rsidR="008168D5" w:rsidRDefault="00DB7F7B">
      <w:pPr>
        <w:autoSpaceDE/>
        <w:autoSpaceDN/>
        <w:spacing w:line="560" w:lineRule="exact"/>
        <w:ind w:firstLineChars="200" w:firstLine="640"/>
        <w:jc w:val="both"/>
        <w:rPr>
          <w:spacing w:val="-6"/>
        </w:rPr>
      </w:pPr>
      <w:r>
        <w:rPr>
          <w:rFonts w:ascii="仿宋" w:eastAsia="仿宋" w:hAnsi="仿宋"/>
          <w:sz w:val="32"/>
          <w:szCs w:val="32"/>
        </w:rPr>
        <w:t>2017</w:t>
      </w:r>
      <w:r>
        <w:rPr>
          <w:rFonts w:ascii="仿宋" w:eastAsia="仿宋" w:hAnsi="仿宋"/>
          <w:sz w:val="32"/>
          <w:szCs w:val="32"/>
        </w:rPr>
        <w:t>年度收、支总计均为</w:t>
      </w:r>
      <w:r>
        <w:rPr>
          <w:rFonts w:ascii="仿宋" w:eastAsia="仿宋" w:hAnsi="仿宋" w:hint="eastAsia"/>
          <w:sz w:val="32"/>
          <w:szCs w:val="32"/>
        </w:rPr>
        <w:t>32.06</w:t>
      </w:r>
      <w:r>
        <w:rPr>
          <w:rFonts w:ascii="仿宋" w:eastAsia="仿宋" w:hAnsi="仿宋"/>
          <w:sz w:val="32"/>
          <w:szCs w:val="32"/>
        </w:rPr>
        <w:t>万元。与</w:t>
      </w:r>
      <w:r>
        <w:rPr>
          <w:rFonts w:ascii="仿宋" w:eastAsia="仿宋" w:hAnsi="仿宋"/>
          <w:sz w:val="32"/>
          <w:szCs w:val="32"/>
        </w:rPr>
        <w:t xml:space="preserve"> 2016 </w:t>
      </w:r>
      <w:r>
        <w:rPr>
          <w:rFonts w:ascii="仿宋" w:eastAsia="仿宋" w:hAnsi="仿宋"/>
          <w:sz w:val="32"/>
          <w:szCs w:val="32"/>
        </w:rPr>
        <w:t>年相比，</w:t>
      </w:r>
      <w:r>
        <w:rPr>
          <w:rFonts w:ascii="仿宋" w:eastAsia="仿宋" w:hAnsi="仿宋" w:hint="eastAsia"/>
          <w:sz w:val="32"/>
          <w:szCs w:val="32"/>
        </w:rPr>
        <w:t>收、支总计各减少</w:t>
      </w:r>
      <w:r>
        <w:rPr>
          <w:rFonts w:ascii="仿宋" w:eastAsia="仿宋" w:hAnsi="仿宋" w:hint="eastAsia"/>
          <w:sz w:val="32"/>
          <w:szCs w:val="32"/>
        </w:rPr>
        <w:t>2.03</w:t>
      </w:r>
      <w:r>
        <w:rPr>
          <w:rFonts w:ascii="仿宋" w:eastAsia="仿宋" w:hAnsi="仿宋"/>
          <w:sz w:val="32"/>
          <w:szCs w:val="32"/>
        </w:rPr>
        <w:t>万元，</w:t>
      </w:r>
      <w:r>
        <w:rPr>
          <w:rFonts w:ascii="仿宋" w:eastAsia="仿宋" w:hAnsi="仿宋" w:hint="eastAsia"/>
          <w:sz w:val="32"/>
          <w:szCs w:val="32"/>
        </w:rPr>
        <w:t>减少</w:t>
      </w:r>
      <w:r>
        <w:rPr>
          <w:rFonts w:ascii="仿宋" w:eastAsia="仿宋" w:hAnsi="仿宋" w:hint="eastAsia"/>
          <w:sz w:val="32"/>
          <w:szCs w:val="32"/>
        </w:rPr>
        <w:t>5.96%</w:t>
      </w:r>
      <w:r>
        <w:rPr>
          <w:rFonts w:ascii="仿宋" w:eastAsia="仿宋" w:hAnsi="仿宋"/>
          <w:sz w:val="32"/>
          <w:szCs w:val="32"/>
        </w:rPr>
        <w:t>。</w:t>
      </w:r>
      <w:r>
        <w:rPr>
          <w:rFonts w:ascii="仿宋" w:eastAsia="仿宋" w:hAnsi="仿宋" w:hint="eastAsia"/>
          <w:sz w:val="32"/>
          <w:szCs w:val="32"/>
        </w:rPr>
        <w:t>主要原因：厉行节约，减少经费，压缩开支。</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二、收入决算情况说明</w:t>
      </w:r>
    </w:p>
    <w:p w:rsidR="008168D5" w:rsidRDefault="00DB7F7B" w:rsidP="008D0B39">
      <w:pPr>
        <w:pStyle w:val="a3"/>
        <w:spacing w:before="2" w:line="560" w:lineRule="exact"/>
        <w:ind w:right="270" w:firstLineChars="225" w:firstLine="706"/>
        <w:jc w:val="both"/>
        <w:rPr>
          <w:spacing w:val="-6"/>
        </w:rPr>
      </w:pPr>
      <w:r>
        <w:rPr>
          <w:spacing w:val="-6"/>
        </w:rPr>
        <w:t>2017</w:t>
      </w:r>
      <w:r>
        <w:rPr>
          <w:spacing w:val="-6"/>
        </w:rPr>
        <w:t>年度</w:t>
      </w:r>
      <w:r>
        <w:rPr>
          <w:rFonts w:ascii="仿宋" w:eastAsia="仿宋" w:hAnsi="仿宋" w:hint="eastAsia"/>
        </w:rPr>
        <w:t>收入合计</w:t>
      </w:r>
      <w:r>
        <w:rPr>
          <w:rFonts w:ascii="仿宋" w:eastAsia="仿宋" w:hAnsi="仿宋" w:hint="eastAsia"/>
          <w:lang w:val="en-US"/>
        </w:rPr>
        <w:t>32.06</w:t>
      </w:r>
      <w:r>
        <w:rPr>
          <w:rFonts w:ascii="仿宋" w:eastAsia="仿宋" w:hAnsi="仿宋" w:hint="eastAsia"/>
        </w:rPr>
        <w:t>元，其中：财政拨款收入</w:t>
      </w:r>
      <w:r>
        <w:rPr>
          <w:rFonts w:ascii="仿宋" w:eastAsia="仿宋" w:hAnsi="仿宋" w:hint="eastAsia"/>
          <w:lang w:val="en-US"/>
        </w:rPr>
        <w:t>32.06</w:t>
      </w:r>
      <w:r>
        <w:rPr>
          <w:rFonts w:ascii="仿宋" w:eastAsia="仿宋" w:hAnsi="仿宋" w:hint="eastAsia"/>
        </w:rPr>
        <w:t>万元，占总收入的</w:t>
      </w:r>
      <w:r>
        <w:rPr>
          <w:rFonts w:ascii="仿宋" w:eastAsia="仿宋" w:hAnsi="仿宋" w:hint="eastAsia"/>
          <w:lang w:val="en-US"/>
        </w:rPr>
        <w:t>100</w:t>
      </w:r>
      <w:r>
        <w:rPr>
          <w:rFonts w:ascii="仿宋" w:eastAsia="仿宋" w:hAnsi="仿宋" w:hint="eastAsia"/>
        </w:rPr>
        <w:t>%</w:t>
      </w:r>
      <w:r>
        <w:rPr>
          <w:rFonts w:ascii="仿宋" w:eastAsia="仿宋" w:hAnsi="仿宋" w:hint="eastAsia"/>
        </w:rPr>
        <w:t>；政府性基金收入</w:t>
      </w:r>
      <w:r>
        <w:rPr>
          <w:rFonts w:ascii="仿宋" w:eastAsia="仿宋" w:hAnsi="仿宋" w:hint="eastAsia"/>
          <w:lang w:val="en-US"/>
        </w:rPr>
        <w:t>0</w:t>
      </w:r>
      <w:r>
        <w:rPr>
          <w:rFonts w:ascii="仿宋" w:eastAsia="仿宋" w:hAnsi="仿宋" w:hint="eastAsia"/>
        </w:rPr>
        <w:t>万元，事业收入</w:t>
      </w:r>
      <w:r>
        <w:rPr>
          <w:rFonts w:ascii="仿宋" w:eastAsia="仿宋" w:hAnsi="仿宋" w:hint="eastAsia"/>
          <w:lang w:val="en-US"/>
        </w:rPr>
        <w:t>0</w:t>
      </w:r>
      <w:r>
        <w:rPr>
          <w:rFonts w:ascii="仿宋" w:eastAsia="仿宋" w:hAnsi="仿宋" w:hint="eastAsia"/>
        </w:rPr>
        <w:t>万元，其它收入</w:t>
      </w:r>
      <w:r>
        <w:rPr>
          <w:rFonts w:ascii="仿宋" w:eastAsia="仿宋" w:hAnsi="仿宋" w:hint="eastAsia"/>
          <w:lang w:val="en-US"/>
        </w:rPr>
        <w:t>0</w:t>
      </w:r>
      <w:r>
        <w:rPr>
          <w:rFonts w:ascii="仿宋" w:eastAsia="仿宋" w:hAnsi="仿宋" w:hint="eastAsia"/>
        </w:rPr>
        <w:t>万元。</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p>
    <w:p w:rsidR="008168D5" w:rsidRDefault="00DB7F7B" w:rsidP="008D0B39">
      <w:pPr>
        <w:pStyle w:val="a3"/>
        <w:spacing w:before="2" w:line="560" w:lineRule="exact"/>
        <w:ind w:right="270" w:firstLineChars="225" w:firstLine="706"/>
        <w:jc w:val="both"/>
        <w:rPr>
          <w:spacing w:val="-6"/>
        </w:rPr>
      </w:pPr>
      <w:r>
        <w:rPr>
          <w:spacing w:val="-6"/>
        </w:rPr>
        <w:t>2017</w:t>
      </w:r>
      <w:r>
        <w:rPr>
          <w:spacing w:val="-6"/>
        </w:rPr>
        <w:t>年度</w:t>
      </w:r>
      <w:r>
        <w:rPr>
          <w:rFonts w:ascii="仿宋" w:eastAsia="仿宋" w:hAnsi="仿宋" w:hint="eastAsia"/>
        </w:rPr>
        <w:t>支出合计</w:t>
      </w:r>
      <w:r>
        <w:rPr>
          <w:rFonts w:ascii="仿宋" w:eastAsia="仿宋" w:hAnsi="仿宋" w:hint="eastAsia"/>
          <w:lang w:val="en-US"/>
        </w:rPr>
        <w:t>32.06</w:t>
      </w:r>
      <w:r>
        <w:rPr>
          <w:rFonts w:ascii="仿宋" w:eastAsia="仿宋" w:hAnsi="仿宋" w:hint="eastAsia"/>
        </w:rPr>
        <w:t>万元，其中：基本支出</w:t>
      </w:r>
      <w:r>
        <w:rPr>
          <w:rFonts w:ascii="仿宋" w:eastAsia="仿宋" w:hAnsi="仿宋" w:hint="eastAsia"/>
          <w:lang w:val="en-US"/>
        </w:rPr>
        <w:t>32.06</w:t>
      </w:r>
      <w:r>
        <w:rPr>
          <w:rFonts w:ascii="仿宋" w:eastAsia="仿宋" w:hAnsi="仿宋" w:hint="eastAsia"/>
        </w:rPr>
        <w:t>万元，占总支出的</w:t>
      </w:r>
      <w:r>
        <w:rPr>
          <w:rFonts w:ascii="仿宋" w:eastAsia="仿宋" w:hAnsi="仿宋" w:hint="eastAsia"/>
          <w:lang w:val="en-US"/>
        </w:rPr>
        <w:t>100</w:t>
      </w:r>
      <w:r>
        <w:rPr>
          <w:rFonts w:ascii="仿宋" w:eastAsia="仿宋" w:hAnsi="仿宋" w:hint="eastAsia"/>
        </w:rPr>
        <w:t>%</w:t>
      </w:r>
      <w:r>
        <w:rPr>
          <w:rFonts w:ascii="仿宋" w:eastAsia="仿宋" w:hAnsi="仿宋" w:hint="eastAsia"/>
        </w:rPr>
        <w:t>，比</w:t>
      </w:r>
      <w:r>
        <w:rPr>
          <w:rFonts w:ascii="仿宋" w:eastAsia="仿宋" w:hAnsi="仿宋" w:hint="eastAsia"/>
        </w:rPr>
        <w:t>2016</w:t>
      </w:r>
      <w:r>
        <w:rPr>
          <w:rFonts w:ascii="仿宋" w:eastAsia="仿宋" w:hAnsi="仿宋" w:hint="eastAsia"/>
        </w:rPr>
        <w:t>年增加支出</w:t>
      </w:r>
      <w:r>
        <w:rPr>
          <w:rFonts w:ascii="仿宋" w:eastAsia="仿宋" w:hAnsi="仿宋" w:hint="eastAsia"/>
          <w:lang w:val="en-US"/>
        </w:rPr>
        <w:t>14.86</w:t>
      </w:r>
      <w:r>
        <w:rPr>
          <w:rFonts w:ascii="仿宋" w:eastAsia="仿宋" w:hAnsi="仿宋" w:hint="eastAsia"/>
        </w:rPr>
        <w:t>万元，增长</w:t>
      </w:r>
      <w:r>
        <w:rPr>
          <w:rFonts w:ascii="仿宋" w:eastAsia="仿宋" w:hAnsi="仿宋" w:hint="eastAsia"/>
          <w:lang w:val="en-US"/>
        </w:rPr>
        <w:t>86.42</w:t>
      </w:r>
      <w:r>
        <w:rPr>
          <w:rFonts w:ascii="仿宋" w:eastAsia="仿宋" w:hAnsi="仿宋" w:hint="eastAsia"/>
        </w:rPr>
        <w:t>%</w:t>
      </w:r>
      <w:r>
        <w:rPr>
          <w:rFonts w:ascii="仿宋" w:eastAsia="仿宋" w:hAnsi="仿宋" w:hint="eastAsia"/>
        </w:rPr>
        <w:t>；项目支出</w:t>
      </w:r>
      <w:r>
        <w:rPr>
          <w:rFonts w:ascii="仿宋" w:eastAsia="仿宋" w:hAnsi="仿宋" w:hint="eastAsia"/>
          <w:lang w:val="en-US"/>
        </w:rPr>
        <w:t>0</w:t>
      </w:r>
      <w:r>
        <w:rPr>
          <w:rFonts w:ascii="仿宋" w:eastAsia="仿宋" w:hAnsi="仿宋" w:hint="eastAsia"/>
        </w:rPr>
        <w:t>万元。</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p>
    <w:p w:rsidR="008168D5" w:rsidRDefault="00DB7F7B" w:rsidP="008D0B39">
      <w:pPr>
        <w:pStyle w:val="a3"/>
        <w:spacing w:before="2" w:line="560" w:lineRule="exact"/>
        <w:ind w:right="270" w:firstLineChars="225" w:firstLine="706"/>
        <w:jc w:val="both"/>
        <w:rPr>
          <w:spacing w:val="-6"/>
        </w:rPr>
      </w:pPr>
      <w:r>
        <w:rPr>
          <w:spacing w:val="-6"/>
        </w:rPr>
        <w:t xml:space="preserve">2017 </w:t>
      </w:r>
      <w:r>
        <w:rPr>
          <w:spacing w:val="-6"/>
        </w:rPr>
        <w:t>年财政拨款收</w:t>
      </w:r>
      <w:r>
        <w:rPr>
          <w:rFonts w:hint="eastAsia"/>
          <w:spacing w:val="-6"/>
        </w:rPr>
        <w:t>入</w:t>
      </w:r>
      <w:r>
        <w:rPr>
          <w:spacing w:val="-6"/>
        </w:rPr>
        <w:t>为</w:t>
      </w:r>
      <w:r>
        <w:rPr>
          <w:rFonts w:hint="eastAsia"/>
          <w:spacing w:val="-6"/>
        </w:rPr>
        <w:t>32.06</w:t>
      </w:r>
      <w:r>
        <w:rPr>
          <w:spacing w:val="-6"/>
        </w:rPr>
        <w:t>万元。与</w:t>
      </w:r>
      <w:r>
        <w:rPr>
          <w:spacing w:val="-6"/>
        </w:rPr>
        <w:t>2016</w:t>
      </w:r>
      <w:r>
        <w:rPr>
          <w:rFonts w:hint="eastAsia"/>
          <w:spacing w:val="-6"/>
        </w:rPr>
        <w:t>年相比，财政拨款收入</w:t>
      </w:r>
      <w:r>
        <w:rPr>
          <w:rFonts w:ascii="仿宋" w:eastAsia="仿宋" w:hAnsi="仿宋" w:hint="eastAsia"/>
        </w:rPr>
        <w:t>减少</w:t>
      </w:r>
      <w:r>
        <w:rPr>
          <w:rFonts w:ascii="仿宋" w:eastAsia="仿宋" w:hAnsi="仿宋" w:hint="eastAsia"/>
        </w:rPr>
        <w:t>2.03</w:t>
      </w:r>
      <w:r>
        <w:rPr>
          <w:spacing w:val="-6"/>
        </w:rPr>
        <w:t>万元，</w:t>
      </w:r>
      <w:r>
        <w:rPr>
          <w:rFonts w:ascii="仿宋" w:eastAsia="仿宋" w:hAnsi="仿宋" w:hint="eastAsia"/>
        </w:rPr>
        <w:t>减少</w:t>
      </w:r>
      <w:r>
        <w:rPr>
          <w:rFonts w:ascii="仿宋" w:eastAsia="仿宋" w:hAnsi="仿宋" w:hint="eastAsia"/>
        </w:rPr>
        <w:t>5.96%</w:t>
      </w:r>
      <w:r>
        <w:rPr>
          <w:spacing w:val="-6"/>
        </w:rPr>
        <w:t>。</w:t>
      </w:r>
      <w:r>
        <w:rPr>
          <w:spacing w:val="-6"/>
        </w:rPr>
        <w:t xml:space="preserve">2017 </w:t>
      </w:r>
      <w:r>
        <w:rPr>
          <w:spacing w:val="-6"/>
        </w:rPr>
        <w:t>年财政拨款</w:t>
      </w:r>
      <w:r>
        <w:rPr>
          <w:rFonts w:hint="eastAsia"/>
          <w:spacing w:val="-6"/>
        </w:rPr>
        <w:t>支出</w:t>
      </w:r>
      <w:r>
        <w:rPr>
          <w:spacing w:val="-6"/>
        </w:rPr>
        <w:t>为</w:t>
      </w:r>
      <w:r>
        <w:rPr>
          <w:rFonts w:hint="eastAsia"/>
          <w:spacing w:val="-6"/>
        </w:rPr>
        <w:t>32.06</w:t>
      </w:r>
      <w:r>
        <w:rPr>
          <w:spacing w:val="-6"/>
        </w:rPr>
        <w:t>万元。与</w:t>
      </w:r>
      <w:r>
        <w:rPr>
          <w:spacing w:val="-6"/>
        </w:rPr>
        <w:t xml:space="preserve"> 2016</w:t>
      </w:r>
      <w:r>
        <w:rPr>
          <w:rFonts w:hint="eastAsia"/>
          <w:spacing w:val="-6"/>
        </w:rPr>
        <w:t>年相比，财政拨款支出</w:t>
      </w:r>
      <w:r>
        <w:rPr>
          <w:rFonts w:ascii="仿宋" w:eastAsia="仿宋" w:hAnsi="仿宋" w:hint="eastAsia"/>
        </w:rPr>
        <w:t>减少</w:t>
      </w:r>
      <w:r>
        <w:rPr>
          <w:rFonts w:ascii="仿宋" w:eastAsia="仿宋" w:hAnsi="仿宋" w:hint="eastAsia"/>
        </w:rPr>
        <w:t>2.03</w:t>
      </w:r>
      <w:r>
        <w:rPr>
          <w:spacing w:val="-6"/>
        </w:rPr>
        <w:t>万元，</w:t>
      </w:r>
      <w:r>
        <w:rPr>
          <w:rFonts w:ascii="仿宋" w:eastAsia="仿宋" w:hAnsi="仿宋" w:hint="eastAsia"/>
        </w:rPr>
        <w:t>减少</w:t>
      </w:r>
      <w:r>
        <w:rPr>
          <w:rFonts w:ascii="仿宋" w:eastAsia="仿宋" w:hAnsi="仿宋" w:hint="eastAsia"/>
        </w:rPr>
        <w:t>5.96%</w:t>
      </w:r>
      <w:r>
        <w:rPr>
          <w:rFonts w:hint="eastAsia"/>
          <w:spacing w:val="-6"/>
        </w:rPr>
        <w:t>。</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五、一般公共预算财</w:t>
      </w:r>
      <w:r>
        <w:rPr>
          <w:rFonts w:ascii="黑体" w:eastAsia="黑体" w:hAnsi="黑体" w:hint="eastAsia"/>
          <w:lang w:val="en-US"/>
        </w:rPr>
        <w:t>政拨款支出决算情况说明</w:t>
      </w:r>
    </w:p>
    <w:p w:rsidR="008168D5" w:rsidRDefault="00DB7F7B" w:rsidP="008D0B39">
      <w:pPr>
        <w:pStyle w:val="a3"/>
        <w:spacing w:before="2" w:line="560" w:lineRule="exact"/>
        <w:ind w:right="270" w:firstLineChars="225" w:firstLine="709"/>
        <w:jc w:val="both"/>
        <w:rPr>
          <w:b/>
          <w:spacing w:val="-6"/>
        </w:rPr>
      </w:pPr>
      <w:r>
        <w:rPr>
          <w:rFonts w:hint="eastAsia"/>
          <w:b/>
          <w:spacing w:val="-6"/>
        </w:rPr>
        <w:t>（一）总体情况</w:t>
      </w:r>
    </w:p>
    <w:p w:rsidR="008168D5" w:rsidRDefault="00DB7F7B" w:rsidP="008D0B39">
      <w:pPr>
        <w:pStyle w:val="a3"/>
        <w:spacing w:before="2" w:line="560" w:lineRule="exact"/>
        <w:ind w:right="270" w:firstLineChars="225" w:firstLine="706"/>
        <w:jc w:val="both"/>
        <w:rPr>
          <w:spacing w:val="-6"/>
        </w:rPr>
      </w:pPr>
      <w:r>
        <w:rPr>
          <w:spacing w:val="-6"/>
        </w:rPr>
        <w:t>2017</w:t>
      </w:r>
      <w:r>
        <w:rPr>
          <w:spacing w:val="-6"/>
        </w:rPr>
        <w:t>年一般公共预算财政拨款支出</w:t>
      </w:r>
      <w:r>
        <w:rPr>
          <w:rFonts w:hint="eastAsia"/>
          <w:spacing w:val="-6"/>
        </w:rPr>
        <w:t>32.06</w:t>
      </w:r>
      <w:r>
        <w:rPr>
          <w:spacing w:val="-6"/>
        </w:rPr>
        <w:t xml:space="preserve"> </w:t>
      </w:r>
      <w:r>
        <w:rPr>
          <w:spacing w:val="-6"/>
        </w:rPr>
        <w:t>万元，占支</w:t>
      </w:r>
      <w:r>
        <w:rPr>
          <w:rFonts w:hint="eastAsia"/>
          <w:spacing w:val="-6"/>
        </w:rPr>
        <w:t>出合计的</w:t>
      </w:r>
      <w:r>
        <w:rPr>
          <w:rFonts w:hint="eastAsia"/>
          <w:spacing w:val="-6"/>
        </w:rPr>
        <w:t>100</w:t>
      </w:r>
      <w:r>
        <w:rPr>
          <w:spacing w:val="-6"/>
        </w:rPr>
        <w:t>%</w:t>
      </w:r>
      <w:r>
        <w:rPr>
          <w:spacing w:val="-6"/>
        </w:rPr>
        <w:t>。与</w:t>
      </w:r>
      <w:r>
        <w:rPr>
          <w:spacing w:val="-6"/>
        </w:rPr>
        <w:t xml:space="preserve"> 2016 </w:t>
      </w:r>
      <w:r>
        <w:rPr>
          <w:spacing w:val="-6"/>
        </w:rPr>
        <w:t>年相比，一般公共预算财政拨款支出</w:t>
      </w:r>
      <w:r>
        <w:rPr>
          <w:rFonts w:ascii="仿宋" w:eastAsia="仿宋" w:hAnsi="仿宋" w:hint="eastAsia"/>
        </w:rPr>
        <w:t>减少</w:t>
      </w:r>
      <w:r>
        <w:rPr>
          <w:rFonts w:ascii="仿宋" w:eastAsia="仿宋" w:hAnsi="仿宋" w:hint="eastAsia"/>
          <w:lang w:val="en-US"/>
        </w:rPr>
        <w:t>2.03</w:t>
      </w:r>
      <w:r>
        <w:rPr>
          <w:rFonts w:ascii="仿宋" w:eastAsia="仿宋" w:hAnsi="仿宋" w:hint="eastAsia"/>
        </w:rPr>
        <w:t>万元，下降</w:t>
      </w:r>
      <w:r>
        <w:rPr>
          <w:rFonts w:ascii="仿宋" w:eastAsia="仿宋" w:hAnsi="仿宋" w:hint="eastAsia"/>
          <w:lang w:val="en-US"/>
        </w:rPr>
        <w:t>5.96</w:t>
      </w:r>
      <w:r>
        <w:rPr>
          <w:rFonts w:ascii="仿宋" w:eastAsia="仿宋" w:hAnsi="仿宋" w:hint="eastAsia"/>
        </w:rPr>
        <w:t>%</w:t>
      </w:r>
      <w:r>
        <w:rPr>
          <w:spacing w:val="-6"/>
        </w:rPr>
        <w:t>。</w:t>
      </w:r>
    </w:p>
    <w:p w:rsidR="008168D5" w:rsidRDefault="00DB7F7B" w:rsidP="008D0B39">
      <w:pPr>
        <w:pStyle w:val="a3"/>
        <w:spacing w:before="2" w:line="560" w:lineRule="exact"/>
        <w:ind w:right="270" w:firstLineChars="225" w:firstLine="709"/>
        <w:jc w:val="both"/>
        <w:rPr>
          <w:b/>
          <w:spacing w:val="-6"/>
        </w:rPr>
      </w:pPr>
      <w:r>
        <w:rPr>
          <w:rFonts w:hint="eastAsia"/>
          <w:b/>
          <w:spacing w:val="-6"/>
        </w:rPr>
        <w:lastRenderedPageBreak/>
        <w:t>（二）结构情况</w:t>
      </w:r>
    </w:p>
    <w:p w:rsidR="008168D5" w:rsidRDefault="00DB7F7B" w:rsidP="008D0B39">
      <w:pPr>
        <w:pStyle w:val="a3"/>
        <w:spacing w:before="2" w:line="560" w:lineRule="exact"/>
        <w:ind w:right="270" w:firstLineChars="225" w:firstLine="706"/>
        <w:jc w:val="both"/>
        <w:rPr>
          <w:spacing w:val="-6"/>
        </w:rPr>
      </w:pPr>
      <w:r>
        <w:rPr>
          <w:spacing w:val="-6"/>
        </w:rPr>
        <w:t xml:space="preserve">2017 </w:t>
      </w:r>
      <w:r>
        <w:rPr>
          <w:spacing w:val="-6"/>
        </w:rPr>
        <w:t>年度一般公共预算财政拨款支出</w:t>
      </w:r>
      <w:r>
        <w:rPr>
          <w:rFonts w:hint="eastAsia"/>
          <w:spacing w:val="-6"/>
        </w:rPr>
        <w:t>32.06</w:t>
      </w:r>
      <w:r>
        <w:rPr>
          <w:spacing w:val="-6"/>
        </w:rPr>
        <w:t xml:space="preserve"> </w:t>
      </w:r>
      <w:r>
        <w:rPr>
          <w:spacing w:val="-6"/>
        </w:rPr>
        <w:t>万元，主</w:t>
      </w:r>
      <w:r>
        <w:rPr>
          <w:rFonts w:hint="eastAsia"/>
          <w:spacing w:val="-6"/>
        </w:rPr>
        <w:t>要用于以下方面：一般公共服务（类）支出</w:t>
      </w:r>
      <w:r>
        <w:rPr>
          <w:rFonts w:hint="eastAsia"/>
          <w:spacing w:val="-6"/>
        </w:rPr>
        <w:t>29.57</w:t>
      </w:r>
      <w:r>
        <w:rPr>
          <w:spacing w:val="-6"/>
        </w:rPr>
        <w:t>万元，</w:t>
      </w:r>
      <w:r>
        <w:rPr>
          <w:rFonts w:hint="eastAsia"/>
          <w:spacing w:val="-6"/>
        </w:rPr>
        <w:t>占</w:t>
      </w:r>
      <w:r>
        <w:rPr>
          <w:rFonts w:hint="eastAsia"/>
          <w:spacing w:val="-6"/>
        </w:rPr>
        <w:t>92.2</w:t>
      </w:r>
      <w:r>
        <w:rPr>
          <w:spacing w:val="-6"/>
        </w:rPr>
        <w:t>%</w:t>
      </w:r>
      <w:r>
        <w:rPr>
          <w:spacing w:val="-6"/>
        </w:rPr>
        <w:t>；</w:t>
      </w:r>
      <w:r>
        <w:rPr>
          <w:rFonts w:hint="eastAsia"/>
          <w:spacing w:val="-6"/>
        </w:rPr>
        <w:t>社会保障和就业支出</w:t>
      </w:r>
      <w:r>
        <w:rPr>
          <w:rFonts w:hint="eastAsia"/>
          <w:spacing w:val="-6"/>
        </w:rPr>
        <w:t>1.68</w:t>
      </w:r>
      <w:r>
        <w:rPr>
          <w:spacing w:val="-6"/>
        </w:rPr>
        <w:t>万元，占</w:t>
      </w:r>
      <w:r>
        <w:rPr>
          <w:rFonts w:hint="eastAsia"/>
          <w:spacing w:val="-6"/>
        </w:rPr>
        <w:t>5.3</w:t>
      </w:r>
      <w:r>
        <w:rPr>
          <w:spacing w:val="-6"/>
        </w:rPr>
        <w:t>%</w:t>
      </w:r>
      <w:r>
        <w:rPr>
          <w:spacing w:val="-6"/>
        </w:rPr>
        <w:t>；</w:t>
      </w:r>
      <w:r>
        <w:rPr>
          <w:rFonts w:hint="eastAsia"/>
          <w:spacing w:val="-6"/>
        </w:rPr>
        <w:t>医疗卫生与计划生育支出</w:t>
      </w:r>
      <w:r>
        <w:rPr>
          <w:rFonts w:hint="eastAsia"/>
          <w:spacing w:val="-6"/>
        </w:rPr>
        <w:t>0.81</w:t>
      </w:r>
      <w:r>
        <w:rPr>
          <w:spacing w:val="-6"/>
        </w:rPr>
        <w:t>万元，占</w:t>
      </w:r>
      <w:r>
        <w:rPr>
          <w:rFonts w:hint="eastAsia"/>
          <w:spacing w:val="-6"/>
        </w:rPr>
        <w:t>2.5</w:t>
      </w:r>
      <w:r>
        <w:rPr>
          <w:spacing w:val="-6"/>
        </w:rPr>
        <w:t>%</w:t>
      </w:r>
      <w:r>
        <w:rPr>
          <w:rFonts w:hint="eastAsia"/>
          <w:spacing w:val="-6"/>
        </w:rPr>
        <w:t>。</w:t>
      </w:r>
    </w:p>
    <w:p w:rsidR="008168D5" w:rsidRDefault="00DB7F7B" w:rsidP="008D0B39">
      <w:pPr>
        <w:pStyle w:val="a3"/>
        <w:spacing w:before="2" w:line="560" w:lineRule="exact"/>
        <w:ind w:right="270" w:firstLineChars="225" w:firstLine="709"/>
        <w:jc w:val="both"/>
        <w:rPr>
          <w:b/>
          <w:spacing w:val="-6"/>
        </w:rPr>
      </w:pPr>
      <w:r>
        <w:rPr>
          <w:rFonts w:hint="eastAsia"/>
          <w:b/>
          <w:spacing w:val="-6"/>
        </w:rPr>
        <w:t>（三）具体情况</w:t>
      </w:r>
    </w:p>
    <w:p w:rsidR="008168D5" w:rsidRDefault="00DB7F7B" w:rsidP="008D0B39">
      <w:pPr>
        <w:pStyle w:val="a3"/>
        <w:spacing w:before="2" w:line="560" w:lineRule="exact"/>
        <w:ind w:right="270" w:firstLineChars="225" w:firstLine="706"/>
        <w:jc w:val="both"/>
        <w:rPr>
          <w:spacing w:val="-6"/>
        </w:rPr>
      </w:pPr>
      <w:r>
        <w:rPr>
          <w:spacing w:val="-6"/>
        </w:rPr>
        <w:t>2017</w:t>
      </w:r>
      <w:r>
        <w:rPr>
          <w:spacing w:val="-6"/>
        </w:rPr>
        <w:t>年度一般公共预算财政拨款支出年初预算为</w:t>
      </w:r>
      <w:r>
        <w:rPr>
          <w:rFonts w:hint="eastAsia"/>
          <w:spacing w:val="-6"/>
        </w:rPr>
        <w:t>32.06</w:t>
      </w:r>
      <w:r>
        <w:rPr>
          <w:rFonts w:hint="eastAsia"/>
          <w:spacing w:val="-6"/>
        </w:rPr>
        <w:t>万元，支出决算为</w:t>
      </w:r>
      <w:r>
        <w:rPr>
          <w:rFonts w:hint="eastAsia"/>
          <w:spacing w:val="-6"/>
        </w:rPr>
        <w:t>32.06</w:t>
      </w:r>
      <w:r>
        <w:rPr>
          <w:spacing w:val="-6"/>
        </w:rPr>
        <w:t>万元，完成年初预算的</w:t>
      </w:r>
      <w:r>
        <w:rPr>
          <w:rFonts w:hint="eastAsia"/>
          <w:spacing w:val="-6"/>
        </w:rPr>
        <w:t>100</w:t>
      </w:r>
      <w:r>
        <w:rPr>
          <w:spacing w:val="-6"/>
        </w:rPr>
        <w:t>%</w:t>
      </w:r>
      <w:r>
        <w:rPr>
          <w:spacing w:val="-6"/>
        </w:rPr>
        <w:t>。</w:t>
      </w:r>
      <w:r>
        <w:rPr>
          <w:spacing w:val="-6"/>
        </w:rPr>
        <w:t xml:space="preserve"> </w:t>
      </w:r>
    </w:p>
    <w:p w:rsidR="008168D5" w:rsidRDefault="00DB7F7B" w:rsidP="008D0B39">
      <w:pPr>
        <w:pStyle w:val="a3"/>
        <w:spacing w:before="2" w:line="560" w:lineRule="exact"/>
        <w:ind w:right="270" w:firstLineChars="200" w:firstLine="630"/>
        <w:jc w:val="both"/>
        <w:rPr>
          <w:spacing w:val="-6"/>
        </w:rPr>
      </w:pPr>
      <w:r>
        <w:rPr>
          <w:rFonts w:hint="eastAsia"/>
          <w:b/>
          <w:spacing w:val="-6"/>
          <w:lang w:val="en-US"/>
        </w:rPr>
        <w:t>1.</w:t>
      </w: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rPr>
        <w:t>29.57</w:t>
      </w:r>
      <w:r>
        <w:rPr>
          <w:spacing w:val="-6"/>
        </w:rPr>
        <w:t>万元，支出决算为</w:t>
      </w:r>
      <w:r>
        <w:rPr>
          <w:spacing w:val="-6"/>
        </w:rPr>
        <w:t xml:space="preserve"> </w:t>
      </w:r>
      <w:r>
        <w:rPr>
          <w:rFonts w:hint="eastAsia"/>
          <w:spacing w:val="-6"/>
          <w:lang w:val="en-US"/>
        </w:rPr>
        <w:t>29.57</w:t>
      </w:r>
      <w:r>
        <w:rPr>
          <w:spacing w:val="-6"/>
        </w:rPr>
        <w:t>万元。</w:t>
      </w:r>
    </w:p>
    <w:p w:rsidR="008168D5" w:rsidRDefault="00DB7F7B" w:rsidP="008D0B39">
      <w:pPr>
        <w:pStyle w:val="a3"/>
        <w:spacing w:before="2" w:line="560" w:lineRule="exact"/>
        <w:ind w:right="270" w:firstLineChars="225" w:firstLine="709"/>
        <w:jc w:val="both"/>
        <w:rPr>
          <w:spacing w:val="-6"/>
        </w:rPr>
      </w:pPr>
      <w:r>
        <w:rPr>
          <w:rFonts w:hint="eastAsia"/>
          <w:b/>
          <w:bCs/>
          <w:spacing w:val="-6"/>
          <w:lang w:val="en-US"/>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rFonts w:hint="eastAsia"/>
          <w:spacing w:val="-6"/>
          <w:lang w:val="en-US"/>
        </w:rPr>
        <w:t>1.56</w:t>
      </w:r>
      <w:r>
        <w:rPr>
          <w:spacing w:val="-6"/>
        </w:rPr>
        <w:t>万元，支出决算为</w:t>
      </w:r>
      <w:r>
        <w:rPr>
          <w:rFonts w:hint="eastAsia"/>
          <w:spacing w:val="-6"/>
          <w:lang w:val="en-US"/>
        </w:rPr>
        <w:t>1.56</w:t>
      </w:r>
      <w:r>
        <w:rPr>
          <w:spacing w:val="-6"/>
        </w:rPr>
        <w:t>万元，完成年初预</w:t>
      </w:r>
      <w:r>
        <w:rPr>
          <w:rFonts w:hint="eastAsia"/>
          <w:spacing w:val="-6"/>
        </w:rPr>
        <w:t>算的</w:t>
      </w:r>
      <w:r>
        <w:rPr>
          <w:rFonts w:hint="eastAsia"/>
          <w:spacing w:val="-6"/>
          <w:lang w:val="en-US"/>
        </w:rPr>
        <w:t>100</w:t>
      </w:r>
      <w:r>
        <w:rPr>
          <w:spacing w:val="-6"/>
        </w:rPr>
        <w:t>%</w:t>
      </w:r>
      <w:r>
        <w:rPr>
          <w:spacing w:val="-6"/>
        </w:rPr>
        <w:t>。</w:t>
      </w:r>
      <w:r>
        <w:rPr>
          <w:spacing w:val="-6"/>
        </w:rPr>
        <w:t xml:space="preserve"> </w:t>
      </w:r>
    </w:p>
    <w:p w:rsidR="008168D5" w:rsidRDefault="00DB7F7B" w:rsidP="008D0B39">
      <w:pPr>
        <w:pStyle w:val="a3"/>
        <w:spacing w:before="2" w:line="560" w:lineRule="exact"/>
        <w:ind w:right="270" w:firstLineChars="225" w:firstLine="709"/>
        <w:jc w:val="both"/>
        <w:rPr>
          <w:spacing w:val="-6"/>
        </w:rPr>
      </w:pPr>
      <w:r>
        <w:rPr>
          <w:rFonts w:hint="eastAsia"/>
          <w:b/>
          <w:spacing w:val="-6"/>
          <w:lang w:val="en-US"/>
        </w:rPr>
        <w:t>3</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rFonts w:hint="eastAsia"/>
          <w:spacing w:val="-6"/>
          <w:lang w:val="en-US"/>
        </w:rPr>
        <w:t>0.12</w:t>
      </w:r>
      <w:r>
        <w:rPr>
          <w:spacing w:val="-6"/>
        </w:rPr>
        <w:t>万元，支出决算为</w:t>
      </w:r>
      <w:r>
        <w:rPr>
          <w:rFonts w:hint="eastAsia"/>
          <w:spacing w:val="-6"/>
          <w:lang w:val="en-US"/>
        </w:rPr>
        <w:t>0.12</w:t>
      </w:r>
      <w:r>
        <w:rPr>
          <w:spacing w:val="-6"/>
        </w:rPr>
        <w:t>万元，完成年</w:t>
      </w:r>
      <w:r>
        <w:rPr>
          <w:rFonts w:hint="eastAsia"/>
          <w:spacing w:val="-6"/>
        </w:rPr>
        <w:t>初预算的</w:t>
      </w:r>
      <w:r>
        <w:rPr>
          <w:rFonts w:hint="eastAsia"/>
          <w:spacing w:val="-6"/>
        </w:rPr>
        <w:t>100</w:t>
      </w:r>
      <w:r>
        <w:rPr>
          <w:spacing w:val="-6"/>
        </w:rPr>
        <w:t>%</w:t>
      </w:r>
      <w:r>
        <w:rPr>
          <w:spacing w:val="-6"/>
        </w:rPr>
        <w:t>。</w:t>
      </w:r>
    </w:p>
    <w:p w:rsidR="008168D5" w:rsidRDefault="00DB7F7B" w:rsidP="008D0B39">
      <w:pPr>
        <w:pStyle w:val="a3"/>
        <w:spacing w:before="2" w:line="560" w:lineRule="exact"/>
        <w:ind w:right="270" w:firstLineChars="225" w:firstLine="709"/>
        <w:jc w:val="both"/>
        <w:rPr>
          <w:spacing w:val="-6"/>
        </w:rPr>
      </w:pPr>
      <w:r>
        <w:rPr>
          <w:rFonts w:hint="eastAsia"/>
          <w:b/>
          <w:bCs/>
          <w:spacing w:val="-6"/>
          <w:lang w:val="en-US"/>
        </w:rPr>
        <w:t>4</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行政单位医疗（项）。</w:t>
      </w:r>
      <w:r>
        <w:rPr>
          <w:rFonts w:hint="eastAsia"/>
          <w:spacing w:val="-6"/>
        </w:rPr>
        <w:t>年初预算为</w:t>
      </w:r>
      <w:r>
        <w:rPr>
          <w:rFonts w:hint="eastAsia"/>
          <w:spacing w:val="-6"/>
          <w:lang w:val="en-US"/>
        </w:rPr>
        <w:t>0.81</w:t>
      </w:r>
      <w:r>
        <w:rPr>
          <w:spacing w:val="-6"/>
        </w:rPr>
        <w:t>万元，支出决算为</w:t>
      </w:r>
      <w:r>
        <w:rPr>
          <w:rFonts w:hint="eastAsia"/>
          <w:spacing w:val="-6"/>
          <w:lang w:val="en-US"/>
        </w:rPr>
        <w:t>0.81</w:t>
      </w:r>
      <w:r>
        <w:rPr>
          <w:spacing w:val="-6"/>
        </w:rPr>
        <w:t>万元，完</w:t>
      </w:r>
      <w:r>
        <w:rPr>
          <w:rFonts w:hint="eastAsia"/>
          <w:spacing w:val="-6"/>
        </w:rPr>
        <w:t>成年初预算的</w:t>
      </w:r>
      <w:r>
        <w:rPr>
          <w:rFonts w:hint="eastAsia"/>
          <w:spacing w:val="-6"/>
        </w:rPr>
        <w:t>1</w:t>
      </w:r>
      <w:r>
        <w:rPr>
          <w:rFonts w:hint="eastAsia"/>
          <w:spacing w:val="-6"/>
          <w:lang w:val="en-US"/>
        </w:rPr>
        <w:t>00</w:t>
      </w:r>
      <w:r>
        <w:rPr>
          <w:spacing w:val="-6"/>
        </w:rPr>
        <w:t>%</w:t>
      </w:r>
      <w:r>
        <w:rPr>
          <w:spacing w:val="-6"/>
        </w:rPr>
        <w:t>。</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p>
    <w:p w:rsidR="008168D5" w:rsidRDefault="00DB7F7B">
      <w:pPr>
        <w:pStyle w:val="a3"/>
        <w:spacing w:before="2" w:line="560" w:lineRule="exact"/>
        <w:ind w:right="270" w:firstLineChars="225" w:firstLine="720"/>
        <w:jc w:val="both"/>
        <w:rPr>
          <w:lang w:val="en-US"/>
        </w:rPr>
      </w:pPr>
      <w:r>
        <w:rPr>
          <w:lang w:val="en-US"/>
        </w:rPr>
        <w:t>2017</w:t>
      </w:r>
      <w:r>
        <w:rPr>
          <w:lang w:val="en-US"/>
        </w:rPr>
        <w:t>年一般公共预算财政拨款基本支出</w:t>
      </w:r>
      <w:r>
        <w:rPr>
          <w:rFonts w:ascii="仿宋" w:eastAsia="仿宋" w:hAnsi="仿宋" w:hint="eastAsia"/>
          <w:lang w:val="en-US"/>
        </w:rPr>
        <w:t>32.06</w:t>
      </w:r>
      <w:r>
        <w:rPr>
          <w:lang w:val="en-US"/>
        </w:rPr>
        <w:t>万元。</w:t>
      </w:r>
      <w:r>
        <w:rPr>
          <w:rFonts w:hint="eastAsia"/>
          <w:lang w:val="en-US"/>
        </w:rPr>
        <w:t>与</w:t>
      </w:r>
      <w:r>
        <w:rPr>
          <w:lang w:val="en-US"/>
        </w:rPr>
        <w:t xml:space="preserve"> 2016 </w:t>
      </w:r>
      <w:r>
        <w:rPr>
          <w:lang w:val="en-US"/>
        </w:rPr>
        <w:t>年相比，</w:t>
      </w:r>
      <w:r>
        <w:rPr>
          <w:rFonts w:ascii="仿宋" w:eastAsia="仿宋" w:hAnsi="仿宋" w:hint="eastAsia"/>
        </w:rPr>
        <w:t>减少</w:t>
      </w:r>
      <w:r>
        <w:rPr>
          <w:rFonts w:ascii="仿宋" w:eastAsia="仿宋" w:hAnsi="仿宋" w:hint="eastAsia"/>
          <w:lang w:val="en-US"/>
        </w:rPr>
        <w:t>2.03</w:t>
      </w:r>
      <w:r>
        <w:rPr>
          <w:rFonts w:ascii="仿宋" w:eastAsia="仿宋" w:hAnsi="仿宋" w:hint="eastAsia"/>
        </w:rPr>
        <w:t>万元，下降</w:t>
      </w:r>
      <w:r>
        <w:rPr>
          <w:rFonts w:ascii="仿宋" w:eastAsia="仿宋" w:hAnsi="仿宋" w:hint="eastAsia"/>
          <w:lang w:val="en-US"/>
        </w:rPr>
        <w:t>5.96</w:t>
      </w:r>
      <w:r>
        <w:rPr>
          <w:rFonts w:ascii="仿宋" w:eastAsia="仿宋" w:hAnsi="仿宋" w:hint="eastAsia"/>
        </w:rPr>
        <w:t>%</w:t>
      </w:r>
      <w:r>
        <w:rPr>
          <w:lang w:val="en-US"/>
        </w:rPr>
        <w:t>。</w:t>
      </w:r>
      <w:r>
        <w:rPr>
          <w:rFonts w:ascii="仿宋" w:eastAsia="仿宋" w:hAnsi="仿宋" w:hint="eastAsia"/>
        </w:rPr>
        <w:t>变动原因：厉行节俭，减少不必要的经费开支。</w:t>
      </w:r>
      <w:r>
        <w:rPr>
          <w:rFonts w:hint="eastAsia"/>
          <w:lang w:val="en-US"/>
        </w:rPr>
        <w:t>其中：人员经费</w:t>
      </w:r>
      <w:r>
        <w:rPr>
          <w:rFonts w:hint="eastAsia"/>
          <w:lang w:val="en-US"/>
        </w:rPr>
        <w:lastRenderedPageBreak/>
        <w:t>15.39</w:t>
      </w:r>
      <w:r>
        <w:rPr>
          <w:rFonts w:hint="eastAsia"/>
          <w:lang w:val="en-US"/>
        </w:rPr>
        <w:t>万元，与</w:t>
      </w:r>
      <w:r>
        <w:rPr>
          <w:lang w:val="en-US"/>
        </w:rPr>
        <w:t>2016</w:t>
      </w:r>
      <w:r>
        <w:rPr>
          <w:lang w:val="en-US"/>
        </w:rPr>
        <w:t>年相比，</w:t>
      </w:r>
      <w:r>
        <w:rPr>
          <w:rFonts w:ascii="仿宋" w:eastAsia="仿宋" w:hAnsi="仿宋" w:hint="eastAsia"/>
        </w:rPr>
        <w:t>增加支出</w:t>
      </w:r>
      <w:r>
        <w:rPr>
          <w:rFonts w:ascii="仿宋" w:eastAsia="仿宋" w:hAnsi="仿宋" w:hint="eastAsia"/>
          <w:lang w:val="en-US"/>
        </w:rPr>
        <w:t>8.58</w:t>
      </w:r>
      <w:r>
        <w:rPr>
          <w:rFonts w:ascii="仿宋" w:eastAsia="仿宋" w:hAnsi="仿宋" w:hint="eastAsia"/>
        </w:rPr>
        <w:t>万元，增长</w:t>
      </w:r>
      <w:r>
        <w:rPr>
          <w:rFonts w:ascii="仿宋" w:eastAsia="仿宋" w:hAnsi="仿宋" w:hint="eastAsia"/>
        </w:rPr>
        <w:t>125.89%</w:t>
      </w:r>
      <w:r>
        <w:rPr>
          <w:rFonts w:ascii="仿宋" w:eastAsia="仿宋" w:hAnsi="仿宋" w:hint="eastAsia"/>
        </w:rPr>
        <w:t>。主要包括：基本工资、津贴补贴、</w:t>
      </w:r>
      <w:r>
        <w:rPr>
          <w:rFonts w:ascii="仿宋" w:eastAsia="仿宋" w:hAnsi="仿宋" w:hint="eastAsia"/>
        </w:rPr>
        <w:t>其他</w:t>
      </w:r>
      <w:r>
        <w:rPr>
          <w:rFonts w:ascii="仿宋" w:eastAsia="仿宋" w:hAnsi="仿宋" w:hint="eastAsia"/>
        </w:rPr>
        <w:t>社会保障缴费、机关事业单位基本养老保险缴费</w:t>
      </w:r>
      <w:r>
        <w:rPr>
          <w:rFonts w:ascii="仿宋" w:eastAsia="仿宋" w:hAnsi="仿宋" w:hint="eastAsia"/>
        </w:rPr>
        <w:t>、</w:t>
      </w:r>
      <w:r>
        <w:rPr>
          <w:rFonts w:ascii="仿宋" w:eastAsia="仿宋" w:hAnsi="仿宋" w:hint="eastAsia"/>
        </w:rPr>
        <w:t>绩效工资；公用经费</w:t>
      </w:r>
      <w:r>
        <w:rPr>
          <w:rFonts w:ascii="仿宋" w:eastAsia="仿宋" w:hAnsi="仿宋" w:hint="eastAsia"/>
        </w:rPr>
        <w:t>16.66</w:t>
      </w:r>
      <w:r>
        <w:rPr>
          <w:rFonts w:ascii="仿宋" w:eastAsia="仿宋" w:hAnsi="仿宋" w:hint="eastAsia"/>
        </w:rPr>
        <w:t>万元，</w:t>
      </w:r>
      <w:r>
        <w:rPr>
          <w:rFonts w:hint="eastAsia"/>
          <w:lang w:val="en-US"/>
        </w:rPr>
        <w:t>与</w:t>
      </w:r>
      <w:r>
        <w:rPr>
          <w:lang w:val="en-US"/>
        </w:rPr>
        <w:t>2016</w:t>
      </w:r>
      <w:r>
        <w:rPr>
          <w:lang w:val="en-US"/>
        </w:rPr>
        <w:t>年相比，</w:t>
      </w:r>
      <w:r>
        <w:rPr>
          <w:rFonts w:ascii="仿宋" w:eastAsia="仿宋" w:hAnsi="仿宋" w:hint="eastAsia"/>
        </w:rPr>
        <w:t>增加支出</w:t>
      </w:r>
      <w:r>
        <w:rPr>
          <w:rFonts w:ascii="仿宋" w:eastAsia="仿宋" w:hAnsi="仿宋" w:hint="eastAsia"/>
        </w:rPr>
        <w:t>6.28</w:t>
      </w:r>
      <w:r>
        <w:rPr>
          <w:rFonts w:ascii="仿宋" w:eastAsia="仿宋" w:hAnsi="仿宋" w:hint="eastAsia"/>
        </w:rPr>
        <w:t>万元，增长</w:t>
      </w:r>
      <w:r>
        <w:rPr>
          <w:rFonts w:ascii="仿宋" w:eastAsia="仿宋" w:hAnsi="仿宋" w:hint="eastAsia"/>
        </w:rPr>
        <w:t>60.51%</w:t>
      </w:r>
      <w:r>
        <w:rPr>
          <w:rFonts w:ascii="仿宋" w:eastAsia="仿宋" w:hAnsi="仿宋" w:hint="eastAsia"/>
        </w:rPr>
        <w:t>。主要包括：办公费、印刷费、</w:t>
      </w:r>
      <w:r>
        <w:rPr>
          <w:rFonts w:ascii="仿宋" w:eastAsia="仿宋" w:hAnsi="仿宋" w:hint="eastAsia"/>
        </w:rPr>
        <w:t>手续费、</w:t>
      </w:r>
      <w:r>
        <w:rPr>
          <w:rFonts w:ascii="仿宋" w:eastAsia="仿宋" w:hAnsi="仿宋" w:hint="eastAsia"/>
        </w:rPr>
        <w:t>差旅费、会议费、公务接待费、公务用车运行维护费。</w:t>
      </w:r>
    </w:p>
    <w:p w:rsidR="008168D5" w:rsidRDefault="00DB7F7B" w:rsidP="008D0B39">
      <w:pPr>
        <w:pStyle w:val="a3"/>
        <w:spacing w:before="2" w:line="560" w:lineRule="exact"/>
        <w:ind w:right="270" w:firstLineChars="225" w:firstLine="675"/>
        <w:jc w:val="both"/>
        <w:rPr>
          <w:lang w:val="en-US"/>
        </w:rPr>
      </w:pPr>
      <w:r>
        <w:rPr>
          <w:rFonts w:ascii="黑体" w:eastAsia="黑体" w:hAnsi="黑体" w:hint="eastAsia"/>
          <w:spacing w:val="-20"/>
          <w:lang w:val="en-US"/>
        </w:rPr>
        <w:t>七、一般公共预算财政拨款“三公”经费支出决算情况说明</w:t>
      </w:r>
    </w:p>
    <w:p w:rsidR="008168D5" w:rsidRDefault="00DB7F7B">
      <w:pPr>
        <w:pStyle w:val="a3"/>
        <w:spacing w:before="2" w:line="560" w:lineRule="exact"/>
        <w:ind w:right="270" w:firstLineChars="225" w:firstLine="723"/>
        <w:jc w:val="both"/>
        <w:rPr>
          <w:b/>
          <w:lang w:val="en-US"/>
        </w:rPr>
      </w:pPr>
      <w:r>
        <w:rPr>
          <w:rFonts w:hint="eastAsia"/>
          <w:b/>
          <w:lang w:val="en-US"/>
        </w:rPr>
        <w:t>（一）“三公”经费财政拨款支出决算总体情况说明。</w:t>
      </w:r>
    </w:p>
    <w:p w:rsidR="008168D5" w:rsidRDefault="00DB7F7B">
      <w:pPr>
        <w:pStyle w:val="a3"/>
        <w:spacing w:before="2" w:line="560" w:lineRule="exact"/>
        <w:ind w:right="270" w:firstLineChars="225" w:firstLine="720"/>
        <w:jc w:val="both"/>
        <w:rPr>
          <w:lang w:val="en-US"/>
        </w:rPr>
      </w:pPr>
      <w:r>
        <w:rPr>
          <w:lang w:val="en-US"/>
        </w:rPr>
        <w:t>2017</w:t>
      </w:r>
      <w:r>
        <w:rPr>
          <w:lang w:val="en-US"/>
        </w:rPr>
        <w:t>年度</w:t>
      </w:r>
      <w:r>
        <w:rPr>
          <w:lang w:val="en-US"/>
        </w:rPr>
        <w:t>“</w:t>
      </w:r>
      <w:r>
        <w:rPr>
          <w:lang w:val="en-US"/>
        </w:rPr>
        <w:t>三公</w:t>
      </w:r>
      <w:r>
        <w:rPr>
          <w:lang w:val="en-US"/>
        </w:rPr>
        <w:t>”</w:t>
      </w:r>
      <w:r>
        <w:rPr>
          <w:lang w:val="en-US"/>
        </w:rPr>
        <w:t>经费财政拨款支出预算为</w:t>
      </w:r>
      <w:r>
        <w:rPr>
          <w:rFonts w:hint="eastAsia"/>
          <w:lang w:val="en-US"/>
        </w:rPr>
        <w:t>4.3</w:t>
      </w:r>
      <w:r>
        <w:rPr>
          <w:lang w:val="en-US"/>
        </w:rPr>
        <w:t>万元</w:t>
      </w:r>
      <w:r>
        <w:rPr>
          <w:rFonts w:hint="eastAsia"/>
          <w:lang w:val="en-US"/>
        </w:rPr>
        <w:t>，支出决算为</w:t>
      </w:r>
      <w:r>
        <w:rPr>
          <w:rFonts w:hint="eastAsia"/>
          <w:lang w:val="en-US"/>
        </w:rPr>
        <w:t>4.14</w:t>
      </w:r>
      <w:r>
        <w:rPr>
          <w:lang w:val="en-US"/>
        </w:rPr>
        <w:t>万元，完成预算的</w:t>
      </w:r>
      <w:r>
        <w:rPr>
          <w:rFonts w:ascii="仿宋" w:eastAsia="仿宋" w:hAnsi="仿宋" w:hint="eastAsia"/>
          <w:lang w:val="en-US"/>
        </w:rPr>
        <w:t>96.3</w:t>
      </w:r>
      <w:r>
        <w:rPr>
          <w:lang w:val="en-US"/>
        </w:rPr>
        <w:t>%</w:t>
      </w:r>
      <w:r>
        <w:rPr>
          <w:lang w:val="en-US"/>
        </w:rPr>
        <w:t>。</w:t>
      </w:r>
      <w:r>
        <w:rPr>
          <w:lang w:val="en-US"/>
        </w:rPr>
        <w:t xml:space="preserve">2017 </w:t>
      </w:r>
      <w:r>
        <w:rPr>
          <w:lang w:val="en-US"/>
        </w:rPr>
        <w:t>年度</w:t>
      </w:r>
      <w:r>
        <w:rPr>
          <w:lang w:val="en-US"/>
        </w:rPr>
        <w:t>“</w:t>
      </w:r>
      <w:r>
        <w:rPr>
          <w:lang w:val="en-US"/>
        </w:rPr>
        <w:t>三</w:t>
      </w:r>
      <w:r>
        <w:rPr>
          <w:rFonts w:hint="eastAsia"/>
          <w:lang w:val="en-US"/>
        </w:rPr>
        <w:t>公”经费支出决算数与预算数存在差异的主要原因</w:t>
      </w:r>
      <w:r>
        <w:rPr>
          <w:rFonts w:hint="eastAsia"/>
          <w:lang w:val="en-US"/>
        </w:rPr>
        <w:t>：县委外宣办严格</w:t>
      </w:r>
      <w:r>
        <w:rPr>
          <w:rFonts w:hint="eastAsia"/>
          <w:lang w:val="en-US"/>
        </w:rPr>
        <w:t>落实中央</w:t>
      </w:r>
      <w:r>
        <w:rPr>
          <w:rFonts w:hint="eastAsia"/>
          <w:lang w:val="en-US"/>
        </w:rPr>
        <w:t>“</w:t>
      </w:r>
      <w:r>
        <w:rPr>
          <w:rFonts w:hint="eastAsia"/>
          <w:lang w:val="en-US"/>
        </w:rPr>
        <w:t>八项规定</w:t>
      </w:r>
      <w:r>
        <w:rPr>
          <w:rFonts w:hint="eastAsia"/>
          <w:lang w:val="en-US"/>
        </w:rPr>
        <w:t>”</w:t>
      </w:r>
      <w:r>
        <w:rPr>
          <w:rFonts w:hint="eastAsia"/>
          <w:lang w:val="en-US"/>
        </w:rPr>
        <w:t>精神，坚持厉行节约，进一步规范公务接待，强化公务用车管理，严格控制“三公”经费支出。</w:t>
      </w:r>
    </w:p>
    <w:p w:rsidR="008168D5" w:rsidRDefault="00DB7F7B">
      <w:pPr>
        <w:pStyle w:val="a3"/>
        <w:spacing w:before="2" w:line="560" w:lineRule="exact"/>
        <w:ind w:right="270" w:firstLineChars="225" w:firstLine="723"/>
        <w:jc w:val="both"/>
        <w:rPr>
          <w:b/>
          <w:lang w:val="en-US"/>
        </w:rPr>
      </w:pPr>
      <w:r>
        <w:rPr>
          <w:rFonts w:hint="eastAsia"/>
          <w:b/>
          <w:lang w:val="en-US"/>
        </w:rPr>
        <w:t>（二）“三公”经费财政拨款支出决算具体情况说明。</w:t>
      </w:r>
    </w:p>
    <w:p w:rsidR="008168D5" w:rsidRDefault="00DB7F7B">
      <w:pPr>
        <w:pStyle w:val="a3"/>
        <w:spacing w:before="2" w:line="560" w:lineRule="exact"/>
        <w:ind w:right="270" w:firstLineChars="225" w:firstLine="720"/>
        <w:jc w:val="both"/>
        <w:rPr>
          <w:lang w:val="en-US"/>
        </w:rPr>
      </w:pPr>
      <w:r>
        <w:rPr>
          <w:lang w:val="en-US"/>
        </w:rPr>
        <w:t xml:space="preserve">2017 </w:t>
      </w:r>
      <w:r>
        <w:rPr>
          <w:lang w:val="en-US"/>
        </w:rPr>
        <w:t>年度</w:t>
      </w:r>
      <w:r>
        <w:rPr>
          <w:lang w:val="en-US"/>
        </w:rPr>
        <w:t>“</w:t>
      </w:r>
      <w:r>
        <w:rPr>
          <w:lang w:val="en-US"/>
        </w:rPr>
        <w:t>三公</w:t>
      </w:r>
      <w:r>
        <w:rPr>
          <w:lang w:val="en-US"/>
        </w:rPr>
        <w:t>”</w:t>
      </w:r>
      <w:r>
        <w:rPr>
          <w:lang w:val="en-US"/>
        </w:rPr>
        <w:t>经费财政拨款支出决算中，因公出国（境）</w:t>
      </w:r>
      <w:r>
        <w:rPr>
          <w:rFonts w:hint="eastAsia"/>
          <w:lang w:val="en-US"/>
        </w:rPr>
        <w:t>费支出决算</w:t>
      </w:r>
      <w:r>
        <w:rPr>
          <w:rFonts w:hint="eastAsia"/>
          <w:lang w:val="en-US"/>
        </w:rPr>
        <w:t>0</w:t>
      </w:r>
      <w:r>
        <w:rPr>
          <w:lang w:val="en-US"/>
        </w:rPr>
        <w:t>万元；公务</w:t>
      </w:r>
      <w:r>
        <w:rPr>
          <w:rFonts w:hint="eastAsia"/>
          <w:lang w:val="en-US"/>
        </w:rPr>
        <w:t>用车购置及运行费支出决算</w:t>
      </w:r>
      <w:r>
        <w:rPr>
          <w:rFonts w:hint="eastAsia"/>
          <w:lang w:val="en-US"/>
        </w:rPr>
        <w:t>1.8</w:t>
      </w:r>
      <w:r>
        <w:rPr>
          <w:lang w:val="en-US"/>
        </w:rPr>
        <w:t>万元，占</w:t>
      </w:r>
      <w:r>
        <w:rPr>
          <w:rFonts w:hint="eastAsia"/>
          <w:lang w:val="en-US"/>
        </w:rPr>
        <w:t>41.8</w:t>
      </w:r>
      <w:r>
        <w:rPr>
          <w:lang w:val="en-US"/>
        </w:rPr>
        <w:t>%</w:t>
      </w:r>
      <w:r>
        <w:rPr>
          <w:lang w:val="en-US"/>
        </w:rPr>
        <w:t>，完成预算</w:t>
      </w:r>
      <w:r>
        <w:rPr>
          <w:rFonts w:hint="eastAsia"/>
          <w:lang w:val="en-US"/>
        </w:rPr>
        <w:t>的</w:t>
      </w:r>
      <w:r>
        <w:rPr>
          <w:rFonts w:hint="eastAsia"/>
          <w:lang w:val="en-US"/>
        </w:rPr>
        <w:t>100</w:t>
      </w:r>
      <w:r>
        <w:rPr>
          <w:lang w:val="en-US"/>
        </w:rPr>
        <w:t>%</w:t>
      </w:r>
      <w:r>
        <w:rPr>
          <w:lang w:val="en-US"/>
        </w:rPr>
        <w:t>；公务接待费支出决算</w:t>
      </w:r>
      <w:r>
        <w:rPr>
          <w:rFonts w:hint="eastAsia"/>
          <w:lang w:val="en-US"/>
        </w:rPr>
        <w:t>2.5</w:t>
      </w:r>
      <w:r>
        <w:rPr>
          <w:lang w:val="en-US"/>
        </w:rPr>
        <w:t>万元，占</w:t>
      </w:r>
      <w:r>
        <w:rPr>
          <w:rFonts w:hint="eastAsia"/>
          <w:lang w:val="en-US"/>
        </w:rPr>
        <w:t>58.1</w:t>
      </w:r>
      <w:r>
        <w:rPr>
          <w:lang w:val="en-US"/>
        </w:rPr>
        <w:t>%</w:t>
      </w:r>
      <w:r>
        <w:rPr>
          <w:lang w:val="en-US"/>
        </w:rPr>
        <w:t>，完成</w:t>
      </w:r>
      <w:r>
        <w:rPr>
          <w:rFonts w:hint="eastAsia"/>
          <w:lang w:val="en-US"/>
        </w:rPr>
        <w:t>预算的</w:t>
      </w:r>
      <w:r>
        <w:rPr>
          <w:rFonts w:hint="eastAsia"/>
          <w:lang w:val="en-US"/>
        </w:rPr>
        <w:t>93.6</w:t>
      </w:r>
      <w:r>
        <w:rPr>
          <w:lang w:val="en-US"/>
        </w:rPr>
        <w:t>%</w:t>
      </w:r>
      <w:r>
        <w:rPr>
          <w:lang w:val="en-US"/>
        </w:rPr>
        <w:t>。具体情况如下：</w:t>
      </w:r>
      <w:r>
        <w:rPr>
          <w:lang w:val="en-US"/>
        </w:rPr>
        <w:t xml:space="preserve"> </w:t>
      </w:r>
    </w:p>
    <w:p w:rsidR="008168D5" w:rsidRDefault="00DB7F7B">
      <w:pPr>
        <w:pStyle w:val="a3"/>
        <w:spacing w:before="2" w:line="560" w:lineRule="exact"/>
        <w:ind w:right="270" w:firstLineChars="225" w:firstLine="723"/>
        <w:jc w:val="both"/>
        <w:rPr>
          <w:lang w:val="en-US"/>
        </w:rPr>
      </w:pPr>
      <w:r>
        <w:rPr>
          <w:b/>
          <w:bCs/>
          <w:lang w:val="en-US"/>
        </w:rPr>
        <w:t>1</w:t>
      </w:r>
      <w:r>
        <w:rPr>
          <w:lang w:val="en-US"/>
        </w:rPr>
        <w:t>.</w:t>
      </w:r>
      <w:r>
        <w:rPr>
          <w:b/>
          <w:lang w:val="en-US"/>
        </w:rPr>
        <w:t>因公出国（境）费</w:t>
      </w:r>
      <w:r>
        <w:rPr>
          <w:lang w:val="en-US"/>
        </w:rPr>
        <w:t>支出</w:t>
      </w:r>
      <w:r>
        <w:rPr>
          <w:rFonts w:hint="eastAsia"/>
          <w:lang w:val="en-US"/>
        </w:rPr>
        <w:t>0</w:t>
      </w:r>
      <w:r>
        <w:rPr>
          <w:lang w:val="en-US"/>
        </w:rPr>
        <w:t>万元。全年</w:t>
      </w:r>
      <w:r>
        <w:rPr>
          <w:rFonts w:hint="eastAsia"/>
          <w:lang w:val="en-US"/>
        </w:rPr>
        <w:t>未</w:t>
      </w:r>
      <w:r>
        <w:rPr>
          <w:lang w:val="en-US"/>
        </w:rPr>
        <w:t>安排</w:t>
      </w:r>
      <w:r>
        <w:rPr>
          <w:rFonts w:hint="eastAsia"/>
          <w:lang w:val="en-US"/>
        </w:rPr>
        <w:t>出国</w:t>
      </w:r>
      <w:r>
        <w:rPr>
          <w:rFonts w:hint="eastAsia"/>
          <w:lang w:val="en-US"/>
        </w:rPr>
        <w:lastRenderedPageBreak/>
        <w:t>（境）费用。</w:t>
      </w:r>
    </w:p>
    <w:p w:rsidR="008168D5" w:rsidRDefault="00DB7F7B">
      <w:pPr>
        <w:pStyle w:val="a3"/>
        <w:spacing w:before="2" w:line="560" w:lineRule="exact"/>
        <w:ind w:right="270" w:firstLineChars="225" w:firstLine="723"/>
        <w:jc w:val="both"/>
        <w:rPr>
          <w:lang w:val="en-US"/>
        </w:rPr>
      </w:pPr>
      <w:r>
        <w:rPr>
          <w:b/>
          <w:bCs/>
          <w:lang w:val="en-US"/>
        </w:rPr>
        <w:t>2</w:t>
      </w:r>
      <w:r>
        <w:rPr>
          <w:lang w:val="en-US"/>
        </w:rPr>
        <w:t>.</w:t>
      </w:r>
      <w:r>
        <w:rPr>
          <w:b/>
          <w:lang w:val="en-US"/>
        </w:rPr>
        <w:t>公务用车购置及运行费</w:t>
      </w:r>
      <w:r>
        <w:rPr>
          <w:rFonts w:hint="eastAsia"/>
          <w:lang w:val="en-US"/>
        </w:rPr>
        <w:t>1.8</w:t>
      </w:r>
      <w:r>
        <w:rPr>
          <w:lang w:val="en-US"/>
        </w:rPr>
        <w:t>万元。其中</w:t>
      </w:r>
      <w:r>
        <w:rPr>
          <w:rFonts w:hint="eastAsia"/>
          <w:lang w:val="en-US"/>
        </w:rPr>
        <w:t>：公务用车购置支出为</w:t>
      </w:r>
      <w:r>
        <w:rPr>
          <w:lang w:val="en-US"/>
        </w:rPr>
        <w:t>0</w:t>
      </w:r>
      <w:r>
        <w:rPr>
          <w:lang w:val="en-US"/>
        </w:rPr>
        <w:t>万元</w:t>
      </w:r>
      <w:r>
        <w:rPr>
          <w:rFonts w:hint="eastAsia"/>
          <w:lang w:val="en-US"/>
        </w:rPr>
        <w:t>。公务用车运行支出</w:t>
      </w:r>
      <w:r>
        <w:rPr>
          <w:rFonts w:hint="eastAsia"/>
          <w:lang w:val="en-US"/>
        </w:rPr>
        <w:t>1.8</w:t>
      </w:r>
      <w:r>
        <w:rPr>
          <w:lang w:val="en-US"/>
        </w:rPr>
        <w:t>万元。</w:t>
      </w:r>
      <w:r>
        <w:rPr>
          <w:rFonts w:ascii="仿宋" w:eastAsia="仿宋" w:hAnsi="仿宋" w:hint="eastAsia"/>
        </w:rPr>
        <w:t>主要用于</w:t>
      </w:r>
      <w:r>
        <w:rPr>
          <w:rFonts w:ascii="仿宋" w:eastAsia="仿宋" w:hAnsi="仿宋" w:hint="eastAsia"/>
        </w:rPr>
        <w:t>日常办公、公务出差、配合来我县的外地记者开展采访</w:t>
      </w:r>
      <w:r>
        <w:rPr>
          <w:rFonts w:ascii="仿宋" w:eastAsia="仿宋" w:hAnsi="仿宋" w:hint="eastAsia"/>
        </w:rPr>
        <w:t>等支出</w:t>
      </w:r>
      <w:r>
        <w:rPr>
          <w:rFonts w:hint="eastAsia"/>
          <w:lang w:val="en-US"/>
        </w:rPr>
        <w:t>。</w:t>
      </w:r>
      <w:r>
        <w:rPr>
          <w:lang w:val="en-US"/>
        </w:rPr>
        <w:t>2017</w:t>
      </w:r>
      <w:r>
        <w:rPr>
          <w:lang w:val="en-US"/>
        </w:rPr>
        <w:t>年期末，</w:t>
      </w:r>
      <w:r>
        <w:rPr>
          <w:rFonts w:hint="eastAsia"/>
          <w:lang w:val="en-US"/>
        </w:rPr>
        <w:t>县委外宣办</w:t>
      </w:r>
      <w:r>
        <w:rPr>
          <w:rFonts w:hint="eastAsia"/>
          <w:lang w:val="en-US"/>
        </w:rPr>
        <w:t>公务用车保有量为</w:t>
      </w:r>
      <w:r>
        <w:rPr>
          <w:rFonts w:hint="eastAsia"/>
          <w:lang w:val="en-US"/>
        </w:rPr>
        <w:t>1</w:t>
      </w:r>
      <w:r>
        <w:rPr>
          <w:lang w:val="en-US"/>
        </w:rPr>
        <w:t>辆。</w:t>
      </w:r>
    </w:p>
    <w:p w:rsidR="008168D5" w:rsidRDefault="00DB7F7B">
      <w:pPr>
        <w:pStyle w:val="a3"/>
        <w:spacing w:before="2" w:line="560" w:lineRule="exact"/>
        <w:ind w:right="270" w:firstLineChars="225" w:firstLine="723"/>
        <w:jc w:val="both"/>
        <w:rPr>
          <w:lang w:val="en-US"/>
        </w:rPr>
      </w:pPr>
      <w:r>
        <w:rPr>
          <w:b/>
          <w:bCs/>
          <w:lang w:val="en-US"/>
        </w:rPr>
        <w:t>3</w:t>
      </w:r>
      <w:r>
        <w:rPr>
          <w:lang w:val="en-US"/>
        </w:rPr>
        <w:t>.</w:t>
      </w:r>
      <w:r>
        <w:rPr>
          <w:b/>
          <w:lang w:val="en-US"/>
        </w:rPr>
        <w:t>公务接待费</w:t>
      </w:r>
      <w:r>
        <w:rPr>
          <w:rFonts w:hint="eastAsia"/>
          <w:lang w:val="en-US"/>
        </w:rPr>
        <w:t>2.</w:t>
      </w:r>
      <w:r>
        <w:rPr>
          <w:rFonts w:hint="eastAsia"/>
          <w:lang w:val="en-US"/>
        </w:rPr>
        <w:t>5</w:t>
      </w:r>
      <w:r>
        <w:rPr>
          <w:lang w:val="en-US"/>
        </w:rPr>
        <w:t>万元</w:t>
      </w:r>
      <w:r>
        <w:rPr>
          <w:rFonts w:hint="eastAsia"/>
          <w:lang w:val="en-US"/>
        </w:rPr>
        <w:t>。</w:t>
      </w:r>
      <w:r>
        <w:rPr>
          <w:rFonts w:ascii="仿宋" w:eastAsia="仿宋" w:hAnsi="仿宋" w:hint="eastAsia"/>
        </w:rPr>
        <w:t>主要</w:t>
      </w:r>
      <w:r>
        <w:rPr>
          <w:rFonts w:hAnsi="方正仿宋_GBK" w:cs="方正仿宋_GBK" w:hint="eastAsia"/>
          <w:color w:val="000000"/>
          <w:shd w:val="clear" w:color="auto" w:fill="FFFFFF"/>
        </w:rPr>
        <w:t>用于</w:t>
      </w:r>
      <w:r>
        <w:rPr>
          <w:rFonts w:hAnsi="方正仿宋_GBK" w:cs="方正仿宋_GBK" w:hint="eastAsia"/>
          <w:color w:val="000000"/>
          <w:shd w:val="clear" w:color="auto" w:fill="FFFFFF"/>
        </w:rPr>
        <w:t>外地</w:t>
      </w:r>
      <w:r>
        <w:rPr>
          <w:rFonts w:hAnsi="方正仿宋_GBK" w:cs="方正仿宋_GBK" w:hint="eastAsia"/>
          <w:color w:val="000000"/>
          <w:shd w:val="clear" w:color="auto" w:fill="FFFFFF"/>
        </w:rPr>
        <w:t>媒体记者到西华</w:t>
      </w:r>
      <w:r>
        <w:rPr>
          <w:rFonts w:hAnsi="方正仿宋_GBK" w:cs="方正仿宋_GBK" w:hint="eastAsia"/>
          <w:color w:val="000000"/>
          <w:shd w:val="clear" w:color="auto" w:fill="FFFFFF"/>
        </w:rPr>
        <w:t>开展拍摄、</w:t>
      </w:r>
      <w:r>
        <w:rPr>
          <w:rFonts w:hAnsi="方正仿宋_GBK" w:cs="方正仿宋_GBK" w:hint="eastAsia"/>
          <w:color w:val="000000"/>
          <w:shd w:val="clear" w:color="auto" w:fill="FFFFFF"/>
        </w:rPr>
        <w:t>采访、调研等工作期间产生的公务接待支出</w:t>
      </w:r>
      <w:r>
        <w:rPr>
          <w:rFonts w:hint="eastAsia"/>
          <w:lang w:val="en-US"/>
        </w:rPr>
        <w:t>。公务接待费支出决算比</w:t>
      </w:r>
      <w:r>
        <w:rPr>
          <w:lang w:val="en-US"/>
        </w:rPr>
        <w:t>2016</w:t>
      </w:r>
      <w:r>
        <w:rPr>
          <w:lang w:val="en-US"/>
        </w:rPr>
        <w:t>年度</w:t>
      </w:r>
      <w:r>
        <w:rPr>
          <w:rFonts w:ascii="仿宋" w:eastAsia="仿宋" w:hAnsi="仿宋" w:hint="eastAsia"/>
        </w:rPr>
        <w:t>增加</w:t>
      </w:r>
      <w:r>
        <w:rPr>
          <w:rFonts w:ascii="仿宋" w:eastAsia="仿宋" w:hAnsi="仿宋" w:hint="eastAsia"/>
        </w:rPr>
        <w:t>0.63</w:t>
      </w:r>
      <w:r>
        <w:rPr>
          <w:rFonts w:ascii="仿宋" w:eastAsia="仿宋" w:hAnsi="仿宋" w:hint="eastAsia"/>
        </w:rPr>
        <w:t>万元</w:t>
      </w:r>
      <w:r>
        <w:rPr>
          <w:rFonts w:ascii="仿宋" w:eastAsia="仿宋" w:hAnsi="仿宋" w:hint="eastAsia"/>
        </w:rPr>
        <w:t>，</w:t>
      </w:r>
      <w:r>
        <w:rPr>
          <w:rFonts w:ascii="仿宋" w:eastAsia="仿宋" w:hAnsi="仿宋" w:hint="eastAsia"/>
        </w:rPr>
        <w:t>增长</w:t>
      </w:r>
      <w:r>
        <w:rPr>
          <w:rFonts w:ascii="仿宋" w:eastAsia="仿宋" w:hAnsi="仿宋" w:hint="eastAsia"/>
        </w:rPr>
        <w:t>36.73%</w:t>
      </w:r>
      <w:r>
        <w:rPr>
          <w:lang w:val="en-US"/>
        </w:rPr>
        <w:t>，主要原因是</w:t>
      </w:r>
      <w:r>
        <w:rPr>
          <w:rFonts w:ascii="仿宋" w:eastAsia="仿宋" w:hAnsi="仿宋" w:hint="eastAsia"/>
        </w:rPr>
        <w:t>外地</w:t>
      </w:r>
      <w:r>
        <w:rPr>
          <w:rFonts w:hAnsi="方正仿宋_GBK" w:cs="方正仿宋_GBK" w:hint="eastAsia"/>
          <w:color w:val="000000"/>
          <w:shd w:val="clear" w:color="auto" w:fill="FFFFFF"/>
        </w:rPr>
        <w:t>媒体记者到西华采访、调研等工作</w:t>
      </w:r>
      <w:r>
        <w:rPr>
          <w:rFonts w:hAnsi="方正仿宋_GBK" w:cs="方正仿宋_GBK" w:hint="eastAsia"/>
          <w:color w:val="000000"/>
          <w:shd w:val="clear" w:color="auto" w:fill="FFFFFF"/>
        </w:rPr>
        <w:t>增多</w:t>
      </w:r>
      <w:r>
        <w:rPr>
          <w:rFonts w:hAnsi="方正仿宋_GBK" w:cs="方正仿宋_GBK" w:hint="eastAsia"/>
          <w:color w:val="000000"/>
          <w:shd w:val="clear" w:color="auto" w:fill="FFFFFF"/>
        </w:rPr>
        <w:t>。</w:t>
      </w:r>
      <w:r>
        <w:rPr>
          <w:rFonts w:hint="eastAsia"/>
          <w:lang w:val="en-US"/>
        </w:rPr>
        <w:t>县委外宣办</w:t>
      </w:r>
      <w:r>
        <w:rPr>
          <w:lang w:val="en-US"/>
        </w:rPr>
        <w:t>2017</w:t>
      </w:r>
      <w:r>
        <w:rPr>
          <w:lang w:val="en-US"/>
        </w:rPr>
        <w:t>年度共接待</w:t>
      </w:r>
      <w:r>
        <w:rPr>
          <w:rFonts w:hint="eastAsia"/>
          <w:lang w:val="en-US"/>
        </w:rPr>
        <w:t>来访人员</w:t>
      </w:r>
      <w:r>
        <w:rPr>
          <w:rFonts w:hAnsi="宋体" w:cs="Courier New" w:hint="eastAsia"/>
          <w:lang w:val="en-US"/>
        </w:rPr>
        <w:t>60</w:t>
      </w:r>
      <w:r>
        <w:rPr>
          <w:rFonts w:hAnsi="宋体" w:cs="Courier New" w:hint="eastAsia"/>
        </w:rPr>
        <w:t>批次、</w:t>
      </w:r>
      <w:r>
        <w:rPr>
          <w:rFonts w:hAnsi="宋体" w:cs="Courier New" w:hint="eastAsia"/>
          <w:lang w:val="en-US"/>
        </w:rPr>
        <w:t>120</w:t>
      </w:r>
      <w:r>
        <w:rPr>
          <w:rFonts w:hAnsi="宋体" w:cs="Courier New" w:hint="eastAsia"/>
        </w:rPr>
        <w:t>人</w:t>
      </w:r>
      <w:r>
        <w:rPr>
          <w:rFonts w:ascii="仿宋" w:eastAsia="仿宋" w:hAnsi="仿宋" w:hint="eastAsia"/>
        </w:rPr>
        <w:t>次</w:t>
      </w:r>
      <w:r>
        <w:rPr>
          <w:lang w:val="en-US"/>
        </w:rPr>
        <w:t>（不包括陪同人员）。</w:t>
      </w:r>
      <w:r>
        <w:rPr>
          <w:lang w:val="en-US"/>
        </w:rPr>
        <w:t xml:space="preserve"> </w:t>
      </w:r>
    </w:p>
    <w:p w:rsidR="008168D5" w:rsidRDefault="00DB7F7B">
      <w:pPr>
        <w:pStyle w:val="a3"/>
        <w:spacing w:before="2" w:line="560" w:lineRule="exact"/>
        <w:ind w:right="270" w:firstLineChars="225" w:firstLine="720"/>
        <w:jc w:val="both"/>
        <w:rPr>
          <w:rFonts w:ascii="黑体" w:eastAsia="黑体" w:hAnsi="黑体" w:cs="黑体"/>
          <w:lang w:val="en-US"/>
        </w:rPr>
      </w:pPr>
      <w:r>
        <w:rPr>
          <w:rFonts w:ascii="黑体" w:eastAsia="黑体" w:hAnsi="黑体" w:cs="黑体" w:hint="eastAsia"/>
          <w:lang w:val="en-US"/>
        </w:rPr>
        <w:t>八、重点绩效评价结果等预算绩效情况说明</w:t>
      </w:r>
    </w:p>
    <w:p w:rsidR="008168D5" w:rsidRDefault="00DB7F7B">
      <w:pPr>
        <w:pStyle w:val="a3"/>
        <w:spacing w:before="2" w:line="560" w:lineRule="exact"/>
        <w:ind w:right="270" w:firstLineChars="225" w:firstLine="720"/>
        <w:jc w:val="both"/>
        <w:rPr>
          <w:rFonts w:ascii="黑体" w:eastAsia="黑体" w:hAnsi="黑体"/>
          <w:color w:val="FF0000"/>
          <w:lang w:val="en-US"/>
        </w:rPr>
      </w:pPr>
      <w:r>
        <w:rPr>
          <w:rFonts w:hint="eastAsia"/>
          <w:lang w:val="en-US"/>
        </w:rPr>
        <w:t>2017</w:t>
      </w:r>
      <w:r>
        <w:rPr>
          <w:rFonts w:hint="eastAsia"/>
          <w:lang w:val="en-US"/>
        </w:rPr>
        <w:t>年度，本单位没有民生项目和重点支出项目，所以未开展预算绩效评价。</w:t>
      </w:r>
    </w:p>
    <w:p w:rsidR="008168D5" w:rsidRDefault="00DB7F7B">
      <w:pPr>
        <w:pStyle w:val="a3"/>
        <w:numPr>
          <w:ilvl w:val="0"/>
          <w:numId w:val="1"/>
        </w:numPr>
        <w:spacing w:before="2" w:line="560" w:lineRule="exact"/>
        <w:ind w:right="270" w:firstLineChars="225" w:firstLine="720"/>
        <w:jc w:val="both"/>
        <w:rPr>
          <w:rFonts w:ascii="黑体" w:eastAsia="黑体" w:hAnsi="黑体"/>
          <w:lang w:val="en-US"/>
        </w:rPr>
      </w:pPr>
      <w:r>
        <w:rPr>
          <w:rFonts w:ascii="黑体" w:eastAsia="黑体" w:hAnsi="黑体" w:hint="eastAsia"/>
          <w:lang w:val="en-US"/>
        </w:rPr>
        <w:t>政府性基金预算财政拨款支出决算情况说明</w:t>
      </w:r>
    </w:p>
    <w:p w:rsidR="008168D5" w:rsidRDefault="00DB7F7B">
      <w:pPr>
        <w:pStyle w:val="a3"/>
        <w:spacing w:before="2" w:line="560" w:lineRule="exact"/>
        <w:ind w:right="270" w:firstLineChars="200" w:firstLine="640"/>
        <w:jc w:val="both"/>
        <w:rPr>
          <w:rFonts w:ascii="黑体" w:eastAsia="黑体" w:hAnsi="黑体"/>
          <w:lang w:val="en-US"/>
        </w:rPr>
      </w:pPr>
      <w:r>
        <w:rPr>
          <w:rFonts w:hint="eastAsia"/>
          <w:lang w:val="en-US"/>
        </w:rPr>
        <w:t>2017</w:t>
      </w:r>
      <w:r>
        <w:rPr>
          <w:rFonts w:hint="eastAsia"/>
          <w:lang w:val="en-US"/>
        </w:rPr>
        <w:t>年度，</w:t>
      </w:r>
      <w:r>
        <w:rPr>
          <w:rFonts w:ascii="仿宋" w:eastAsia="仿宋" w:hAnsi="仿宋" w:hint="eastAsia"/>
        </w:rPr>
        <w:t>本单位</w:t>
      </w:r>
      <w:r>
        <w:rPr>
          <w:rFonts w:ascii="仿宋" w:eastAsia="仿宋" w:hAnsi="仿宋" w:hint="eastAsia"/>
        </w:rPr>
        <w:t>没有政府性基金收入，也没有使用政府性基金安排的支出</w:t>
      </w:r>
      <w:r>
        <w:rPr>
          <w:rFonts w:ascii="仿宋" w:eastAsia="仿宋" w:hAnsi="仿宋" w:hint="eastAsia"/>
        </w:rPr>
        <w:t>。</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十、机关运行经费支出情况说明</w:t>
      </w:r>
    </w:p>
    <w:p w:rsidR="008168D5" w:rsidRDefault="00DB7F7B">
      <w:pPr>
        <w:spacing w:line="560" w:lineRule="exact"/>
        <w:ind w:firstLineChars="200" w:firstLine="640"/>
        <w:jc w:val="both"/>
        <w:rPr>
          <w:sz w:val="32"/>
          <w:szCs w:val="32"/>
          <w:lang w:val="en-US"/>
        </w:rPr>
      </w:pPr>
      <w:r>
        <w:rPr>
          <w:sz w:val="32"/>
          <w:szCs w:val="32"/>
          <w:lang w:val="en-US"/>
        </w:rPr>
        <w:t>2017</w:t>
      </w:r>
      <w:r>
        <w:rPr>
          <w:sz w:val="32"/>
          <w:szCs w:val="32"/>
          <w:lang w:val="en-US"/>
        </w:rPr>
        <w:t>年度机关运行经费支出</w:t>
      </w:r>
      <w:r>
        <w:rPr>
          <w:rFonts w:hint="eastAsia"/>
          <w:sz w:val="32"/>
          <w:szCs w:val="32"/>
          <w:lang w:val="en-US"/>
        </w:rPr>
        <w:t>16.66</w:t>
      </w:r>
      <w:r>
        <w:rPr>
          <w:sz w:val="32"/>
          <w:szCs w:val="32"/>
          <w:lang w:val="en-US"/>
        </w:rPr>
        <w:t>万元，较</w:t>
      </w:r>
      <w:r>
        <w:rPr>
          <w:sz w:val="32"/>
          <w:szCs w:val="32"/>
          <w:lang w:val="en-US"/>
        </w:rPr>
        <w:t xml:space="preserve"> 2016 </w:t>
      </w:r>
      <w:r>
        <w:rPr>
          <w:sz w:val="32"/>
          <w:szCs w:val="32"/>
          <w:lang w:val="en-US"/>
        </w:rPr>
        <w:t>年度</w:t>
      </w:r>
      <w:r>
        <w:rPr>
          <w:rFonts w:hint="eastAsia"/>
          <w:sz w:val="32"/>
          <w:szCs w:val="32"/>
          <w:lang w:val="en-US"/>
        </w:rPr>
        <w:t>增加</w:t>
      </w:r>
      <w:r>
        <w:rPr>
          <w:rFonts w:hint="eastAsia"/>
          <w:sz w:val="32"/>
          <w:szCs w:val="32"/>
          <w:lang w:val="en-US"/>
        </w:rPr>
        <w:t>6.28</w:t>
      </w:r>
      <w:r>
        <w:rPr>
          <w:sz w:val="32"/>
          <w:szCs w:val="32"/>
          <w:lang w:val="en-US"/>
        </w:rPr>
        <w:t>万元，</w:t>
      </w:r>
      <w:r>
        <w:rPr>
          <w:rFonts w:hint="eastAsia"/>
          <w:sz w:val="32"/>
          <w:szCs w:val="32"/>
          <w:lang w:val="en-US"/>
        </w:rPr>
        <w:t>增长</w:t>
      </w:r>
      <w:r>
        <w:rPr>
          <w:rFonts w:hint="eastAsia"/>
          <w:sz w:val="32"/>
          <w:szCs w:val="32"/>
          <w:lang w:val="en-US"/>
        </w:rPr>
        <w:t>60.51 %</w:t>
      </w:r>
      <w:r>
        <w:rPr>
          <w:sz w:val="32"/>
          <w:szCs w:val="32"/>
          <w:lang w:val="en-US"/>
        </w:rPr>
        <w:t>。</w:t>
      </w:r>
      <w:r>
        <w:rPr>
          <w:rFonts w:hint="eastAsia"/>
          <w:sz w:val="32"/>
          <w:szCs w:val="32"/>
          <w:lang w:val="en-US"/>
        </w:rPr>
        <w:t>增加</w:t>
      </w:r>
      <w:r>
        <w:rPr>
          <w:sz w:val="32"/>
          <w:szCs w:val="32"/>
          <w:lang w:val="en-US"/>
        </w:rPr>
        <w:t>的主要原因是：</w:t>
      </w:r>
      <w:r>
        <w:rPr>
          <w:rFonts w:hint="eastAsia"/>
          <w:sz w:val="32"/>
          <w:szCs w:val="32"/>
          <w:lang w:val="en-US"/>
        </w:rPr>
        <w:t>机关运行事务增多，开支增加。</w:t>
      </w:r>
    </w:p>
    <w:p w:rsidR="008168D5" w:rsidRDefault="00DB7F7B">
      <w:pPr>
        <w:pStyle w:val="a3"/>
        <w:spacing w:before="2" w:line="560" w:lineRule="exact"/>
        <w:ind w:right="270" w:firstLineChars="225" w:firstLine="720"/>
        <w:jc w:val="both"/>
        <w:rPr>
          <w:rFonts w:ascii="黑体" w:eastAsia="黑体" w:hAnsi="黑体"/>
          <w:lang w:val="en-US"/>
        </w:rPr>
      </w:pPr>
      <w:r>
        <w:rPr>
          <w:rFonts w:ascii="黑体" w:eastAsia="黑体" w:hAnsi="黑体" w:hint="eastAsia"/>
          <w:lang w:val="en-US"/>
        </w:rPr>
        <w:t>十一、政府采购支出情况说明</w:t>
      </w:r>
    </w:p>
    <w:p w:rsidR="008D0B39" w:rsidRDefault="00DB7F7B" w:rsidP="008D0B39">
      <w:pPr>
        <w:pStyle w:val="a3"/>
        <w:spacing w:before="2" w:line="560" w:lineRule="exact"/>
        <w:ind w:right="270" w:firstLineChars="225" w:firstLine="720"/>
        <w:jc w:val="both"/>
        <w:rPr>
          <w:rFonts w:hint="eastAsia"/>
          <w:lang w:val="en-US"/>
        </w:rPr>
      </w:pPr>
      <w:r>
        <w:rPr>
          <w:lang w:val="en-US"/>
        </w:rPr>
        <w:t>2017</w:t>
      </w:r>
      <w:r>
        <w:rPr>
          <w:lang w:val="en-US"/>
        </w:rPr>
        <w:t>年度政府采购支出总额</w:t>
      </w:r>
      <w:r w:rsidR="008D0B39">
        <w:rPr>
          <w:rFonts w:hint="eastAsia"/>
          <w:lang w:val="en-US"/>
        </w:rPr>
        <w:t>0</w:t>
      </w:r>
      <w:r>
        <w:rPr>
          <w:lang w:val="en-US"/>
        </w:rPr>
        <w:t>万元</w:t>
      </w:r>
      <w:r w:rsidR="008D0B39">
        <w:rPr>
          <w:rFonts w:hint="eastAsia"/>
          <w:lang w:val="en-US"/>
        </w:rPr>
        <w:t>。</w:t>
      </w:r>
    </w:p>
    <w:p w:rsidR="008168D5" w:rsidRPr="008D0B39" w:rsidRDefault="00DB7F7B" w:rsidP="008D0B39">
      <w:pPr>
        <w:pStyle w:val="a3"/>
        <w:spacing w:before="2" w:line="560" w:lineRule="exact"/>
        <w:ind w:right="270" w:firstLineChars="225" w:firstLine="720"/>
        <w:jc w:val="both"/>
        <w:rPr>
          <w:lang w:val="en-US"/>
        </w:rPr>
      </w:pPr>
      <w:r>
        <w:rPr>
          <w:rFonts w:ascii="黑体" w:eastAsia="黑体" w:hAnsi="黑体" w:hint="eastAsia"/>
          <w:lang w:val="en-US"/>
        </w:rPr>
        <w:t>十二、国有资产占用情况说明</w:t>
      </w:r>
    </w:p>
    <w:p w:rsidR="008168D5" w:rsidRDefault="00DB7F7B">
      <w:pPr>
        <w:pStyle w:val="a3"/>
        <w:spacing w:before="2" w:line="560" w:lineRule="exact"/>
        <w:ind w:right="270" w:firstLineChars="225" w:firstLine="720"/>
        <w:jc w:val="both"/>
        <w:rPr>
          <w:lang w:val="en-US"/>
        </w:rPr>
      </w:pPr>
      <w:r>
        <w:rPr>
          <w:lang w:val="en-US"/>
        </w:rPr>
        <w:lastRenderedPageBreak/>
        <w:t>2017</w:t>
      </w:r>
      <w:r>
        <w:rPr>
          <w:lang w:val="en-US"/>
        </w:rPr>
        <w:t>年，</w:t>
      </w:r>
      <w:r>
        <w:rPr>
          <w:rFonts w:hint="eastAsia"/>
          <w:lang w:val="en-US"/>
        </w:rPr>
        <w:t>本单位公务用车</w:t>
      </w:r>
      <w:r>
        <w:rPr>
          <w:rFonts w:hint="eastAsia"/>
          <w:lang w:val="en-US"/>
        </w:rPr>
        <w:t>1</w:t>
      </w:r>
      <w:r>
        <w:rPr>
          <w:lang w:val="en-US"/>
        </w:rPr>
        <w:t>辆，</w:t>
      </w:r>
      <w:r>
        <w:rPr>
          <w:rFonts w:hint="eastAsia"/>
          <w:lang w:val="en-US"/>
        </w:rPr>
        <w:t>单位价值</w:t>
      </w:r>
      <w:r>
        <w:rPr>
          <w:rFonts w:hint="eastAsia"/>
          <w:lang w:val="en-US"/>
        </w:rPr>
        <w:t>50</w:t>
      </w:r>
      <w:r>
        <w:rPr>
          <w:rFonts w:hint="eastAsia"/>
          <w:lang w:val="en-US"/>
        </w:rPr>
        <w:t>万元以上通用设备</w:t>
      </w:r>
      <w:r>
        <w:rPr>
          <w:rFonts w:hint="eastAsia"/>
          <w:lang w:val="en-US"/>
        </w:rPr>
        <w:t>0</w:t>
      </w:r>
      <w:r>
        <w:rPr>
          <w:rFonts w:hint="eastAsia"/>
          <w:lang w:val="en-US"/>
        </w:rPr>
        <w:t>台（套），单位价值</w:t>
      </w:r>
      <w:r>
        <w:rPr>
          <w:rFonts w:hint="eastAsia"/>
          <w:lang w:val="en-US"/>
        </w:rPr>
        <w:t>100</w:t>
      </w:r>
      <w:r>
        <w:rPr>
          <w:rFonts w:hint="eastAsia"/>
          <w:lang w:val="en-US"/>
        </w:rPr>
        <w:t>万元以上专用设备</w:t>
      </w:r>
      <w:r>
        <w:rPr>
          <w:rFonts w:hint="eastAsia"/>
          <w:lang w:val="en-US"/>
        </w:rPr>
        <w:t>0</w:t>
      </w:r>
      <w:r>
        <w:rPr>
          <w:rFonts w:hint="eastAsia"/>
          <w:lang w:val="en-US"/>
        </w:rPr>
        <w:t>台（套）。</w:t>
      </w:r>
    </w:p>
    <w:p w:rsidR="008168D5" w:rsidRDefault="008168D5">
      <w:pPr>
        <w:tabs>
          <w:tab w:val="left" w:pos="3993"/>
        </w:tabs>
        <w:spacing w:before="32" w:line="560" w:lineRule="exact"/>
        <w:ind w:firstLineChars="225" w:firstLine="1080"/>
        <w:jc w:val="both"/>
        <w:rPr>
          <w:rFonts w:ascii="黑体" w:eastAsia="黑体"/>
          <w:sz w:val="48"/>
        </w:rPr>
      </w:pPr>
    </w:p>
    <w:p w:rsidR="008168D5" w:rsidRDefault="00DB7F7B">
      <w:pPr>
        <w:tabs>
          <w:tab w:val="left" w:pos="3993"/>
        </w:tabs>
        <w:spacing w:before="32" w:line="560" w:lineRule="exact"/>
        <w:jc w:val="center"/>
        <w:rPr>
          <w:rFonts w:ascii="黑体" w:eastAsia="黑体"/>
          <w:sz w:val="44"/>
          <w:szCs w:val="44"/>
        </w:rPr>
      </w:pPr>
      <w:r>
        <w:rPr>
          <w:rFonts w:ascii="黑体" w:eastAsia="黑体" w:hint="eastAsia"/>
          <w:sz w:val="44"/>
          <w:szCs w:val="44"/>
        </w:rPr>
        <w:t>第</w:t>
      </w:r>
      <w:r>
        <w:rPr>
          <w:rFonts w:ascii="黑体" w:eastAsia="黑体" w:hint="eastAsia"/>
          <w:sz w:val="44"/>
          <w:szCs w:val="44"/>
          <w:lang w:val="en-US"/>
        </w:rPr>
        <w:t>三</w:t>
      </w:r>
      <w:r>
        <w:rPr>
          <w:rFonts w:ascii="黑体" w:eastAsia="黑体" w:hint="eastAsia"/>
          <w:sz w:val="44"/>
          <w:szCs w:val="44"/>
        </w:rPr>
        <w:t>部分</w:t>
      </w:r>
      <w:r>
        <w:rPr>
          <w:rFonts w:ascii="黑体" w:eastAsia="黑体"/>
          <w:sz w:val="44"/>
          <w:szCs w:val="44"/>
        </w:rPr>
        <w:t xml:space="preserve"> </w:t>
      </w:r>
      <w:r>
        <w:rPr>
          <w:rFonts w:ascii="黑体" w:eastAsia="黑体"/>
          <w:sz w:val="44"/>
          <w:szCs w:val="44"/>
        </w:rPr>
        <w:t>名词解释</w:t>
      </w:r>
    </w:p>
    <w:p w:rsidR="008168D5" w:rsidRDefault="00DB7F7B">
      <w:pPr>
        <w:pStyle w:val="a3"/>
        <w:spacing w:before="2" w:line="56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p>
    <w:p w:rsidR="008168D5" w:rsidRDefault="00DB7F7B">
      <w:pPr>
        <w:pStyle w:val="a3"/>
        <w:spacing w:before="2" w:line="56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p>
    <w:p w:rsidR="008168D5" w:rsidRDefault="00DB7F7B">
      <w:pPr>
        <w:pStyle w:val="a3"/>
        <w:spacing w:before="2" w:line="56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p>
    <w:p w:rsidR="008168D5" w:rsidRDefault="00DB7F7B">
      <w:pPr>
        <w:pStyle w:val="a3"/>
        <w:spacing w:before="2" w:line="56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8168D5" w:rsidRDefault="00DB7F7B">
      <w:pPr>
        <w:pStyle w:val="a3"/>
        <w:spacing w:before="2" w:line="560" w:lineRule="exact"/>
        <w:ind w:right="270" w:firstLineChars="225" w:firstLine="720"/>
        <w:jc w:val="both"/>
        <w:rPr>
          <w:lang w:val="en-US"/>
        </w:rPr>
      </w:pPr>
      <w:r>
        <w:rPr>
          <w:rFonts w:hint="eastAsia"/>
          <w:lang w:val="en-US"/>
        </w:rPr>
        <w:t>按有关规定继续使用的资金。</w:t>
      </w:r>
    </w:p>
    <w:p w:rsidR="008168D5" w:rsidRDefault="00DB7F7B">
      <w:pPr>
        <w:pStyle w:val="a3"/>
        <w:spacing w:before="2" w:line="56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p>
    <w:p w:rsidR="008168D5" w:rsidRDefault="00DB7F7B">
      <w:pPr>
        <w:pStyle w:val="a3"/>
        <w:spacing w:before="2" w:line="56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p>
    <w:p w:rsidR="008168D5" w:rsidRDefault="00DB7F7B">
      <w:pPr>
        <w:pStyle w:val="a3"/>
        <w:spacing w:before="2" w:line="560" w:lineRule="exact"/>
        <w:ind w:right="270" w:firstLineChars="225" w:firstLine="723"/>
        <w:jc w:val="both"/>
        <w:rPr>
          <w:b/>
          <w:lang w:val="en-US"/>
        </w:rPr>
      </w:pPr>
      <w:r>
        <w:rPr>
          <w:rFonts w:hint="eastAsia"/>
          <w:b/>
          <w:lang w:val="en-US"/>
        </w:rPr>
        <w:t>七、社会保障和就业（类）行政事业单位离退休（款）</w:t>
      </w:r>
    </w:p>
    <w:p w:rsidR="008168D5" w:rsidRDefault="00DB7F7B">
      <w:pPr>
        <w:pStyle w:val="a3"/>
        <w:spacing w:before="2" w:line="56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w:t>
      </w:r>
      <w:r>
        <w:rPr>
          <w:rFonts w:hint="eastAsia"/>
          <w:lang w:val="en-US"/>
        </w:rPr>
        <w:lastRenderedPageBreak/>
        <w:t>险费支出。</w:t>
      </w:r>
    </w:p>
    <w:p w:rsidR="008168D5" w:rsidRDefault="00DB7F7B">
      <w:pPr>
        <w:pStyle w:val="a3"/>
        <w:spacing w:before="2" w:line="56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p>
    <w:p w:rsidR="008168D5" w:rsidRDefault="00DB7F7B">
      <w:pPr>
        <w:pStyle w:val="a3"/>
        <w:spacing w:before="2" w:line="56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p>
    <w:p w:rsidR="008168D5" w:rsidRDefault="00DB7F7B">
      <w:pPr>
        <w:pStyle w:val="a3"/>
        <w:spacing w:before="2" w:line="56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p>
    <w:p w:rsidR="008168D5" w:rsidRDefault="00DB7F7B">
      <w:pPr>
        <w:pStyle w:val="a3"/>
        <w:spacing w:before="2" w:line="56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p>
    <w:p w:rsidR="008168D5" w:rsidRDefault="00DB7F7B">
      <w:pPr>
        <w:pStyle w:val="a3"/>
        <w:spacing w:before="2" w:line="56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p>
    <w:p w:rsidR="008168D5" w:rsidRDefault="00DB7F7B">
      <w:pPr>
        <w:pStyle w:val="a3"/>
        <w:spacing w:before="2" w:line="56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p>
    <w:p w:rsidR="008168D5" w:rsidRDefault="00DB7F7B">
      <w:pPr>
        <w:pStyle w:val="a3"/>
        <w:spacing w:before="2" w:line="56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p>
    <w:p w:rsidR="008168D5" w:rsidRDefault="00DB7F7B">
      <w:pPr>
        <w:pStyle w:val="a3"/>
        <w:spacing w:before="2" w:line="560" w:lineRule="exact"/>
        <w:ind w:right="270" w:firstLineChars="225" w:firstLine="723"/>
        <w:jc w:val="both"/>
        <w:rPr>
          <w:lang w:val="en-US"/>
        </w:rPr>
      </w:pPr>
      <w:r>
        <w:rPr>
          <w:rFonts w:hint="eastAsia"/>
          <w:b/>
          <w:lang w:val="en-US"/>
        </w:rPr>
        <w:t>十五、“三公”经费</w:t>
      </w:r>
      <w:r>
        <w:rPr>
          <w:rFonts w:hint="eastAsia"/>
          <w:lang w:val="en-US"/>
        </w:rPr>
        <w:t>：指纳入省级财政预算管理，</w:t>
      </w:r>
      <w:r>
        <w:rPr>
          <w:rFonts w:hint="eastAsia"/>
          <w:lang w:val="en-US"/>
        </w:rPr>
        <w:lastRenderedPageBreak/>
        <w:t>部门使</w:t>
      </w:r>
      <w:r>
        <w:rPr>
          <w:rFonts w:hint="eastAsia"/>
          <w:lang w:val="en-US"/>
        </w:rPr>
        <w:t>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w:t>
      </w:r>
      <w:r>
        <w:rPr>
          <w:rFonts w:hint="eastAsia"/>
          <w:lang w:val="en-US"/>
        </w:rPr>
        <w:t xml:space="preserve"> </w:t>
      </w:r>
    </w:p>
    <w:p w:rsidR="008168D5" w:rsidRDefault="00DB7F7B">
      <w:pPr>
        <w:pStyle w:val="a3"/>
        <w:spacing w:before="2" w:line="560" w:lineRule="exact"/>
        <w:ind w:right="270" w:firstLineChars="200" w:firstLine="643"/>
        <w:jc w:val="both"/>
        <w:rPr>
          <w:lang w:val="en-US"/>
        </w:rPr>
      </w:pPr>
      <w:r>
        <w:rPr>
          <w:rFonts w:hint="eastAsia"/>
          <w:b/>
          <w:lang w:val="en-US"/>
        </w:rPr>
        <w:t>十六、</w:t>
      </w: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w:t>
      </w:r>
      <w:r>
        <w:rPr>
          <w:rFonts w:hint="eastAsia"/>
          <w:lang w:val="en-US"/>
        </w:rPr>
        <w:t>置费、办公用房水电费、办公用房取暖费、办公用房物业管理费、公务用车运行维护费以及其他费用。</w:t>
      </w:r>
    </w:p>
    <w:p w:rsidR="008168D5" w:rsidRDefault="008168D5">
      <w:pPr>
        <w:pStyle w:val="a3"/>
        <w:spacing w:before="2" w:line="560" w:lineRule="exact"/>
        <w:ind w:right="270"/>
        <w:jc w:val="both"/>
        <w:rPr>
          <w:lang w:val="en-US"/>
        </w:rPr>
      </w:pPr>
    </w:p>
    <w:p w:rsidR="008168D5" w:rsidRDefault="00DB7F7B">
      <w:pPr>
        <w:pStyle w:val="a3"/>
        <w:tabs>
          <w:tab w:val="left" w:pos="2027"/>
        </w:tabs>
        <w:spacing w:line="560" w:lineRule="exact"/>
        <w:jc w:val="both"/>
        <w:rPr>
          <w:rFonts w:ascii="黑体" w:eastAsia="黑体"/>
        </w:rPr>
      </w:pPr>
      <w:r>
        <w:rPr>
          <w:rFonts w:eastAsia="黑体" w:hint="eastAsia"/>
          <w:lang w:val="en-US"/>
        </w:rPr>
        <w:t>附件：</w:t>
      </w:r>
      <w:r>
        <w:rPr>
          <w:rFonts w:ascii="黑体" w:eastAsia="黑体" w:hint="eastAsia"/>
        </w:rPr>
        <w:t>2017</w:t>
      </w:r>
      <w:r>
        <w:rPr>
          <w:rFonts w:ascii="黑体" w:eastAsia="黑体" w:hint="eastAsia"/>
        </w:rPr>
        <w:t>年度部门决算表</w:t>
      </w:r>
    </w:p>
    <w:p w:rsidR="008168D5" w:rsidRDefault="008168D5">
      <w:pPr>
        <w:ind w:firstLineChars="200" w:firstLine="883"/>
        <w:jc w:val="center"/>
        <w:rPr>
          <w:rFonts w:ascii="仿宋" w:eastAsia="仿宋" w:hAnsi="仿宋"/>
          <w:b/>
          <w:sz w:val="44"/>
          <w:szCs w:val="44"/>
        </w:rPr>
      </w:pPr>
    </w:p>
    <w:p w:rsidR="008168D5" w:rsidRDefault="008168D5">
      <w:pPr>
        <w:ind w:firstLineChars="200" w:firstLine="883"/>
        <w:jc w:val="center"/>
        <w:rPr>
          <w:rFonts w:ascii="仿宋" w:eastAsia="仿宋" w:hAnsi="仿宋"/>
          <w:b/>
          <w:sz w:val="44"/>
          <w:szCs w:val="44"/>
        </w:rPr>
        <w:sectPr w:rsidR="008168D5">
          <w:pgSz w:w="11906" w:h="16838"/>
          <w:pgMar w:top="1440" w:right="1803" w:bottom="1440" w:left="1803" w:header="720" w:footer="720" w:gutter="0"/>
          <w:pgNumType w:fmt="numberInDash"/>
          <w:cols w:space="0"/>
          <w:docGrid w:type="lines" w:linePitch="319"/>
        </w:sectPr>
      </w:pPr>
    </w:p>
    <w:p w:rsidR="008168D5" w:rsidRDefault="00DB7F7B">
      <w:pPr>
        <w:ind w:firstLineChars="200" w:firstLine="883"/>
        <w:jc w:val="center"/>
        <w:rPr>
          <w:rFonts w:ascii="仿宋" w:eastAsia="仿宋" w:hAnsi="仿宋"/>
          <w:b/>
          <w:sz w:val="44"/>
          <w:szCs w:val="44"/>
        </w:rPr>
      </w:pPr>
      <w:r>
        <w:rPr>
          <w:rFonts w:ascii="仿宋" w:eastAsia="仿宋" w:hAnsi="仿宋" w:hint="eastAsia"/>
          <w:b/>
          <w:sz w:val="44"/>
          <w:szCs w:val="44"/>
        </w:rPr>
        <w:lastRenderedPageBreak/>
        <w:t>2017</w:t>
      </w:r>
      <w:r>
        <w:rPr>
          <w:rFonts w:ascii="仿宋" w:eastAsia="仿宋" w:hAnsi="仿宋" w:hint="eastAsia"/>
          <w:b/>
          <w:sz w:val="44"/>
          <w:szCs w:val="44"/>
        </w:rPr>
        <w:t>年度部门决算表</w:t>
      </w:r>
    </w:p>
    <w:p w:rsidR="008168D5" w:rsidRDefault="008168D5">
      <w:pPr>
        <w:ind w:firstLineChars="200" w:firstLine="640"/>
        <w:rPr>
          <w:rFonts w:ascii="仿宋" w:eastAsia="仿宋" w:hAnsi="仿宋"/>
          <w:sz w:val="32"/>
          <w:szCs w:val="32"/>
        </w:rPr>
      </w:pPr>
      <w:bookmarkStart w:id="0" w:name="_GoBack"/>
      <w:bookmarkEnd w:id="0"/>
    </w:p>
    <w:tbl>
      <w:tblPr>
        <w:tblpPr w:leftFromText="180" w:rightFromText="180" w:vertAnchor="text" w:horzAnchor="page" w:tblpX="1460" w:tblpY="120"/>
        <w:tblOverlap w:val="never"/>
        <w:tblW w:w="13983" w:type="dxa"/>
        <w:tblLayout w:type="fixed"/>
        <w:tblCellMar>
          <w:top w:w="15" w:type="dxa"/>
          <w:left w:w="15" w:type="dxa"/>
          <w:bottom w:w="15" w:type="dxa"/>
          <w:right w:w="15" w:type="dxa"/>
        </w:tblCellMar>
        <w:tblLook w:val="04A0"/>
      </w:tblPr>
      <w:tblGrid>
        <w:gridCol w:w="3259"/>
        <w:gridCol w:w="473"/>
        <w:gridCol w:w="3269"/>
        <w:gridCol w:w="3249"/>
        <w:gridCol w:w="473"/>
        <w:gridCol w:w="3260"/>
      </w:tblGrid>
      <w:tr w:rsidR="008168D5">
        <w:trPr>
          <w:trHeight w:val="375"/>
        </w:trPr>
        <w:tc>
          <w:tcPr>
            <w:tcW w:w="13983" w:type="dxa"/>
            <w:gridSpan w:val="6"/>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t>收入支出决算总表</w:t>
            </w:r>
          </w:p>
        </w:tc>
      </w:tr>
      <w:tr w:rsidR="008168D5">
        <w:trPr>
          <w:trHeight w:val="300"/>
        </w:trPr>
        <w:tc>
          <w:tcPr>
            <w:tcW w:w="3259" w:type="dxa"/>
            <w:noWrap/>
            <w:vAlign w:val="center"/>
          </w:tcPr>
          <w:p w:rsidR="008168D5" w:rsidRDefault="008168D5">
            <w:pPr>
              <w:rPr>
                <w:rFonts w:ascii="宋体" w:hAnsi="宋体" w:cs="宋体"/>
                <w:color w:val="000000"/>
                <w:sz w:val="18"/>
                <w:szCs w:val="18"/>
              </w:rPr>
            </w:pPr>
          </w:p>
        </w:tc>
        <w:tc>
          <w:tcPr>
            <w:tcW w:w="473" w:type="dxa"/>
            <w:noWrap/>
            <w:vAlign w:val="center"/>
          </w:tcPr>
          <w:p w:rsidR="008168D5" w:rsidRDefault="008168D5">
            <w:pPr>
              <w:rPr>
                <w:rFonts w:ascii="宋体" w:hAnsi="宋体" w:cs="宋体"/>
                <w:color w:val="000000"/>
                <w:sz w:val="18"/>
                <w:szCs w:val="18"/>
              </w:rPr>
            </w:pPr>
          </w:p>
        </w:tc>
        <w:tc>
          <w:tcPr>
            <w:tcW w:w="3269" w:type="dxa"/>
            <w:noWrap/>
            <w:vAlign w:val="center"/>
          </w:tcPr>
          <w:p w:rsidR="008168D5" w:rsidRDefault="008168D5">
            <w:pPr>
              <w:rPr>
                <w:rFonts w:ascii="宋体" w:hAnsi="宋体" w:cs="宋体"/>
                <w:color w:val="000000"/>
                <w:sz w:val="18"/>
                <w:szCs w:val="18"/>
              </w:rPr>
            </w:pPr>
          </w:p>
        </w:tc>
        <w:tc>
          <w:tcPr>
            <w:tcW w:w="3249" w:type="dxa"/>
            <w:noWrap/>
            <w:vAlign w:val="center"/>
          </w:tcPr>
          <w:p w:rsidR="008168D5" w:rsidRDefault="008168D5">
            <w:pPr>
              <w:rPr>
                <w:rFonts w:ascii="宋体" w:hAnsi="宋体" w:cs="宋体"/>
                <w:color w:val="000000"/>
                <w:sz w:val="18"/>
                <w:szCs w:val="18"/>
              </w:rPr>
            </w:pPr>
          </w:p>
        </w:tc>
        <w:tc>
          <w:tcPr>
            <w:tcW w:w="473" w:type="dxa"/>
            <w:noWrap/>
            <w:vAlign w:val="center"/>
          </w:tcPr>
          <w:p w:rsidR="008168D5" w:rsidRDefault="008168D5">
            <w:pPr>
              <w:rPr>
                <w:rFonts w:ascii="宋体" w:hAnsi="宋体" w:cs="宋体"/>
                <w:color w:val="000000"/>
                <w:sz w:val="18"/>
                <w:szCs w:val="18"/>
              </w:rPr>
            </w:pPr>
          </w:p>
        </w:tc>
        <w:tc>
          <w:tcPr>
            <w:tcW w:w="3260" w:type="dxa"/>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01</w:t>
            </w:r>
            <w:r>
              <w:rPr>
                <w:rFonts w:ascii="宋体" w:hAnsi="宋体" w:cs="宋体" w:hint="eastAsia"/>
                <w:color w:val="000000"/>
              </w:rPr>
              <w:t>表</w:t>
            </w:r>
          </w:p>
        </w:tc>
      </w:tr>
      <w:tr w:rsidR="008168D5">
        <w:trPr>
          <w:trHeight w:val="300"/>
        </w:trPr>
        <w:tc>
          <w:tcPr>
            <w:tcW w:w="7001" w:type="dxa"/>
            <w:gridSpan w:val="3"/>
            <w:tcBorders>
              <w:bottom w:val="single" w:sz="4" w:space="0" w:color="auto"/>
            </w:tcBorders>
            <w:noWrap/>
            <w:vAlign w:val="center"/>
          </w:tcPr>
          <w:p w:rsidR="008168D5" w:rsidRDefault="00DB7F7B">
            <w:pPr>
              <w:widowControl/>
              <w:textAlignment w:val="center"/>
              <w:rPr>
                <w:rFonts w:ascii="宋体" w:hAnsi="宋体" w:cs="宋体"/>
                <w:color w:val="000000"/>
                <w:sz w:val="24"/>
                <w:szCs w:val="24"/>
              </w:rPr>
            </w:pPr>
            <w:r>
              <w:rPr>
                <w:rFonts w:ascii="宋体" w:hAnsi="宋体" w:cs="宋体" w:hint="eastAsia"/>
                <w:color w:val="000000"/>
              </w:rPr>
              <w:t>部门：</w:t>
            </w:r>
            <w:r>
              <w:rPr>
                <w:rFonts w:ascii="宋体" w:hAnsi="宋体" w:cs="宋体" w:hint="eastAsia"/>
                <w:color w:val="000000"/>
              </w:rPr>
              <w:t>西华县委外宣办</w:t>
            </w:r>
          </w:p>
        </w:tc>
        <w:tc>
          <w:tcPr>
            <w:tcW w:w="3249" w:type="dxa"/>
            <w:tcBorders>
              <w:bottom w:val="single" w:sz="4" w:space="0" w:color="auto"/>
            </w:tcBorders>
            <w:noWrap/>
            <w:vAlign w:val="center"/>
          </w:tcPr>
          <w:p w:rsidR="008168D5" w:rsidRDefault="008168D5">
            <w:pPr>
              <w:rPr>
                <w:rFonts w:ascii="宋体" w:hAnsi="宋体" w:cs="宋体"/>
                <w:color w:val="000000"/>
                <w:sz w:val="18"/>
                <w:szCs w:val="18"/>
              </w:rPr>
            </w:pPr>
          </w:p>
        </w:tc>
        <w:tc>
          <w:tcPr>
            <w:tcW w:w="473" w:type="dxa"/>
            <w:tcBorders>
              <w:bottom w:val="single" w:sz="4" w:space="0" w:color="auto"/>
            </w:tcBorders>
            <w:noWrap/>
            <w:vAlign w:val="center"/>
          </w:tcPr>
          <w:p w:rsidR="008168D5" w:rsidRDefault="008168D5">
            <w:pPr>
              <w:rPr>
                <w:rFonts w:ascii="宋体" w:hAnsi="宋体" w:cs="宋体"/>
                <w:color w:val="000000"/>
                <w:sz w:val="18"/>
                <w:szCs w:val="18"/>
              </w:rPr>
            </w:pPr>
          </w:p>
        </w:tc>
        <w:tc>
          <w:tcPr>
            <w:tcW w:w="3260" w:type="dxa"/>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7001" w:type="dxa"/>
            <w:gridSpan w:val="3"/>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收入</w:t>
            </w:r>
          </w:p>
        </w:tc>
        <w:tc>
          <w:tcPr>
            <w:tcW w:w="6982" w:type="dxa"/>
            <w:gridSpan w:val="3"/>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支出</w:t>
            </w:r>
          </w:p>
        </w:tc>
      </w:tr>
      <w:tr w:rsidR="008168D5">
        <w:trPr>
          <w:trHeight w:val="300"/>
        </w:trPr>
        <w:tc>
          <w:tcPr>
            <w:tcW w:w="3259" w:type="dxa"/>
            <w:tcBorders>
              <w:top w:val="single" w:sz="4" w:space="0" w:color="auto"/>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473"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3269"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3249"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473"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3260"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栏次</w:t>
            </w:r>
          </w:p>
        </w:tc>
        <w:tc>
          <w:tcPr>
            <w:tcW w:w="473" w:type="dxa"/>
            <w:tcBorders>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3269"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栏次</w:t>
            </w:r>
          </w:p>
        </w:tc>
        <w:tc>
          <w:tcPr>
            <w:tcW w:w="473" w:type="dxa"/>
            <w:tcBorders>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3260"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一、财政拨款收入</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326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一、一般公共服务支出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28</w:t>
            </w:r>
          </w:p>
        </w:tc>
        <w:tc>
          <w:tcPr>
            <w:tcW w:w="326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29.57</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二、上级补助收入</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二、外交支出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29</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三、事业收入</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三、国防支出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30</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四、经营收入</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四、公共安全支出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31</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五、附属单位上缴收入</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五、教育支出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32</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六、其他收入</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六、科学技术支出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33</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七、文化体育与传媒支出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34</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403"/>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8</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八、社会保障和就业支出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35</w:t>
            </w:r>
          </w:p>
        </w:tc>
        <w:tc>
          <w:tcPr>
            <w:tcW w:w="326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1.68</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9</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九、医疗卫生与计划生育支出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36</w:t>
            </w:r>
          </w:p>
        </w:tc>
        <w:tc>
          <w:tcPr>
            <w:tcW w:w="326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10</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十、节能环保支出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37</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11</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十一、城乡社区支出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38</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12</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十二、农林水支出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39</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13</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十三、交通运输支出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40</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14</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十四、资源勘探信息等支出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41</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15</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十五、商业服务业等支出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42</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16</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十六、金融支出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43</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17</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十七、援助其他地区支出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44</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18</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十八、国土海洋气象等支出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45</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19</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十九、住房保障支出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46</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20</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二十、粮油物资储备支出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47</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21</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二十一、其他支出</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48</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22</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49</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本年收入合计</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23</w:t>
            </w:r>
          </w:p>
        </w:tc>
        <w:tc>
          <w:tcPr>
            <w:tcW w:w="326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c>
          <w:tcPr>
            <w:tcW w:w="3249"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本年支出合计</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50</w:t>
            </w:r>
          </w:p>
        </w:tc>
        <w:tc>
          <w:tcPr>
            <w:tcW w:w="326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用事业基金弥补收支差额</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24</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结余分配</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51</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年初结转和结余</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25</w:t>
            </w:r>
          </w:p>
        </w:tc>
        <w:tc>
          <w:tcPr>
            <w:tcW w:w="326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28.45</w:t>
            </w:r>
          </w:p>
        </w:tc>
        <w:tc>
          <w:tcPr>
            <w:tcW w:w="3249"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年末结转和结余</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52</w:t>
            </w:r>
          </w:p>
        </w:tc>
        <w:tc>
          <w:tcPr>
            <w:tcW w:w="326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28.45</w:t>
            </w: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26</w:t>
            </w:r>
          </w:p>
        </w:tc>
        <w:tc>
          <w:tcPr>
            <w:tcW w:w="32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3249"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53</w:t>
            </w:r>
          </w:p>
        </w:tc>
        <w:tc>
          <w:tcPr>
            <w:tcW w:w="326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9" w:type="dxa"/>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总计</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27</w:t>
            </w:r>
          </w:p>
        </w:tc>
        <w:tc>
          <w:tcPr>
            <w:tcW w:w="326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60.51</w:t>
            </w:r>
          </w:p>
        </w:tc>
        <w:tc>
          <w:tcPr>
            <w:tcW w:w="3249"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总计</w:t>
            </w:r>
          </w:p>
        </w:tc>
        <w:tc>
          <w:tcPr>
            <w:tcW w:w="473"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54</w:t>
            </w:r>
          </w:p>
        </w:tc>
        <w:tc>
          <w:tcPr>
            <w:tcW w:w="326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60.51</w:t>
            </w:r>
          </w:p>
        </w:tc>
      </w:tr>
      <w:tr w:rsidR="008168D5">
        <w:trPr>
          <w:trHeight w:val="300"/>
        </w:trPr>
        <w:tc>
          <w:tcPr>
            <w:tcW w:w="13983" w:type="dxa"/>
            <w:gridSpan w:val="6"/>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注：本表反映部门本年度的总收支和年末结转结余情况。</w:t>
            </w:r>
          </w:p>
        </w:tc>
      </w:tr>
    </w:tbl>
    <w:p w:rsidR="008168D5" w:rsidRDefault="008168D5">
      <w:pPr>
        <w:ind w:firstLineChars="200" w:firstLine="643"/>
        <w:rPr>
          <w:rFonts w:ascii="仿宋" w:eastAsia="仿宋" w:hAnsi="仿宋"/>
          <w:b/>
          <w:bCs/>
          <w:sz w:val="32"/>
          <w:szCs w:val="32"/>
        </w:rPr>
      </w:pPr>
    </w:p>
    <w:p w:rsidR="008168D5" w:rsidRDefault="008168D5">
      <w:pPr>
        <w:rPr>
          <w:sz w:val="32"/>
          <w:szCs w:val="32"/>
        </w:rPr>
        <w:sectPr w:rsidR="008168D5">
          <w:pgSz w:w="16838" w:h="11906" w:orient="landscape"/>
          <w:pgMar w:top="1803" w:right="1440" w:bottom="1803" w:left="1440" w:header="720" w:footer="720" w:gutter="0"/>
          <w:pgNumType w:fmt="numberInDash"/>
          <w:cols w:space="0"/>
          <w:docGrid w:type="lines" w:linePitch="319"/>
        </w:sectPr>
      </w:pPr>
    </w:p>
    <w:tbl>
      <w:tblPr>
        <w:tblW w:w="13985" w:type="dxa"/>
        <w:tblLayout w:type="fixed"/>
        <w:tblCellMar>
          <w:top w:w="15" w:type="dxa"/>
          <w:left w:w="15" w:type="dxa"/>
          <w:bottom w:w="15" w:type="dxa"/>
          <w:right w:w="15" w:type="dxa"/>
        </w:tblCellMar>
        <w:tblLook w:val="04A0"/>
      </w:tblPr>
      <w:tblGrid>
        <w:gridCol w:w="481"/>
        <w:gridCol w:w="468"/>
        <w:gridCol w:w="499"/>
        <w:gridCol w:w="968"/>
        <w:gridCol w:w="310"/>
        <w:gridCol w:w="473"/>
        <w:gridCol w:w="22"/>
        <w:gridCol w:w="1358"/>
        <w:gridCol w:w="1297"/>
        <w:gridCol w:w="128"/>
        <w:gridCol w:w="1410"/>
        <w:gridCol w:w="1188"/>
        <w:gridCol w:w="282"/>
        <w:gridCol w:w="214"/>
        <w:gridCol w:w="36"/>
        <w:gridCol w:w="1055"/>
        <w:gridCol w:w="259"/>
        <w:gridCol w:w="277"/>
        <w:gridCol w:w="514"/>
        <w:gridCol w:w="16"/>
        <w:gridCol w:w="790"/>
        <w:gridCol w:w="307"/>
        <w:gridCol w:w="657"/>
        <w:gridCol w:w="976"/>
      </w:tblGrid>
      <w:tr w:rsidR="008168D5">
        <w:trPr>
          <w:trHeight w:val="375"/>
        </w:trPr>
        <w:tc>
          <w:tcPr>
            <w:tcW w:w="13985" w:type="dxa"/>
            <w:gridSpan w:val="24"/>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收入决算表</w:t>
            </w:r>
          </w:p>
        </w:tc>
      </w:tr>
      <w:tr w:rsidR="008168D5">
        <w:trPr>
          <w:trHeight w:val="300"/>
        </w:trPr>
        <w:tc>
          <w:tcPr>
            <w:tcW w:w="481" w:type="dxa"/>
            <w:noWrap/>
            <w:vAlign w:val="center"/>
          </w:tcPr>
          <w:p w:rsidR="008168D5" w:rsidRDefault="008168D5">
            <w:pPr>
              <w:rPr>
                <w:rFonts w:ascii="宋体" w:hAnsi="宋体" w:cs="宋体"/>
                <w:color w:val="000000"/>
                <w:sz w:val="18"/>
                <w:szCs w:val="18"/>
              </w:rPr>
            </w:pPr>
          </w:p>
        </w:tc>
        <w:tc>
          <w:tcPr>
            <w:tcW w:w="967" w:type="dxa"/>
            <w:gridSpan w:val="2"/>
            <w:noWrap/>
            <w:vAlign w:val="center"/>
          </w:tcPr>
          <w:p w:rsidR="008168D5" w:rsidRDefault="008168D5">
            <w:pPr>
              <w:rPr>
                <w:rFonts w:ascii="宋体" w:hAnsi="宋体" w:cs="宋体"/>
                <w:color w:val="000000"/>
                <w:sz w:val="18"/>
                <w:szCs w:val="18"/>
              </w:rPr>
            </w:pPr>
          </w:p>
        </w:tc>
        <w:tc>
          <w:tcPr>
            <w:tcW w:w="968" w:type="dxa"/>
            <w:noWrap/>
            <w:vAlign w:val="center"/>
          </w:tcPr>
          <w:p w:rsidR="008168D5" w:rsidRDefault="008168D5">
            <w:pPr>
              <w:rPr>
                <w:rFonts w:ascii="宋体" w:hAnsi="宋体" w:cs="宋体"/>
                <w:color w:val="000000"/>
                <w:sz w:val="18"/>
                <w:szCs w:val="18"/>
              </w:rPr>
            </w:pPr>
          </w:p>
        </w:tc>
        <w:tc>
          <w:tcPr>
            <w:tcW w:w="783" w:type="dxa"/>
            <w:gridSpan w:val="2"/>
            <w:noWrap/>
            <w:vAlign w:val="center"/>
          </w:tcPr>
          <w:p w:rsidR="008168D5" w:rsidRDefault="008168D5">
            <w:pPr>
              <w:rPr>
                <w:rFonts w:ascii="宋体" w:hAnsi="宋体" w:cs="宋体"/>
                <w:color w:val="000000"/>
                <w:sz w:val="18"/>
                <w:szCs w:val="18"/>
              </w:rPr>
            </w:pPr>
          </w:p>
        </w:tc>
        <w:tc>
          <w:tcPr>
            <w:tcW w:w="5685" w:type="dxa"/>
            <w:gridSpan w:val="7"/>
            <w:noWrap/>
            <w:vAlign w:val="center"/>
          </w:tcPr>
          <w:p w:rsidR="008168D5" w:rsidRDefault="008168D5">
            <w:pPr>
              <w:rPr>
                <w:rFonts w:ascii="宋体" w:hAnsi="宋体" w:cs="宋体"/>
                <w:color w:val="000000"/>
                <w:sz w:val="18"/>
                <w:szCs w:val="18"/>
              </w:rPr>
            </w:pPr>
          </w:p>
        </w:tc>
        <w:tc>
          <w:tcPr>
            <w:tcW w:w="250" w:type="dxa"/>
            <w:gridSpan w:val="2"/>
            <w:noWrap/>
            <w:vAlign w:val="center"/>
          </w:tcPr>
          <w:p w:rsidR="008168D5" w:rsidRDefault="008168D5">
            <w:pPr>
              <w:rPr>
                <w:rFonts w:ascii="宋体" w:hAnsi="宋体" w:cs="宋体"/>
                <w:color w:val="000000"/>
                <w:sz w:val="18"/>
                <w:szCs w:val="18"/>
              </w:rPr>
            </w:pPr>
          </w:p>
        </w:tc>
        <w:tc>
          <w:tcPr>
            <w:tcW w:w="1055" w:type="dxa"/>
            <w:noWrap/>
            <w:vAlign w:val="center"/>
          </w:tcPr>
          <w:p w:rsidR="008168D5" w:rsidRDefault="008168D5">
            <w:pPr>
              <w:rPr>
                <w:rFonts w:ascii="宋体" w:hAnsi="宋体" w:cs="宋体"/>
                <w:color w:val="000000"/>
                <w:sz w:val="18"/>
                <w:szCs w:val="18"/>
              </w:rPr>
            </w:pPr>
          </w:p>
        </w:tc>
        <w:tc>
          <w:tcPr>
            <w:tcW w:w="1050" w:type="dxa"/>
            <w:gridSpan w:val="3"/>
            <w:noWrap/>
            <w:vAlign w:val="center"/>
          </w:tcPr>
          <w:p w:rsidR="008168D5" w:rsidRDefault="008168D5">
            <w:pPr>
              <w:rPr>
                <w:rFonts w:ascii="宋体" w:hAnsi="宋体" w:cs="宋体"/>
                <w:color w:val="000000"/>
                <w:sz w:val="18"/>
                <w:szCs w:val="18"/>
              </w:rPr>
            </w:pPr>
          </w:p>
        </w:tc>
        <w:tc>
          <w:tcPr>
            <w:tcW w:w="806" w:type="dxa"/>
            <w:gridSpan w:val="2"/>
            <w:noWrap/>
            <w:vAlign w:val="center"/>
          </w:tcPr>
          <w:p w:rsidR="008168D5" w:rsidRDefault="008168D5">
            <w:pPr>
              <w:rPr>
                <w:rFonts w:ascii="宋体" w:hAnsi="宋体" w:cs="宋体"/>
                <w:color w:val="000000"/>
                <w:sz w:val="18"/>
                <w:szCs w:val="18"/>
              </w:rPr>
            </w:pPr>
          </w:p>
        </w:tc>
        <w:tc>
          <w:tcPr>
            <w:tcW w:w="1940" w:type="dxa"/>
            <w:gridSpan w:val="3"/>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02</w:t>
            </w:r>
            <w:r>
              <w:rPr>
                <w:rFonts w:ascii="宋体" w:hAnsi="宋体" w:cs="宋体" w:hint="eastAsia"/>
                <w:color w:val="000000"/>
              </w:rPr>
              <w:t>表</w:t>
            </w:r>
          </w:p>
        </w:tc>
      </w:tr>
      <w:tr w:rsidR="008168D5">
        <w:trPr>
          <w:trHeight w:val="300"/>
        </w:trPr>
        <w:tc>
          <w:tcPr>
            <w:tcW w:w="8884" w:type="dxa"/>
            <w:gridSpan w:val="13"/>
            <w:tcBorders>
              <w:bottom w:val="single" w:sz="4" w:space="0" w:color="auto"/>
            </w:tcBorders>
            <w:noWrap/>
            <w:vAlign w:val="center"/>
          </w:tcPr>
          <w:p w:rsidR="008168D5" w:rsidRDefault="00DB7F7B">
            <w:pPr>
              <w:rPr>
                <w:rFonts w:ascii="宋体" w:hAnsi="宋体" w:cs="宋体"/>
                <w:color w:val="000000"/>
                <w:sz w:val="18"/>
                <w:szCs w:val="18"/>
              </w:rPr>
            </w:pPr>
            <w:r>
              <w:rPr>
                <w:rFonts w:ascii="宋体" w:hAnsi="宋体" w:cs="宋体" w:hint="eastAsia"/>
                <w:color w:val="000000"/>
              </w:rPr>
              <w:t>部门：</w:t>
            </w:r>
            <w:r>
              <w:rPr>
                <w:rFonts w:ascii="宋体" w:hAnsi="宋体" w:cs="宋体" w:hint="eastAsia"/>
                <w:color w:val="000000"/>
              </w:rPr>
              <w:t>西华县委外宣办</w:t>
            </w:r>
          </w:p>
        </w:tc>
        <w:tc>
          <w:tcPr>
            <w:tcW w:w="250" w:type="dxa"/>
            <w:gridSpan w:val="2"/>
            <w:tcBorders>
              <w:bottom w:val="single" w:sz="4" w:space="0" w:color="auto"/>
            </w:tcBorders>
            <w:noWrap/>
            <w:vAlign w:val="center"/>
          </w:tcPr>
          <w:p w:rsidR="008168D5" w:rsidRDefault="008168D5">
            <w:pPr>
              <w:widowControl/>
              <w:jc w:val="center"/>
              <w:textAlignment w:val="center"/>
              <w:rPr>
                <w:rFonts w:ascii="宋体" w:hAnsi="宋体" w:cs="宋体"/>
                <w:color w:val="000000"/>
              </w:rPr>
            </w:pPr>
          </w:p>
        </w:tc>
        <w:tc>
          <w:tcPr>
            <w:tcW w:w="1055" w:type="dxa"/>
            <w:tcBorders>
              <w:bottom w:val="single" w:sz="4" w:space="0" w:color="auto"/>
            </w:tcBorders>
            <w:noWrap/>
            <w:vAlign w:val="center"/>
          </w:tcPr>
          <w:p w:rsidR="008168D5" w:rsidRDefault="008168D5">
            <w:pPr>
              <w:rPr>
                <w:rFonts w:ascii="宋体" w:hAnsi="宋体" w:cs="宋体"/>
                <w:color w:val="000000"/>
                <w:sz w:val="18"/>
                <w:szCs w:val="18"/>
              </w:rPr>
            </w:pPr>
          </w:p>
        </w:tc>
        <w:tc>
          <w:tcPr>
            <w:tcW w:w="1050" w:type="dxa"/>
            <w:gridSpan w:val="3"/>
            <w:tcBorders>
              <w:bottom w:val="single" w:sz="4" w:space="0" w:color="auto"/>
            </w:tcBorders>
            <w:noWrap/>
            <w:vAlign w:val="center"/>
          </w:tcPr>
          <w:p w:rsidR="008168D5" w:rsidRDefault="008168D5">
            <w:pPr>
              <w:rPr>
                <w:rFonts w:ascii="宋体" w:hAnsi="宋体" w:cs="宋体"/>
                <w:color w:val="000000"/>
                <w:sz w:val="18"/>
                <w:szCs w:val="18"/>
              </w:rPr>
            </w:pPr>
          </w:p>
        </w:tc>
        <w:tc>
          <w:tcPr>
            <w:tcW w:w="806"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1940" w:type="dxa"/>
            <w:gridSpan w:val="3"/>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4579" w:type="dxa"/>
            <w:gridSpan w:val="8"/>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1425"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本年收入合计</w:t>
            </w:r>
          </w:p>
        </w:tc>
        <w:tc>
          <w:tcPr>
            <w:tcW w:w="1410"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财政拨款收入</w:t>
            </w:r>
          </w:p>
        </w:tc>
        <w:tc>
          <w:tcPr>
            <w:tcW w:w="1470"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上级补助收入</w:t>
            </w:r>
          </w:p>
        </w:tc>
        <w:tc>
          <w:tcPr>
            <w:tcW w:w="1305" w:type="dxa"/>
            <w:gridSpan w:val="3"/>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事业收入</w:t>
            </w:r>
          </w:p>
        </w:tc>
        <w:tc>
          <w:tcPr>
            <w:tcW w:w="1050" w:type="dxa"/>
            <w:gridSpan w:val="3"/>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经营收入</w:t>
            </w:r>
          </w:p>
        </w:tc>
        <w:tc>
          <w:tcPr>
            <w:tcW w:w="1770" w:type="dxa"/>
            <w:gridSpan w:val="4"/>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附属单位上缴收入</w:t>
            </w:r>
          </w:p>
        </w:tc>
        <w:tc>
          <w:tcPr>
            <w:tcW w:w="976"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其他收入</w:t>
            </w:r>
          </w:p>
        </w:tc>
      </w:tr>
      <w:tr w:rsidR="008168D5">
        <w:trPr>
          <w:trHeight w:val="312"/>
        </w:trPr>
        <w:tc>
          <w:tcPr>
            <w:tcW w:w="949" w:type="dxa"/>
            <w:gridSpan w:val="2"/>
            <w:vMerge w:val="restart"/>
            <w:tcBorders>
              <w:left w:val="single" w:sz="4" w:space="0" w:color="000000"/>
              <w:bottom w:val="single" w:sz="4" w:space="0" w:color="000000"/>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3630" w:type="dxa"/>
            <w:gridSpan w:val="6"/>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425" w:type="dxa"/>
            <w:gridSpan w:val="2"/>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410"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470" w:type="dxa"/>
            <w:gridSpan w:val="2"/>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305" w:type="dxa"/>
            <w:gridSpan w:val="3"/>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050" w:type="dxa"/>
            <w:gridSpan w:val="3"/>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770" w:type="dxa"/>
            <w:gridSpan w:val="4"/>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976"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949" w:type="dxa"/>
            <w:gridSpan w:val="2"/>
            <w:vMerge/>
            <w:tcBorders>
              <w:left w:val="single" w:sz="4" w:space="0" w:color="000000"/>
              <w:bottom w:val="single" w:sz="4" w:space="0" w:color="000000"/>
              <w:right w:val="single" w:sz="4" w:space="0" w:color="auto"/>
            </w:tcBorders>
            <w:noWrap/>
            <w:vAlign w:val="center"/>
          </w:tcPr>
          <w:p w:rsidR="008168D5" w:rsidRDefault="008168D5">
            <w:pPr>
              <w:jc w:val="center"/>
              <w:rPr>
                <w:rFonts w:ascii="宋体" w:hAnsi="宋体" w:cs="宋体"/>
                <w:color w:val="000000"/>
                <w:sz w:val="20"/>
                <w:szCs w:val="20"/>
              </w:rPr>
            </w:pPr>
          </w:p>
        </w:tc>
        <w:tc>
          <w:tcPr>
            <w:tcW w:w="3630" w:type="dxa"/>
            <w:gridSpan w:val="6"/>
            <w:vMerge/>
            <w:tcBorders>
              <w:top w:val="single" w:sz="4" w:space="0" w:color="auto"/>
              <w:left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2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1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7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305" w:type="dxa"/>
            <w:gridSpan w:val="3"/>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050" w:type="dxa"/>
            <w:gridSpan w:val="3"/>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770" w:type="dxa"/>
            <w:gridSpan w:val="4"/>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976" w:type="dxa"/>
            <w:vMerge/>
            <w:tcBorders>
              <w:top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949" w:type="dxa"/>
            <w:gridSpan w:val="2"/>
            <w:vMerge/>
            <w:tcBorders>
              <w:left w:val="single" w:sz="4" w:space="0" w:color="000000"/>
              <w:bottom w:val="single" w:sz="4" w:space="0" w:color="000000"/>
              <w:right w:val="single" w:sz="4" w:space="0" w:color="auto"/>
            </w:tcBorders>
            <w:noWrap/>
            <w:vAlign w:val="center"/>
          </w:tcPr>
          <w:p w:rsidR="008168D5" w:rsidRDefault="008168D5">
            <w:pPr>
              <w:jc w:val="center"/>
              <w:rPr>
                <w:rFonts w:ascii="宋体" w:hAnsi="宋体" w:cs="宋体"/>
                <w:color w:val="000000"/>
                <w:sz w:val="20"/>
                <w:szCs w:val="20"/>
              </w:rPr>
            </w:pPr>
          </w:p>
        </w:tc>
        <w:tc>
          <w:tcPr>
            <w:tcW w:w="3630" w:type="dxa"/>
            <w:gridSpan w:val="6"/>
            <w:vMerge/>
            <w:tcBorders>
              <w:top w:val="single" w:sz="4" w:space="0" w:color="auto"/>
              <w:left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2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1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7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305" w:type="dxa"/>
            <w:gridSpan w:val="3"/>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050" w:type="dxa"/>
            <w:gridSpan w:val="3"/>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770" w:type="dxa"/>
            <w:gridSpan w:val="4"/>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976" w:type="dxa"/>
            <w:vMerge/>
            <w:tcBorders>
              <w:top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4579" w:type="dxa"/>
            <w:gridSpan w:val="8"/>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142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1410"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470"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305" w:type="dxa"/>
            <w:gridSpan w:val="3"/>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050" w:type="dxa"/>
            <w:gridSpan w:val="3"/>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770" w:type="dxa"/>
            <w:gridSpan w:val="4"/>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976"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r>
      <w:tr w:rsidR="008168D5">
        <w:trPr>
          <w:trHeight w:val="300"/>
        </w:trPr>
        <w:tc>
          <w:tcPr>
            <w:tcW w:w="4579" w:type="dxa"/>
            <w:gridSpan w:val="8"/>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32.06</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32.06</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lang w:val="en-US"/>
              </w:rPr>
            </w:pPr>
            <w:r>
              <w:rPr>
                <w:rFonts w:ascii="宋体" w:hAnsi="宋体" w:cs="宋体" w:hint="eastAsia"/>
                <w:b/>
                <w:color w:val="000000"/>
                <w:sz w:val="20"/>
                <w:szCs w:val="20"/>
                <w:lang w:val="en-US"/>
              </w:rPr>
              <w:t>201</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rPr>
            </w:pPr>
            <w:r>
              <w:rPr>
                <w:rFonts w:ascii="宋体" w:hAnsi="宋体" w:cs="宋体" w:hint="eastAsia"/>
                <w:b/>
                <w:color w:val="000000"/>
                <w:sz w:val="20"/>
                <w:szCs w:val="20"/>
              </w:rPr>
              <w:t>一般公共服务支出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9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lang w:val="en-US"/>
              </w:rPr>
            </w:pPr>
            <w:r>
              <w:rPr>
                <w:rFonts w:ascii="宋体" w:hAnsi="宋体" w:cs="宋体" w:hint="eastAsia"/>
                <w:b/>
                <w:color w:val="000000"/>
                <w:sz w:val="20"/>
                <w:szCs w:val="20"/>
                <w:lang w:val="en-US"/>
              </w:rPr>
              <w:t>20133</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rPr>
            </w:pPr>
            <w:r>
              <w:rPr>
                <w:rFonts w:ascii="宋体" w:hAnsi="宋体" w:cs="宋体" w:hint="eastAsia"/>
                <w:b/>
                <w:color w:val="000000"/>
                <w:sz w:val="20"/>
                <w:szCs w:val="20"/>
              </w:rPr>
              <w:t>宣传事务</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1410"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29.57</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2013301</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行政运行</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28.39</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28.39</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2013399</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其他宣传事务支出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1.18</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1.18</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208</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rPr>
            </w:pPr>
            <w:r>
              <w:rPr>
                <w:rFonts w:ascii="宋体" w:hAnsi="宋体" w:cs="宋体" w:hint="eastAsia"/>
                <w:color w:val="000000"/>
                <w:sz w:val="20"/>
                <w:szCs w:val="20"/>
              </w:rPr>
              <w:t>社会保障和就业支出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1.68</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1.68</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20805</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rPr>
            </w:pPr>
            <w:r>
              <w:rPr>
                <w:rFonts w:ascii="宋体" w:hAnsi="宋体" w:cs="宋体" w:hint="eastAsia"/>
                <w:color w:val="000000"/>
                <w:sz w:val="20"/>
                <w:szCs w:val="20"/>
              </w:rPr>
              <w:t>行政事业单位离退休</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1.56</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1.56</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2080505</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rPr>
            </w:pPr>
            <w:r>
              <w:rPr>
                <w:rFonts w:ascii="宋体" w:hAnsi="宋体" w:cs="宋体" w:hint="eastAsia"/>
                <w:color w:val="000000"/>
                <w:sz w:val="20"/>
                <w:szCs w:val="20"/>
              </w:rPr>
              <w:t>机关事业单位基本养老保险缴费支出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1.56</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1.56</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20899</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rPr>
            </w:pPr>
            <w:r>
              <w:rPr>
                <w:rFonts w:ascii="宋体" w:hAnsi="宋体" w:cs="宋体" w:hint="eastAsia"/>
                <w:color w:val="000000"/>
                <w:sz w:val="20"/>
                <w:szCs w:val="20"/>
              </w:rPr>
              <w:t>其他社会保障和就业支出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0.12</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0.12</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2089901</w:t>
            </w:r>
          </w:p>
        </w:tc>
        <w:tc>
          <w:tcPr>
            <w:tcW w:w="3630" w:type="dxa"/>
            <w:gridSpan w:val="6"/>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其他社会保障和就业支出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0.12</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0.12</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210</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rPr>
            </w:pPr>
            <w:r>
              <w:rPr>
                <w:rFonts w:ascii="宋体" w:hAnsi="宋体" w:cs="宋体" w:hint="eastAsia"/>
                <w:color w:val="000000"/>
                <w:sz w:val="20"/>
                <w:szCs w:val="20"/>
              </w:rPr>
              <w:t>医疗卫生与计划生育支出</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21011</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rPr>
            </w:pPr>
            <w:r>
              <w:rPr>
                <w:rFonts w:ascii="宋体" w:hAnsi="宋体" w:cs="宋体" w:hint="eastAsia"/>
                <w:color w:val="000000"/>
                <w:sz w:val="20"/>
                <w:szCs w:val="20"/>
              </w:rPr>
              <w:t>行政事业单位医疗</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2101101</w:t>
            </w:r>
          </w:p>
        </w:tc>
        <w:tc>
          <w:tcPr>
            <w:tcW w:w="3630" w:type="dxa"/>
            <w:gridSpan w:val="6"/>
            <w:tcBorders>
              <w:bottom w:val="single" w:sz="4" w:space="0" w:color="000000"/>
              <w:right w:val="single" w:sz="4" w:space="0" w:color="000000"/>
            </w:tcBorders>
            <w:noWrap/>
            <w:vAlign w:val="center"/>
          </w:tcPr>
          <w:p w:rsidR="008168D5" w:rsidRDefault="00DB7F7B">
            <w:pPr>
              <w:rPr>
                <w:rFonts w:ascii="宋体" w:eastAsia="宋体" w:hAnsi="宋体" w:cs="宋体"/>
                <w:color w:val="000000"/>
                <w:sz w:val="20"/>
                <w:szCs w:val="20"/>
                <w:lang w:val="en-US"/>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行政单位医疗</w:t>
            </w:r>
          </w:p>
        </w:tc>
        <w:tc>
          <w:tcPr>
            <w:tcW w:w="142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410"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47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305"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50" w:type="dxa"/>
            <w:gridSpan w:val="3"/>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770"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976"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13985" w:type="dxa"/>
            <w:gridSpan w:val="24"/>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注：本表反映部门本年度取得的各项收入情况。</w:t>
            </w:r>
          </w:p>
        </w:tc>
      </w:tr>
      <w:tr w:rsidR="008168D5">
        <w:trPr>
          <w:trHeight w:val="300"/>
        </w:trPr>
        <w:tc>
          <w:tcPr>
            <w:tcW w:w="13985" w:type="dxa"/>
            <w:gridSpan w:val="24"/>
            <w:noWrap/>
            <w:vAlign w:val="center"/>
          </w:tcPr>
          <w:p w:rsidR="008168D5" w:rsidRDefault="008168D5">
            <w:pPr>
              <w:widowControl/>
              <w:jc w:val="center"/>
              <w:textAlignment w:val="center"/>
              <w:rPr>
                <w:rFonts w:ascii="黑体" w:eastAsia="黑体" w:hAnsi="宋体" w:cs="黑体"/>
                <w:color w:val="000000"/>
                <w:sz w:val="30"/>
                <w:szCs w:val="30"/>
              </w:rPr>
            </w:pPr>
          </w:p>
          <w:tbl>
            <w:tblPr>
              <w:tblpPr w:leftFromText="180" w:rightFromText="180" w:vertAnchor="text" w:horzAnchor="page" w:tblpX="20" w:tblpY="282"/>
              <w:tblOverlap w:val="never"/>
              <w:tblW w:w="13988" w:type="dxa"/>
              <w:tblLayout w:type="fixed"/>
              <w:tblCellMar>
                <w:top w:w="15" w:type="dxa"/>
                <w:left w:w="15" w:type="dxa"/>
                <w:bottom w:w="15" w:type="dxa"/>
                <w:right w:w="15" w:type="dxa"/>
              </w:tblCellMar>
              <w:tblLook w:val="04A0"/>
            </w:tblPr>
            <w:tblGrid>
              <w:gridCol w:w="518"/>
              <w:gridCol w:w="401"/>
              <w:gridCol w:w="640"/>
              <w:gridCol w:w="1040"/>
              <w:gridCol w:w="1995"/>
              <w:gridCol w:w="1565"/>
              <w:gridCol w:w="1565"/>
              <w:gridCol w:w="1049"/>
              <w:gridCol w:w="516"/>
              <w:gridCol w:w="527"/>
              <w:gridCol w:w="1038"/>
              <w:gridCol w:w="6"/>
              <w:gridCol w:w="1559"/>
              <w:gridCol w:w="1569"/>
            </w:tblGrid>
            <w:tr w:rsidR="008168D5">
              <w:trPr>
                <w:trHeight w:val="375"/>
              </w:trPr>
              <w:tc>
                <w:tcPr>
                  <w:tcW w:w="13988" w:type="dxa"/>
                  <w:gridSpan w:val="14"/>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t>支出决算表</w:t>
                  </w:r>
                </w:p>
              </w:tc>
            </w:tr>
            <w:tr w:rsidR="008168D5">
              <w:trPr>
                <w:trHeight w:val="300"/>
              </w:trPr>
              <w:tc>
                <w:tcPr>
                  <w:tcW w:w="518" w:type="dxa"/>
                  <w:noWrap/>
                  <w:vAlign w:val="center"/>
                </w:tcPr>
                <w:p w:rsidR="008168D5" w:rsidRDefault="008168D5">
                  <w:pPr>
                    <w:rPr>
                      <w:rFonts w:ascii="宋体" w:hAnsi="宋体" w:cs="宋体"/>
                      <w:color w:val="000000"/>
                      <w:sz w:val="18"/>
                      <w:szCs w:val="18"/>
                    </w:rPr>
                  </w:pPr>
                </w:p>
              </w:tc>
              <w:tc>
                <w:tcPr>
                  <w:tcW w:w="1041" w:type="dxa"/>
                  <w:gridSpan w:val="2"/>
                  <w:noWrap/>
                  <w:vAlign w:val="center"/>
                </w:tcPr>
                <w:p w:rsidR="008168D5" w:rsidRDefault="008168D5">
                  <w:pPr>
                    <w:rPr>
                      <w:rFonts w:ascii="宋体" w:hAnsi="宋体" w:cs="宋体"/>
                      <w:color w:val="000000"/>
                      <w:sz w:val="18"/>
                      <w:szCs w:val="18"/>
                    </w:rPr>
                  </w:pPr>
                </w:p>
              </w:tc>
              <w:tc>
                <w:tcPr>
                  <w:tcW w:w="1040" w:type="dxa"/>
                  <w:noWrap/>
                  <w:vAlign w:val="center"/>
                </w:tcPr>
                <w:p w:rsidR="008168D5" w:rsidRDefault="008168D5">
                  <w:pPr>
                    <w:rPr>
                      <w:rFonts w:ascii="宋体" w:hAnsi="宋体" w:cs="宋体"/>
                      <w:color w:val="000000"/>
                      <w:sz w:val="18"/>
                      <w:szCs w:val="18"/>
                    </w:rPr>
                  </w:pPr>
                </w:p>
              </w:tc>
              <w:tc>
                <w:tcPr>
                  <w:tcW w:w="1995" w:type="dxa"/>
                  <w:noWrap/>
                  <w:vAlign w:val="center"/>
                </w:tcPr>
                <w:p w:rsidR="008168D5" w:rsidRDefault="008168D5">
                  <w:pPr>
                    <w:rPr>
                      <w:rFonts w:ascii="宋体" w:hAnsi="宋体" w:cs="宋体"/>
                      <w:color w:val="000000"/>
                      <w:sz w:val="18"/>
                      <w:szCs w:val="18"/>
                    </w:rPr>
                  </w:pPr>
                </w:p>
              </w:tc>
              <w:tc>
                <w:tcPr>
                  <w:tcW w:w="4179" w:type="dxa"/>
                  <w:gridSpan w:val="3"/>
                  <w:noWrap/>
                  <w:vAlign w:val="center"/>
                </w:tcPr>
                <w:p w:rsidR="008168D5" w:rsidRDefault="008168D5">
                  <w:pPr>
                    <w:rPr>
                      <w:rFonts w:ascii="宋体" w:hAnsi="宋体" w:cs="宋体"/>
                      <w:color w:val="000000"/>
                      <w:sz w:val="18"/>
                      <w:szCs w:val="18"/>
                    </w:rPr>
                  </w:pPr>
                </w:p>
              </w:tc>
              <w:tc>
                <w:tcPr>
                  <w:tcW w:w="1043" w:type="dxa"/>
                  <w:gridSpan w:val="2"/>
                  <w:noWrap/>
                  <w:vAlign w:val="center"/>
                </w:tcPr>
                <w:p w:rsidR="008168D5" w:rsidRDefault="008168D5">
                  <w:pPr>
                    <w:rPr>
                      <w:rFonts w:ascii="宋体" w:hAnsi="宋体" w:cs="宋体"/>
                      <w:color w:val="000000"/>
                      <w:sz w:val="18"/>
                      <w:szCs w:val="18"/>
                    </w:rPr>
                  </w:pPr>
                </w:p>
              </w:tc>
              <w:tc>
                <w:tcPr>
                  <w:tcW w:w="1044" w:type="dxa"/>
                  <w:gridSpan w:val="2"/>
                  <w:noWrap/>
                  <w:vAlign w:val="center"/>
                </w:tcPr>
                <w:p w:rsidR="008168D5" w:rsidRDefault="008168D5">
                  <w:pPr>
                    <w:rPr>
                      <w:rFonts w:ascii="宋体" w:hAnsi="宋体" w:cs="宋体"/>
                      <w:color w:val="000000"/>
                      <w:sz w:val="18"/>
                      <w:szCs w:val="18"/>
                    </w:rPr>
                  </w:pPr>
                </w:p>
              </w:tc>
              <w:tc>
                <w:tcPr>
                  <w:tcW w:w="3128" w:type="dxa"/>
                  <w:gridSpan w:val="2"/>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03</w:t>
                  </w:r>
                  <w:r>
                    <w:rPr>
                      <w:rFonts w:ascii="宋体" w:hAnsi="宋体" w:cs="宋体" w:hint="eastAsia"/>
                      <w:color w:val="000000"/>
                    </w:rPr>
                    <w:t>表</w:t>
                  </w:r>
                </w:p>
              </w:tc>
            </w:tr>
            <w:tr w:rsidR="008168D5">
              <w:trPr>
                <w:trHeight w:val="300"/>
              </w:trPr>
              <w:tc>
                <w:tcPr>
                  <w:tcW w:w="4594" w:type="dxa"/>
                  <w:gridSpan w:val="5"/>
                  <w:tcBorders>
                    <w:bottom w:val="single" w:sz="4" w:space="0" w:color="auto"/>
                  </w:tcBorders>
                  <w:noWrap/>
                  <w:vAlign w:val="center"/>
                </w:tcPr>
                <w:p w:rsidR="008168D5" w:rsidRDefault="00DB7F7B">
                  <w:pPr>
                    <w:rPr>
                      <w:rFonts w:ascii="宋体" w:hAnsi="宋体" w:cs="宋体"/>
                      <w:color w:val="000000"/>
                      <w:sz w:val="18"/>
                      <w:szCs w:val="18"/>
                    </w:rPr>
                  </w:pPr>
                  <w:r>
                    <w:rPr>
                      <w:rFonts w:ascii="宋体" w:hAnsi="宋体" w:cs="宋体" w:hint="eastAsia"/>
                      <w:color w:val="000000"/>
                    </w:rPr>
                    <w:t>部门：</w:t>
                  </w:r>
                  <w:r>
                    <w:rPr>
                      <w:rFonts w:ascii="宋体" w:hAnsi="宋体" w:cs="宋体" w:hint="eastAsia"/>
                      <w:color w:val="000000"/>
                    </w:rPr>
                    <w:t>西华县委外宣办</w:t>
                  </w:r>
                </w:p>
              </w:tc>
              <w:tc>
                <w:tcPr>
                  <w:tcW w:w="4179" w:type="dxa"/>
                  <w:gridSpan w:val="3"/>
                  <w:tcBorders>
                    <w:bottom w:val="single" w:sz="4" w:space="0" w:color="auto"/>
                  </w:tcBorders>
                  <w:noWrap/>
                  <w:vAlign w:val="center"/>
                </w:tcPr>
                <w:p w:rsidR="008168D5" w:rsidRDefault="008168D5">
                  <w:pPr>
                    <w:jc w:val="center"/>
                    <w:rPr>
                      <w:rFonts w:ascii="宋体" w:hAnsi="宋体" w:cs="宋体"/>
                      <w:color w:val="000000"/>
                    </w:rPr>
                  </w:pPr>
                </w:p>
              </w:tc>
              <w:tc>
                <w:tcPr>
                  <w:tcW w:w="1043"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1044"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3128" w:type="dxa"/>
                  <w:gridSpan w:val="2"/>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4594" w:type="dxa"/>
                  <w:gridSpan w:val="5"/>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1565"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本年支出合计</w:t>
                  </w:r>
                </w:p>
              </w:tc>
              <w:tc>
                <w:tcPr>
                  <w:tcW w:w="1565"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基本支出</w:t>
                  </w:r>
                </w:p>
              </w:tc>
              <w:tc>
                <w:tcPr>
                  <w:tcW w:w="1565"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项目支出</w:t>
                  </w:r>
                </w:p>
              </w:tc>
              <w:tc>
                <w:tcPr>
                  <w:tcW w:w="1565"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上缴上级支出</w:t>
                  </w:r>
                </w:p>
              </w:tc>
              <w:tc>
                <w:tcPr>
                  <w:tcW w:w="1565"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经营支出</w:t>
                  </w:r>
                </w:p>
              </w:tc>
              <w:tc>
                <w:tcPr>
                  <w:tcW w:w="1569"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对附属单位补助支出</w:t>
                  </w:r>
                </w:p>
              </w:tc>
            </w:tr>
            <w:tr w:rsidR="008168D5">
              <w:trPr>
                <w:trHeight w:val="312"/>
              </w:trPr>
              <w:tc>
                <w:tcPr>
                  <w:tcW w:w="919" w:type="dxa"/>
                  <w:gridSpan w:val="2"/>
                  <w:vMerge w:val="restart"/>
                  <w:tcBorders>
                    <w:left w:val="single" w:sz="4" w:space="0" w:color="000000"/>
                    <w:bottom w:val="single" w:sz="4" w:space="0" w:color="000000"/>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3675" w:type="dxa"/>
                  <w:gridSpan w:val="3"/>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565"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565"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569"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919" w:type="dxa"/>
                  <w:gridSpan w:val="2"/>
                  <w:vMerge/>
                  <w:tcBorders>
                    <w:left w:val="single" w:sz="4" w:space="0" w:color="000000"/>
                    <w:bottom w:val="single" w:sz="4" w:space="0" w:color="000000"/>
                    <w:right w:val="single" w:sz="4" w:space="0" w:color="auto"/>
                  </w:tcBorders>
                  <w:noWrap/>
                  <w:vAlign w:val="center"/>
                </w:tcPr>
                <w:p w:rsidR="008168D5" w:rsidRDefault="008168D5">
                  <w:pPr>
                    <w:jc w:val="center"/>
                    <w:rPr>
                      <w:rFonts w:ascii="宋体" w:hAnsi="宋体" w:cs="宋体"/>
                      <w:color w:val="000000"/>
                      <w:sz w:val="20"/>
                      <w:szCs w:val="20"/>
                    </w:rPr>
                  </w:pPr>
                </w:p>
              </w:tc>
              <w:tc>
                <w:tcPr>
                  <w:tcW w:w="3675" w:type="dxa"/>
                  <w:gridSpan w:val="3"/>
                  <w:vMerge/>
                  <w:tcBorders>
                    <w:top w:val="single" w:sz="4" w:space="0" w:color="auto"/>
                    <w:left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9" w:type="dxa"/>
                  <w:vMerge/>
                  <w:tcBorders>
                    <w:top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919" w:type="dxa"/>
                  <w:gridSpan w:val="2"/>
                  <w:vMerge/>
                  <w:tcBorders>
                    <w:left w:val="single" w:sz="4" w:space="0" w:color="000000"/>
                    <w:bottom w:val="single" w:sz="4" w:space="0" w:color="000000"/>
                    <w:right w:val="single" w:sz="4" w:space="0" w:color="auto"/>
                  </w:tcBorders>
                  <w:noWrap/>
                  <w:vAlign w:val="center"/>
                </w:tcPr>
                <w:p w:rsidR="008168D5" w:rsidRDefault="008168D5">
                  <w:pPr>
                    <w:jc w:val="center"/>
                    <w:rPr>
                      <w:rFonts w:ascii="宋体" w:hAnsi="宋体" w:cs="宋体"/>
                      <w:color w:val="000000"/>
                      <w:sz w:val="20"/>
                      <w:szCs w:val="20"/>
                    </w:rPr>
                  </w:pPr>
                </w:p>
              </w:tc>
              <w:tc>
                <w:tcPr>
                  <w:tcW w:w="3675" w:type="dxa"/>
                  <w:gridSpan w:val="3"/>
                  <w:vMerge/>
                  <w:tcBorders>
                    <w:top w:val="single" w:sz="4" w:space="0" w:color="auto"/>
                    <w:left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569" w:type="dxa"/>
                  <w:vMerge/>
                  <w:tcBorders>
                    <w:top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4594" w:type="dxa"/>
                  <w:gridSpan w:val="5"/>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156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156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56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56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56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569"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r>
            <w:tr w:rsidR="008168D5">
              <w:trPr>
                <w:trHeight w:val="300"/>
              </w:trPr>
              <w:tc>
                <w:tcPr>
                  <w:tcW w:w="4594"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565"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32.06</w:t>
                  </w:r>
                </w:p>
              </w:tc>
              <w:tc>
                <w:tcPr>
                  <w:tcW w:w="1565"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32.06</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b/>
                      <w:color w:val="000000"/>
                      <w:sz w:val="20"/>
                      <w:szCs w:val="20"/>
                      <w:lang w:val="en-US"/>
                    </w:rPr>
                    <w:t>201</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b/>
                      <w:color w:val="000000"/>
                      <w:sz w:val="20"/>
                      <w:szCs w:val="20"/>
                    </w:rPr>
                    <w:t>一般公共服务支出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29.57</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29.57</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b/>
                      <w:color w:val="000000"/>
                      <w:sz w:val="20"/>
                      <w:szCs w:val="20"/>
                      <w:lang w:val="en-US"/>
                    </w:rPr>
                    <w:t>20133</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b/>
                      <w:color w:val="000000"/>
                      <w:sz w:val="20"/>
                      <w:szCs w:val="20"/>
                    </w:rPr>
                    <w:t>宣传事务</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29.57</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29.57</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2013301</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行政运行</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28.39</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28.39</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2013399</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其他宣传事务支出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1.18</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1.18</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208</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社会保障和就业支出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1.68</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1.68</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20805</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行政事业单位离退休</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1.56</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1.56</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2080505</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机关事业单位基本养老保险缴费支出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1.56</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1.56</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20899</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其他社会保障和就业支出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0.12</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0.12</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2089901</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其他社会保障和就业支出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0.12</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0.12</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210</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医疗卫生与计划生育支出</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21011</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rPr>
                    <w:t>行政事业单位医疗</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91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2101101</w:t>
                  </w:r>
                </w:p>
              </w:tc>
              <w:tc>
                <w:tcPr>
                  <w:tcW w:w="367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行政单位医疗</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1565"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569"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13988" w:type="dxa"/>
                  <w:gridSpan w:val="14"/>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注：本表反映部门本年度各项支出情况。</w:t>
                  </w:r>
                </w:p>
              </w:tc>
            </w:tr>
          </w:tbl>
          <w:p w:rsidR="008168D5" w:rsidRDefault="008168D5">
            <w:pPr>
              <w:widowControl/>
              <w:textAlignment w:val="center"/>
              <w:rPr>
                <w:rFonts w:ascii="宋体" w:hAnsi="宋体" w:cs="宋体"/>
                <w:color w:val="000000"/>
                <w:sz w:val="20"/>
                <w:szCs w:val="20"/>
              </w:rPr>
            </w:pPr>
          </w:p>
        </w:tc>
      </w:tr>
      <w:tr w:rsidR="008168D5">
        <w:trPr>
          <w:trHeight w:val="375"/>
        </w:trPr>
        <w:tc>
          <w:tcPr>
            <w:tcW w:w="13981" w:type="dxa"/>
            <w:gridSpan w:val="24"/>
            <w:tcBorders>
              <w:right w:val="nil"/>
            </w:tcBorders>
            <w:noWrap/>
            <w:vAlign w:val="center"/>
          </w:tcPr>
          <w:p w:rsidR="008168D5" w:rsidRDefault="008168D5">
            <w:pPr>
              <w:widowControl/>
              <w:jc w:val="center"/>
              <w:textAlignment w:val="center"/>
              <w:rPr>
                <w:rFonts w:ascii="黑体" w:eastAsia="黑体" w:hAnsi="宋体" w:cs="黑体"/>
                <w:color w:val="000000"/>
                <w:sz w:val="30"/>
                <w:szCs w:val="30"/>
              </w:rPr>
            </w:pPr>
          </w:p>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t>财政拨款收入支出决算总表</w:t>
            </w:r>
          </w:p>
        </w:tc>
      </w:tr>
      <w:tr w:rsidR="008168D5">
        <w:trPr>
          <w:trHeight w:val="300"/>
        </w:trPr>
        <w:tc>
          <w:tcPr>
            <w:tcW w:w="2726" w:type="dxa"/>
            <w:gridSpan w:val="5"/>
            <w:noWrap/>
            <w:vAlign w:val="center"/>
          </w:tcPr>
          <w:p w:rsidR="008168D5" w:rsidRDefault="008168D5">
            <w:pPr>
              <w:rPr>
                <w:rFonts w:ascii="宋体" w:hAnsi="宋体" w:cs="宋体"/>
                <w:color w:val="000000"/>
                <w:sz w:val="18"/>
                <w:szCs w:val="18"/>
              </w:rPr>
            </w:pPr>
          </w:p>
        </w:tc>
        <w:tc>
          <w:tcPr>
            <w:tcW w:w="495" w:type="dxa"/>
            <w:gridSpan w:val="2"/>
            <w:noWrap/>
            <w:vAlign w:val="center"/>
          </w:tcPr>
          <w:p w:rsidR="008168D5" w:rsidRDefault="008168D5">
            <w:pPr>
              <w:rPr>
                <w:rFonts w:ascii="宋体" w:hAnsi="宋体" w:cs="宋体"/>
                <w:color w:val="000000"/>
                <w:sz w:val="18"/>
                <w:szCs w:val="18"/>
              </w:rPr>
            </w:pPr>
          </w:p>
        </w:tc>
        <w:tc>
          <w:tcPr>
            <w:tcW w:w="2655" w:type="dxa"/>
            <w:gridSpan w:val="2"/>
            <w:noWrap/>
            <w:vAlign w:val="center"/>
          </w:tcPr>
          <w:p w:rsidR="008168D5" w:rsidRDefault="008168D5">
            <w:pPr>
              <w:rPr>
                <w:rFonts w:ascii="宋体" w:hAnsi="宋体" w:cs="宋体"/>
                <w:color w:val="000000"/>
                <w:sz w:val="18"/>
                <w:szCs w:val="18"/>
              </w:rPr>
            </w:pPr>
          </w:p>
        </w:tc>
        <w:tc>
          <w:tcPr>
            <w:tcW w:w="2726" w:type="dxa"/>
            <w:gridSpan w:val="3"/>
            <w:noWrap/>
            <w:vAlign w:val="center"/>
          </w:tcPr>
          <w:p w:rsidR="008168D5" w:rsidRDefault="008168D5">
            <w:pPr>
              <w:rPr>
                <w:rFonts w:ascii="宋体" w:hAnsi="宋体" w:cs="宋体"/>
                <w:color w:val="000000"/>
                <w:sz w:val="18"/>
                <w:szCs w:val="18"/>
              </w:rPr>
            </w:pPr>
          </w:p>
        </w:tc>
        <w:tc>
          <w:tcPr>
            <w:tcW w:w="496" w:type="dxa"/>
            <w:gridSpan w:val="2"/>
            <w:noWrap/>
            <w:vAlign w:val="center"/>
          </w:tcPr>
          <w:p w:rsidR="008168D5" w:rsidRDefault="008168D5">
            <w:pPr>
              <w:rPr>
                <w:rFonts w:ascii="宋体" w:hAnsi="宋体" w:cs="宋体"/>
                <w:color w:val="000000"/>
                <w:sz w:val="18"/>
                <w:szCs w:val="18"/>
              </w:rPr>
            </w:pPr>
          </w:p>
        </w:tc>
        <w:tc>
          <w:tcPr>
            <w:tcW w:w="1350" w:type="dxa"/>
            <w:gridSpan w:val="3"/>
            <w:noWrap/>
            <w:vAlign w:val="center"/>
          </w:tcPr>
          <w:p w:rsidR="008168D5" w:rsidRDefault="008168D5">
            <w:pPr>
              <w:rPr>
                <w:rFonts w:ascii="宋体" w:hAnsi="宋体" w:cs="宋体"/>
                <w:color w:val="000000"/>
                <w:sz w:val="18"/>
                <w:szCs w:val="18"/>
              </w:rPr>
            </w:pPr>
          </w:p>
        </w:tc>
        <w:tc>
          <w:tcPr>
            <w:tcW w:w="807" w:type="dxa"/>
            <w:gridSpan w:val="3"/>
            <w:noWrap/>
            <w:vAlign w:val="center"/>
          </w:tcPr>
          <w:p w:rsidR="008168D5" w:rsidRDefault="008168D5">
            <w:pPr>
              <w:rPr>
                <w:rFonts w:ascii="宋体" w:hAnsi="宋体" w:cs="宋体"/>
                <w:color w:val="000000"/>
                <w:sz w:val="18"/>
                <w:szCs w:val="18"/>
              </w:rPr>
            </w:pPr>
          </w:p>
        </w:tc>
        <w:tc>
          <w:tcPr>
            <w:tcW w:w="2726" w:type="dxa"/>
            <w:gridSpan w:val="4"/>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04</w:t>
            </w:r>
            <w:r>
              <w:rPr>
                <w:rFonts w:ascii="宋体" w:hAnsi="宋体" w:cs="宋体" w:hint="eastAsia"/>
                <w:color w:val="000000"/>
              </w:rPr>
              <w:t>表</w:t>
            </w:r>
          </w:p>
        </w:tc>
      </w:tr>
      <w:tr w:rsidR="008168D5">
        <w:trPr>
          <w:trHeight w:val="300"/>
        </w:trPr>
        <w:tc>
          <w:tcPr>
            <w:tcW w:w="5876" w:type="dxa"/>
            <w:gridSpan w:val="9"/>
            <w:tcBorders>
              <w:bottom w:val="single" w:sz="4" w:space="0" w:color="auto"/>
            </w:tcBorders>
            <w:noWrap/>
            <w:vAlign w:val="center"/>
          </w:tcPr>
          <w:p w:rsidR="008168D5" w:rsidRDefault="00DB7F7B">
            <w:pPr>
              <w:rPr>
                <w:rFonts w:ascii="宋体" w:hAnsi="宋体" w:cs="宋体"/>
                <w:color w:val="000000"/>
                <w:sz w:val="18"/>
                <w:szCs w:val="18"/>
              </w:rPr>
            </w:pPr>
            <w:r>
              <w:rPr>
                <w:rFonts w:ascii="宋体" w:hAnsi="宋体" w:cs="宋体" w:hint="eastAsia"/>
                <w:color w:val="000000"/>
              </w:rPr>
              <w:t>部门：</w:t>
            </w:r>
            <w:r>
              <w:rPr>
                <w:rFonts w:ascii="宋体" w:hAnsi="宋体" w:cs="宋体" w:hint="eastAsia"/>
                <w:color w:val="000000"/>
              </w:rPr>
              <w:t>西华县委外宣办</w:t>
            </w:r>
          </w:p>
        </w:tc>
        <w:tc>
          <w:tcPr>
            <w:tcW w:w="2726" w:type="dxa"/>
            <w:gridSpan w:val="3"/>
            <w:tcBorders>
              <w:bottom w:val="single" w:sz="4" w:space="0" w:color="auto"/>
            </w:tcBorders>
            <w:noWrap/>
            <w:vAlign w:val="center"/>
          </w:tcPr>
          <w:p w:rsidR="008168D5" w:rsidRDefault="008168D5">
            <w:pPr>
              <w:widowControl/>
              <w:jc w:val="center"/>
              <w:textAlignment w:val="center"/>
              <w:rPr>
                <w:rFonts w:ascii="宋体" w:hAnsi="宋体" w:cs="宋体"/>
                <w:color w:val="000000"/>
              </w:rPr>
            </w:pPr>
          </w:p>
        </w:tc>
        <w:tc>
          <w:tcPr>
            <w:tcW w:w="496"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1350" w:type="dxa"/>
            <w:gridSpan w:val="3"/>
            <w:tcBorders>
              <w:bottom w:val="single" w:sz="4" w:space="0" w:color="auto"/>
            </w:tcBorders>
            <w:noWrap/>
            <w:vAlign w:val="center"/>
          </w:tcPr>
          <w:p w:rsidR="008168D5" w:rsidRDefault="008168D5">
            <w:pPr>
              <w:rPr>
                <w:rFonts w:ascii="宋体" w:hAnsi="宋体" w:cs="宋体"/>
                <w:color w:val="000000"/>
                <w:sz w:val="18"/>
                <w:szCs w:val="18"/>
              </w:rPr>
            </w:pPr>
          </w:p>
        </w:tc>
        <w:tc>
          <w:tcPr>
            <w:tcW w:w="807" w:type="dxa"/>
            <w:gridSpan w:val="3"/>
            <w:tcBorders>
              <w:bottom w:val="single" w:sz="4" w:space="0" w:color="auto"/>
            </w:tcBorders>
            <w:noWrap/>
            <w:vAlign w:val="center"/>
          </w:tcPr>
          <w:p w:rsidR="008168D5" w:rsidRDefault="008168D5">
            <w:pPr>
              <w:rPr>
                <w:rFonts w:ascii="宋体" w:hAnsi="宋体" w:cs="宋体"/>
                <w:color w:val="000000"/>
                <w:sz w:val="18"/>
                <w:szCs w:val="18"/>
              </w:rPr>
            </w:pPr>
          </w:p>
        </w:tc>
        <w:tc>
          <w:tcPr>
            <w:tcW w:w="2726" w:type="dxa"/>
            <w:gridSpan w:val="4"/>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5876" w:type="dxa"/>
            <w:gridSpan w:val="9"/>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lastRenderedPageBreak/>
              <w:t>收</w:t>
            </w:r>
            <w:r>
              <w:rPr>
                <w:rFonts w:ascii="宋体" w:hAnsi="宋体" w:cs="宋体" w:hint="eastAsia"/>
                <w:color w:val="000000"/>
                <w:sz w:val="20"/>
                <w:szCs w:val="20"/>
              </w:rPr>
              <w:t xml:space="preserve">     </w:t>
            </w:r>
            <w:r>
              <w:rPr>
                <w:rFonts w:ascii="宋体" w:hAnsi="宋体" w:cs="宋体" w:hint="eastAsia"/>
                <w:color w:val="000000"/>
                <w:sz w:val="20"/>
                <w:szCs w:val="20"/>
              </w:rPr>
              <w:t>入</w:t>
            </w:r>
          </w:p>
        </w:tc>
        <w:tc>
          <w:tcPr>
            <w:tcW w:w="8105" w:type="dxa"/>
            <w:gridSpan w:val="15"/>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支</w:t>
            </w:r>
            <w:r>
              <w:rPr>
                <w:rFonts w:ascii="宋体" w:hAnsi="宋体" w:cs="宋体" w:hint="eastAsia"/>
                <w:color w:val="000000"/>
                <w:sz w:val="20"/>
                <w:szCs w:val="20"/>
              </w:rPr>
              <w:t xml:space="preserve">     </w:t>
            </w:r>
            <w:r>
              <w:rPr>
                <w:rFonts w:ascii="宋体" w:hAnsi="宋体" w:cs="宋体" w:hint="eastAsia"/>
                <w:color w:val="000000"/>
                <w:sz w:val="20"/>
                <w:szCs w:val="20"/>
              </w:rPr>
              <w:t>出</w:t>
            </w:r>
          </w:p>
        </w:tc>
      </w:tr>
      <w:tr w:rsidR="008168D5">
        <w:trPr>
          <w:trHeight w:val="312"/>
        </w:trPr>
        <w:tc>
          <w:tcPr>
            <w:tcW w:w="2726" w:type="dxa"/>
            <w:gridSpan w:val="5"/>
            <w:vMerge w:val="restart"/>
            <w:tcBorders>
              <w:top w:val="single" w:sz="4" w:space="0" w:color="auto"/>
              <w:left w:val="single" w:sz="4" w:space="0" w:color="000000"/>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495" w:type="dxa"/>
            <w:gridSpan w:val="2"/>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2655" w:type="dxa"/>
            <w:gridSpan w:val="2"/>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2726" w:type="dxa"/>
            <w:gridSpan w:val="3"/>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bottom"/>
              <w:rPr>
                <w:rFonts w:ascii="宋体" w:hAnsi="宋体" w:cs="宋体"/>
                <w:color w:val="000000"/>
                <w:sz w:val="20"/>
                <w:szCs w:val="20"/>
              </w:rPr>
            </w:pPr>
            <w:r>
              <w:rPr>
                <w:rFonts w:ascii="宋体" w:hAnsi="宋体" w:cs="宋体" w:hint="eastAsia"/>
                <w:color w:val="000000"/>
                <w:sz w:val="20"/>
                <w:szCs w:val="20"/>
              </w:rPr>
              <w:t>项目</w:t>
            </w:r>
          </w:p>
        </w:tc>
        <w:tc>
          <w:tcPr>
            <w:tcW w:w="496" w:type="dxa"/>
            <w:gridSpan w:val="2"/>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1627" w:type="dxa"/>
            <w:gridSpan w:val="4"/>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627" w:type="dxa"/>
            <w:gridSpan w:val="4"/>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一般公共预算财政拨款</w:t>
            </w:r>
          </w:p>
        </w:tc>
        <w:tc>
          <w:tcPr>
            <w:tcW w:w="1629" w:type="dxa"/>
            <w:gridSpan w:val="2"/>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政府性基金预算财政拨款</w:t>
            </w:r>
          </w:p>
        </w:tc>
      </w:tr>
      <w:tr w:rsidR="008168D5">
        <w:trPr>
          <w:trHeight w:val="600"/>
        </w:trPr>
        <w:tc>
          <w:tcPr>
            <w:tcW w:w="2726" w:type="dxa"/>
            <w:gridSpan w:val="5"/>
            <w:vMerge/>
            <w:tcBorders>
              <w:top w:val="single" w:sz="4" w:space="0" w:color="auto"/>
              <w:left w:val="single" w:sz="4" w:space="0" w:color="000000"/>
              <w:bottom w:val="single" w:sz="4" w:space="0" w:color="auto"/>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655"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726" w:type="dxa"/>
            <w:gridSpan w:val="3"/>
            <w:vMerge/>
            <w:tcBorders>
              <w:top w:val="single" w:sz="4" w:space="0" w:color="auto"/>
              <w:bottom w:val="single" w:sz="4" w:space="0" w:color="auto"/>
              <w:right w:val="single" w:sz="4" w:space="0" w:color="000000"/>
            </w:tcBorders>
            <w:noWrap/>
            <w:vAlign w:val="bottom"/>
          </w:tcPr>
          <w:p w:rsidR="008168D5" w:rsidRDefault="008168D5">
            <w:pPr>
              <w:rPr>
                <w:rFonts w:ascii="宋体" w:hAnsi="宋体" w:cs="宋体"/>
                <w:color w:val="000000"/>
                <w:sz w:val="20"/>
                <w:szCs w:val="20"/>
              </w:rPr>
            </w:pPr>
          </w:p>
        </w:tc>
        <w:tc>
          <w:tcPr>
            <w:tcW w:w="496"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27" w:type="dxa"/>
            <w:gridSpan w:val="4"/>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27" w:type="dxa"/>
            <w:gridSpan w:val="4"/>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29"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2726" w:type="dxa"/>
            <w:gridSpan w:val="5"/>
            <w:tcBorders>
              <w:top w:val="single" w:sz="4" w:space="0" w:color="auto"/>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栏次</w:t>
            </w:r>
          </w:p>
        </w:tc>
        <w:tc>
          <w:tcPr>
            <w:tcW w:w="495" w:type="dxa"/>
            <w:gridSpan w:val="2"/>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2655" w:type="dxa"/>
            <w:gridSpan w:val="2"/>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2726" w:type="dxa"/>
            <w:gridSpan w:val="3"/>
            <w:tcBorders>
              <w:top w:val="single" w:sz="4" w:space="0" w:color="auto"/>
              <w:bottom w:val="single" w:sz="4" w:space="0" w:color="000000"/>
              <w:right w:val="single" w:sz="4" w:space="0" w:color="000000"/>
            </w:tcBorders>
            <w:noWrap/>
            <w:vAlign w:val="bottom"/>
          </w:tcPr>
          <w:p w:rsidR="008168D5" w:rsidRDefault="00DB7F7B">
            <w:pPr>
              <w:widowControl/>
              <w:textAlignment w:val="bottom"/>
              <w:rPr>
                <w:rFonts w:ascii="宋体" w:hAnsi="宋体" w:cs="宋体"/>
                <w:color w:val="000000"/>
                <w:sz w:val="20"/>
                <w:szCs w:val="20"/>
              </w:rPr>
            </w:pPr>
            <w:r>
              <w:rPr>
                <w:rFonts w:ascii="宋体" w:hAnsi="宋体" w:cs="宋体" w:hint="eastAsia"/>
                <w:color w:val="000000"/>
                <w:sz w:val="20"/>
                <w:szCs w:val="20"/>
              </w:rPr>
              <w:t>栏次</w:t>
            </w:r>
          </w:p>
        </w:tc>
        <w:tc>
          <w:tcPr>
            <w:tcW w:w="496" w:type="dxa"/>
            <w:gridSpan w:val="2"/>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1627" w:type="dxa"/>
            <w:gridSpan w:val="4"/>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627" w:type="dxa"/>
            <w:gridSpan w:val="4"/>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629" w:type="dxa"/>
            <w:gridSpan w:val="2"/>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一、一般公共预算财政拨款</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265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一、一般公共服务支出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28</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29.57</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29.57</w:t>
            </w: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二、政府性基金预算财政拨款</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二、外交支出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29</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三、国防支出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30</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四、公共安全支出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31</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五、教育支出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32</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六、科学技术支出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33</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七、文化体育与传媒支出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34</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8</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八、社会保障和就业支出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35</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1.68</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1.68</w:t>
            </w: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9</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九、医疗卫生与计划生育支出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36</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0.81</w:t>
            </w: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10</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十、节能环保支出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37</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11</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十一、城乡社区支出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38</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12</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十二、农林水支出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39</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13</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十三、交通运输支出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40</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14</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十四、资源勘探信息等支出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41</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15</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十五、商业服务业等支出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42</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16</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十六、金融支出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43</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17</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十七、援助其他地区支出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44</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18</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十八、国土海洋气象等支出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45</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19</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十九、住房保障支出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46</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20</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二十、粮油物资储备支出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47</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21</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二十一、其他支出</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48</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本年收入合计</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22</w:t>
            </w:r>
          </w:p>
        </w:tc>
        <w:tc>
          <w:tcPr>
            <w:tcW w:w="265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c>
          <w:tcPr>
            <w:tcW w:w="2726" w:type="dxa"/>
            <w:gridSpan w:val="3"/>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本年支出合计</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49</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32.06</w:t>
            </w: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年初财政拨款结转和结余</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23</w:t>
            </w:r>
          </w:p>
        </w:tc>
        <w:tc>
          <w:tcPr>
            <w:tcW w:w="265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28.45</w:t>
            </w:r>
          </w:p>
        </w:tc>
        <w:tc>
          <w:tcPr>
            <w:tcW w:w="2726" w:type="dxa"/>
            <w:gridSpan w:val="3"/>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年末财政拨款结转和结余</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50</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28.45</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28.45</w:t>
            </w: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一般公共预算财政拨款</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24</w:t>
            </w:r>
          </w:p>
        </w:tc>
        <w:tc>
          <w:tcPr>
            <w:tcW w:w="265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28.45</w:t>
            </w:r>
          </w:p>
        </w:tc>
        <w:tc>
          <w:tcPr>
            <w:tcW w:w="2726" w:type="dxa"/>
            <w:gridSpan w:val="3"/>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51</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政府性基金预算财政拨款</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25</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52</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26</w:t>
            </w:r>
          </w:p>
        </w:tc>
        <w:tc>
          <w:tcPr>
            <w:tcW w:w="2655"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726" w:type="dxa"/>
            <w:gridSpan w:val="3"/>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53</w:t>
            </w: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7" w:type="dxa"/>
            <w:gridSpan w:val="4"/>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2726" w:type="dxa"/>
            <w:gridSpan w:val="5"/>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总计</w:t>
            </w:r>
          </w:p>
        </w:tc>
        <w:tc>
          <w:tcPr>
            <w:tcW w:w="495"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27</w:t>
            </w:r>
          </w:p>
        </w:tc>
        <w:tc>
          <w:tcPr>
            <w:tcW w:w="2655"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60.51</w:t>
            </w:r>
          </w:p>
        </w:tc>
        <w:tc>
          <w:tcPr>
            <w:tcW w:w="2726" w:type="dxa"/>
            <w:gridSpan w:val="3"/>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总计</w:t>
            </w:r>
          </w:p>
        </w:tc>
        <w:tc>
          <w:tcPr>
            <w:tcW w:w="496"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54</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60.51</w:t>
            </w:r>
          </w:p>
        </w:tc>
        <w:tc>
          <w:tcPr>
            <w:tcW w:w="1627" w:type="dxa"/>
            <w:gridSpan w:val="4"/>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60.51</w:t>
            </w:r>
          </w:p>
        </w:tc>
        <w:tc>
          <w:tcPr>
            <w:tcW w:w="1629"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13981" w:type="dxa"/>
            <w:gridSpan w:val="24"/>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注：本表反映部门本年度一般公共预算财政拨款和政府性基金预算财政拨款的总收支和年末结转结余情况。</w:t>
            </w:r>
          </w:p>
        </w:tc>
      </w:tr>
    </w:tbl>
    <w:p w:rsidR="008168D5" w:rsidRDefault="008168D5">
      <w:pPr>
        <w:rPr>
          <w:sz w:val="32"/>
          <w:szCs w:val="32"/>
        </w:rPr>
        <w:sectPr w:rsidR="008168D5">
          <w:pgSz w:w="16838" w:h="11906" w:orient="landscape"/>
          <w:pgMar w:top="1689" w:right="1440" w:bottom="1689" w:left="1440" w:header="720" w:footer="720" w:gutter="0"/>
          <w:pgNumType w:fmt="numberInDash"/>
          <w:cols w:space="720"/>
          <w:docGrid w:type="lines" w:linePitch="319"/>
        </w:sectPr>
      </w:pPr>
    </w:p>
    <w:tbl>
      <w:tblPr>
        <w:tblW w:w="13982" w:type="dxa"/>
        <w:tblLayout w:type="fixed"/>
        <w:tblCellMar>
          <w:top w:w="15" w:type="dxa"/>
          <w:left w:w="15" w:type="dxa"/>
          <w:bottom w:w="15" w:type="dxa"/>
          <w:right w:w="15" w:type="dxa"/>
        </w:tblCellMar>
        <w:tblLook w:val="04A0"/>
      </w:tblPr>
      <w:tblGrid>
        <w:gridCol w:w="640"/>
        <w:gridCol w:w="309"/>
        <w:gridCol w:w="829"/>
        <w:gridCol w:w="1137"/>
        <w:gridCol w:w="1529"/>
        <w:gridCol w:w="2379"/>
        <w:gridCol w:w="3365"/>
        <w:gridCol w:w="214"/>
        <w:gridCol w:w="931"/>
        <w:gridCol w:w="2649"/>
      </w:tblGrid>
      <w:tr w:rsidR="008168D5">
        <w:trPr>
          <w:trHeight w:val="375"/>
        </w:trPr>
        <w:tc>
          <w:tcPr>
            <w:tcW w:w="13982" w:type="dxa"/>
            <w:gridSpan w:val="10"/>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一般公共预算财政拨款支出决算表</w:t>
            </w:r>
          </w:p>
        </w:tc>
      </w:tr>
      <w:tr w:rsidR="008168D5">
        <w:trPr>
          <w:trHeight w:val="300"/>
        </w:trPr>
        <w:tc>
          <w:tcPr>
            <w:tcW w:w="640" w:type="dxa"/>
            <w:noWrap/>
            <w:vAlign w:val="center"/>
          </w:tcPr>
          <w:p w:rsidR="008168D5" w:rsidRDefault="008168D5">
            <w:pPr>
              <w:rPr>
                <w:rFonts w:ascii="宋体" w:hAnsi="宋体" w:cs="宋体"/>
                <w:color w:val="000000"/>
                <w:sz w:val="18"/>
                <w:szCs w:val="18"/>
              </w:rPr>
            </w:pPr>
          </w:p>
        </w:tc>
        <w:tc>
          <w:tcPr>
            <w:tcW w:w="1138" w:type="dxa"/>
            <w:gridSpan w:val="2"/>
            <w:noWrap/>
            <w:vAlign w:val="center"/>
          </w:tcPr>
          <w:p w:rsidR="008168D5" w:rsidRDefault="008168D5">
            <w:pPr>
              <w:rPr>
                <w:rFonts w:ascii="宋体" w:hAnsi="宋体" w:cs="宋体"/>
                <w:color w:val="000000"/>
                <w:sz w:val="18"/>
                <w:szCs w:val="18"/>
              </w:rPr>
            </w:pPr>
          </w:p>
        </w:tc>
        <w:tc>
          <w:tcPr>
            <w:tcW w:w="1137" w:type="dxa"/>
            <w:noWrap/>
            <w:vAlign w:val="center"/>
          </w:tcPr>
          <w:p w:rsidR="008168D5" w:rsidRDefault="008168D5">
            <w:pPr>
              <w:rPr>
                <w:rFonts w:ascii="宋体" w:hAnsi="宋体" w:cs="宋体"/>
                <w:color w:val="000000"/>
                <w:sz w:val="18"/>
                <w:szCs w:val="18"/>
              </w:rPr>
            </w:pPr>
          </w:p>
        </w:tc>
        <w:tc>
          <w:tcPr>
            <w:tcW w:w="1529" w:type="dxa"/>
            <w:noWrap/>
            <w:vAlign w:val="center"/>
          </w:tcPr>
          <w:p w:rsidR="008168D5" w:rsidRDefault="008168D5">
            <w:pPr>
              <w:rPr>
                <w:rFonts w:ascii="宋体" w:hAnsi="宋体" w:cs="宋体"/>
                <w:color w:val="000000"/>
                <w:sz w:val="18"/>
                <w:szCs w:val="18"/>
              </w:rPr>
            </w:pPr>
          </w:p>
        </w:tc>
        <w:tc>
          <w:tcPr>
            <w:tcW w:w="5744" w:type="dxa"/>
            <w:gridSpan w:val="2"/>
            <w:noWrap/>
            <w:vAlign w:val="center"/>
          </w:tcPr>
          <w:p w:rsidR="008168D5" w:rsidRDefault="008168D5">
            <w:pPr>
              <w:rPr>
                <w:rFonts w:ascii="宋体" w:hAnsi="宋体" w:cs="宋体"/>
                <w:color w:val="000000"/>
                <w:sz w:val="18"/>
                <w:szCs w:val="18"/>
              </w:rPr>
            </w:pPr>
          </w:p>
        </w:tc>
        <w:tc>
          <w:tcPr>
            <w:tcW w:w="1145" w:type="dxa"/>
            <w:gridSpan w:val="2"/>
            <w:noWrap/>
            <w:vAlign w:val="center"/>
          </w:tcPr>
          <w:p w:rsidR="008168D5" w:rsidRDefault="008168D5">
            <w:pPr>
              <w:rPr>
                <w:rFonts w:ascii="宋体" w:hAnsi="宋体" w:cs="宋体"/>
                <w:color w:val="000000"/>
                <w:sz w:val="18"/>
                <w:szCs w:val="18"/>
              </w:rPr>
            </w:pPr>
          </w:p>
        </w:tc>
        <w:tc>
          <w:tcPr>
            <w:tcW w:w="2649" w:type="dxa"/>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05</w:t>
            </w:r>
            <w:r>
              <w:rPr>
                <w:rFonts w:ascii="宋体" w:hAnsi="宋体" w:cs="宋体" w:hint="eastAsia"/>
                <w:color w:val="000000"/>
              </w:rPr>
              <w:t>表</w:t>
            </w:r>
          </w:p>
        </w:tc>
      </w:tr>
      <w:tr w:rsidR="008168D5">
        <w:trPr>
          <w:trHeight w:val="300"/>
        </w:trPr>
        <w:tc>
          <w:tcPr>
            <w:tcW w:w="4444" w:type="dxa"/>
            <w:gridSpan w:val="5"/>
            <w:tcBorders>
              <w:bottom w:val="single" w:sz="4" w:space="0" w:color="auto"/>
            </w:tcBorders>
            <w:noWrap/>
            <w:vAlign w:val="center"/>
          </w:tcPr>
          <w:p w:rsidR="008168D5" w:rsidRDefault="00DB7F7B">
            <w:pPr>
              <w:rPr>
                <w:rFonts w:ascii="宋体" w:hAnsi="宋体" w:cs="宋体"/>
                <w:color w:val="000000"/>
              </w:rPr>
            </w:pPr>
            <w:r>
              <w:rPr>
                <w:rFonts w:ascii="宋体" w:hAnsi="宋体" w:cs="宋体" w:hint="eastAsia"/>
                <w:color w:val="000000"/>
              </w:rPr>
              <w:t>部门：</w:t>
            </w:r>
            <w:r>
              <w:rPr>
                <w:rFonts w:ascii="宋体" w:hAnsi="宋体" w:cs="宋体" w:hint="eastAsia"/>
                <w:color w:val="000000"/>
              </w:rPr>
              <w:t>西华县委外宣办</w:t>
            </w:r>
          </w:p>
        </w:tc>
        <w:tc>
          <w:tcPr>
            <w:tcW w:w="5744"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1145"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2649" w:type="dxa"/>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4444" w:type="dxa"/>
            <w:gridSpan w:val="5"/>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9538" w:type="dxa"/>
            <w:gridSpan w:val="5"/>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w:t>
            </w:r>
          </w:p>
        </w:tc>
      </w:tr>
      <w:tr w:rsidR="008168D5">
        <w:trPr>
          <w:trHeight w:val="312"/>
        </w:trPr>
        <w:tc>
          <w:tcPr>
            <w:tcW w:w="949" w:type="dxa"/>
            <w:gridSpan w:val="2"/>
            <w:vMerge w:val="restart"/>
            <w:tcBorders>
              <w:top w:val="single" w:sz="4" w:space="0" w:color="auto"/>
              <w:left w:val="single" w:sz="4" w:space="0" w:color="000000"/>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3495" w:type="dxa"/>
            <w:gridSpan w:val="3"/>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2379"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3579" w:type="dxa"/>
            <w:gridSpan w:val="2"/>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基本支出</w:t>
            </w:r>
          </w:p>
        </w:tc>
        <w:tc>
          <w:tcPr>
            <w:tcW w:w="3580" w:type="dxa"/>
            <w:gridSpan w:val="2"/>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项目支出</w:t>
            </w:r>
          </w:p>
        </w:tc>
      </w:tr>
      <w:tr w:rsidR="008168D5">
        <w:trPr>
          <w:trHeight w:val="312"/>
        </w:trPr>
        <w:tc>
          <w:tcPr>
            <w:tcW w:w="949" w:type="dxa"/>
            <w:gridSpan w:val="2"/>
            <w:vMerge/>
            <w:tcBorders>
              <w:top w:val="single" w:sz="4" w:space="0" w:color="auto"/>
              <w:left w:val="single" w:sz="4" w:space="0" w:color="000000"/>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3495" w:type="dxa"/>
            <w:gridSpan w:val="3"/>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379"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3579"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358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949" w:type="dxa"/>
            <w:gridSpan w:val="2"/>
            <w:vMerge/>
            <w:tcBorders>
              <w:top w:val="single" w:sz="4" w:space="0" w:color="auto"/>
              <w:left w:val="single" w:sz="4" w:space="0" w:color="000000"/>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3495" w:type="dxa"/>
            <w:gridSpan w:val="3"/>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379"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3579"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358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4444" w:type="dxa"/>
            <w:gridSpan w:val="5"/>
            <w:tcBorders>
              <w:top w:val="single" w:sz="4" w:space="0" w:color="auto"/>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2379"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3579" w:type="dxa"/>
            <w:gridSpan w:val="2"/>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3580" w:type="dxa"/>
            <w:gridSpan w:val="2"/>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r>
      <w:tr w:rsidR="008168D5">
        <w:trPr>
          <w:trHeight w:val="300"/>
        </w:trPr>
        <w:tc>
          <w:tcPr>
            <w:tcW w:w="4444"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32.06</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b/>
                <w:color w:val="000000"/>
                <w:sz w:val="20"/>
                <w:szCs w:val="20"/>
                <w:lang w:val="en-US"/>
              </w:rPr>
              <w:t>32.06</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lang w:val="en-US"/>
              </w:rPr>
            </w:pPr>
            <w:r>
              <w:rPr>
                <w:rFonts w:ascii="宋体" w:hAnsi="宋体" w:cs="宋体" w:hint="eastAsia"/>
                <w:b/>
                <w:color w:val="000000"/>
                <w:sz w:val="20"/>
                <w:szCs w:val="20"/>
                <w:lang w:val="en-US"/>
              </w:rPr>
              <w:t>201</w:t>
            </w:r>
          </w:p>
        </w:tc>
        <w:tc>
          <w:tcPr>
            <w:tcW w:w="3495" w:type="dxa"/>
            <w:gridSpan w:val="3"/>
            <w:tcBorders>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rPr>
            </w:pPr>
            <w:r>
              <w:rPr>
                <w:rFonts w:ascii="宋体" w:hAnsi="宋体" w:cs="宋体" w:hint="eastAsia"/>
                <w:b/>
                <w:color w:val="000000"/>
                <w:sz w:val="20"/>
                <w:szCs w:val="20"/>
              </w:rPr>
              <w:t>一般公共服务支出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lang w:val="en-US"/>
              </w:rPr>
            </w:pPr>
            <w:r>
              <w:rPr>
                <w:rFonts w:ascii="宋体" w:hAnsi="宋体" w:cs="宋体" w:hint="eastAsia"/>
                <w:b/>
                <w:color w:val="000000"/>
                <w:sz w:val="20"/>
                <w:szCs w:val="20"/>
                <w:lang w:val="en-US"/>
              </w:rPr>
              <w:t>20133</w:t>
            </w:r>
          </w:p>
        </w:tc>
        <w:tc>
          <w:tcPr>
            <w:tcW w:w="3495" w:type="dxa"/>
            <w:gridSpan w:val="3"/>
            <w:tcBorders>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rPr>
            </w:pPr>
            <w:r>
              <w:rPr>
                <w:rFonts w:ascii="宋体" w:hAnsi="宋体" w:cs="宋体" w:hint="eastAsia"/>
                <w:b/>
                <w:color w:val="000000"/>
                <w:sz w:val="20"/>
                <w:szCs w:val="20"/>
              </w:rPr>
              <w:t>宣传事务</w:t>
            </w:r>
          </w:p>
        </w:tc>
        <w:tc>
          <w:tcPr>
            <w:tcW w:w="237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29.57</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lang w:val="en-US"/>
              </w:rPr>
            </w:pPr>
            <w:r>
              <w:rPr>
                <w:rFonts w:ascii="宋体" w:hAnsi="宋体" w:cs="宋体" w:hint="eastAsia"/>
                <w:b/>
                <w:color w:val="000000"/>
                <w:sz w:val="20"/>
                <w:szCs w:val="20"/>
                <w:lang w:val="en-US"/>
              </w:rPr>
              <w:t>2013301</w:t>
            </w:r>
          </w:p>
        </w:tc>
        <w:tc>
          <w:tcPr>
            <w:tcW w:w="3495" w:type="dxa"/>
            <w:gridSpan w:val="3"/>
            <w:tcBorders>
              <w:bottom w:val="single" w:sz="4" w:space="0" w:color="000000"/>
              <w:right w:val="single" w:sz="4" w:space="0" w:color="000000"/>
            </w:tcBorders>
            <w:noWrap/>
            <w:vAlign w:val="center"/>
          </w:tcPr>
          <w:p w:rsidR="008168D5" w:rsidRDefault="00DB7F7B">
            <w:pPr>
              <w:rPr>
                <w:rFonts w:ascii="宋体" w:eastAsia="宋体" w:hAnsi="宋体" w:cs="宋体"/>
                <w:b/>
                <w:color w:val="000000"/>
                <w:sz w:val="20"/>
                <w:szCs w:val="20"/>
                <w:lang w:val="en-US"/>
              </w:rPr>
            </w:pPr>
            <w:r>
              <w:rPr>
                <w:rFonts w:ascii="宋体" w:hAnsi="宋体" w:cs="宋体" w:hint="eastAsia"/>
                <w:b/>
                <w:color w:val="000000"/>
                <w:sz w:val="20"/>
                <w:szCs w:val="20"/>
                <w:lang w:val="en-US"/>
              </w:rPr>
              <w:t xml:space="preserve">    </w:t>
            </w:r>
            <w:r>
              <w:rPr>
                <w:rFonts w:ascii="宋体" w:hAnsi="宋体" w:cs="宋体" w:hint="eastAsia"/>
                <w:b/>
                <w:color w:val="000000"/>
                <w:sz w:val="20"/>
                <w:szCs w:val="20"/>
                <w:lang w:val="en-US"/>
              </w:rPr>
              <w:t>行政运行</w:t>
            </w:r>
          </w:p>
        </w:tc>
        <w:tc>
          <w:tcPr>
            <w:tcW w:w="237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28.39</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eastAsia="宋体" w:hAnsi="宋体" w:cs="宋体"/>
                <w:b/>
                <w:color w:val="000000"/>
                <w:sz w:val="20"/>
                <w:szCs w:val="20"/>
                <w:lang w:val="en-US"/>
              </w:rPr>
            </w:pPr>
            <w:r>
              <w:rPr>
                <w:rFonts w:ascii="宋体" w:hAnsi="宋体" w:cs="宋体" w:hint="eastAsia"/>
                <w:b/>
                <w:color w:val="000000"/>
                <w:sz w:val="20"/>
                <w:szCs w:val="20"/>
                <w:lang w:val="en-US"/>
              </w:rPr>
              <w:t>28.39</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2013399</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其他宣传事务支出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1.18</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1.18</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208</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社会保障和就业支出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1.68</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1.68</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20805</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行政事业单位离退休</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1.56</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1.56</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2080505</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机关事业单位基本养老保险缴费支出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1.56</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1.56</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20899</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其他社会保障和就业支出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0.12</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0.12</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2089901</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其他社会保障和就业支出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0.12</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0.12</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210</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医疗卫生与计划生育支出</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0.81</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0.81</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lang w:val="en-US"/>
              </w:rPr>
              <w:t>21011</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b/>
                <w:color w:val="000000"/>
                <w:sz w:val="20"/>
                <w:szCs w:val="20"/>
              </w:rPr>
            </w:pPr>
            <w:r>
              <w:rPr>
                <w:rFonts w:ascii="宋体" w:hAnsi="宋体" w:cs="宋体" w:hint="eastAsia"/>
                <w:color w:val="000000"/>
                <w:sz w:val="20"/>
                <w:szCs w:val="20"/>
              </w:rPr>
              <w:t>行政事业单位医疗</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0.81</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b/>
                <w:color w:val="000000"/>
                <w:sz w:val="20"/>
                <w:szCs w:val="20"/>
              </w:rPr>
            </w:pPr>
            <w:r>
              <w:rPr>
                <w:rFonts w:ascii="宋体" w:hAnsi="宋体" w:cs="宋体" w:hint="eastAsia"/>
                <w:color w:val="000000"/>
                <w:sz w:val="20"/>
                <w:szCs w:val="20"/>
                <w:lang w:val="en-US"/>
              </w:rPr>
              <w:t>0.81</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949" w:type="dxa"/>
            <w:gridSpan w:val="2"/>
            <w:tcBorders>
              <w:left w:val="single" w:sz="4" w:space="0" w:color="000000"/>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2101101</w:t>
            </w:r>
          </w:p>
        </w:tc>
        <w:tc>
          <w:tcPr>
            <w:tcW w:w="3495" w:type="dxa"/>
            <w:gridSpan w:val="3"/>
            <w:tcBorders>
              <w:bottom w:val="single" w:sz="4" w:space="0" w:color="000000"/>
              <w:right w:val="single" w:sz="4" w:space="0" w:color="000000"/>
            </w:tcBorders>
            <w:noWrap/>
            <w:vAlign w:val="center"/>
          </w:tcPr>
          <w:p w:rsidR="008168D5" w:rsidRDefault="00DB7F7B">
            <w:pPr>
              <w:rPr>
                <w:rFonts w:ascii="宋体" w:hAnsi="宋体" w:cs="宋体"/>
                <w:color w:val="000000"/>
                <w:sz w:val="20"/>
                <w:szCs w:val="20"/>
              </w:rPr>
            </w:pPr>
            <w:r>
              <w:rPr>
                <w:rFonts w:ascii="宋体" w:hAnsi="宋体" w:cs="宋体" w:hint="eastAsia"/>
                <w:color w:val="000000"/>
                <w:sz w:val="20"/>
                <w:szCs w:val="20"/>
                <w:lang w:val="en-US"/>
              </w:rPr>
              <w:t xml:space="preserve">    </w:t>
            </w:r>
            <w:r>
              <w:rPr>
                <w:rFonts w:ascii="宋体" w:hAnsi="宋体" w:cs="宋体" w:hint="eastAsia"/>
                <w:color w:val="000000"/>
                <w:sz w:val="20"/>
                <w:szCs w:val="20"/>
                <w:lang w:val="en-US"/>
              </w:rPr>
              <w:t>行政单位医疗</w:t>
            </w:r>
          </w:p>
        </w:tc>
        <w:tc>
          <w:tcPr>
            <w:tcW w:w="2379" w:type="dxa"/>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3579" w:type="dxa"/>
            <w:gridSpan w:val="2"/>
            <w:tcBorders>
              <w:bottom w:val="single" w:sz="4" w:space="0" w:color="000000"/>
              <w:right w:val="single" w:sz="4" w:space="0" w:color="000000"/>
            </w:tcBorders>
            <w:noWrap/>
            <w:vAlign w:val="center"/>
          </w:tcPr>
          <w:p w:rsidR="008168D5" w:rsidRDefault="00DB7F7B">
            <w:pPr>
              <w:jc w:val="right"/>
              <w:rPr>
                <w:rFonts w:ascii="宋体" w:hAnsi="宋体" w:cs="宋体"/>
                <w:color w:val="000000"/>
                <w:sz w:val="20"/>
                <w:szCs w:val="20"/>
              </w:rPr>
            </w:pPr>
            <w:r>
              <w:rPr>
                <w:rFonts w:ascii="宋体" w:hAnsi="宋体" w:cs="宋体" w:hint="eastAsia"/>
                <w:color w:val="000000"/>
                <w:sz w:val="20"/>
                <w:szCs w:val="20"/>
                <w:lang w:val="en-US"/>
              </w:rPr>
              <w:t>0.81</w:t>
            </w:r>
          </w:p>
        </w:tc>
        <w:tc>
          <w:tcPr>
            <w:tcW w:w="358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13982" w:type="dxa"/>
            <w:gridSpan w:val="10"/>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注：本表反映部门本年度一般公共预算财政拨款支出情况。</w:t>
            </w:r>
          </w:p>
        </w:tc>
      </w:tr>
    </w:tbl>
    <w:p w:rsidR="008168D5" w:rsidRDefault="008168D5">
      <w:pPr>
        <w:rPr>
          <w:sz w:val="32"/>
          <w:szCs w:val="32"/>
        </w:rPr>
        <w:sectPr w:rsidR="008168D5">
          <w:pgSz w:w="16838" w:h="11906" w:orient="landscape"/>
          <w:pgMar w:top="1803" w:right="1440" w:bottom="1803" w:left="1440" w:header="720" w:footer="720" w:gutter="0"/>
          <w:pgNumType w:fmt="numberInDash"/>
          <w:cols w:space="720"/>
          <w:docGrid w:type="lines" w:linePitch="319"/>
        </w:sectPr>
      </w:pPr>
    </w:p>
    <w:tbl>
      <w:tblPr>
        <w:tblW w:w="13982" w:type="dxa"/>
        <w:tblLayout w:type="fixed"/>
        <w:tblCellMar>
          <w:top w:w="15" w:type="dxa"/>
          <w:left w:w="15" w:type="dxa"/>
          <w:bottom w:w="15" w:type="dxa"/>
          <w:right w:w="15" w:type="dxa"/>
        </w:tblCellMar>
        <w:tblLook w:val="04A0"/>
      </w:tblPr>
      <w:tblGrid>
        <w:gridCol w:w="601"/>
        <w:gridCol w:w="2656"/>
        <w:gridCol w:w="1301"/>
        <w:gridCol w:w="601"/>
        <w:gridCol w:w="2657"/>
        <w:gridCol w:w="1301"/>
        <w:gridCol w:w="601"/>
        <w:gridCol w:w="2657"/>
        <w:gridCol w:w="1607"/>
      </w:tblGrid>
      <w:tr w:rsidR="008168D5">
        <w:trPr>
          <w:trHeight w:val="375"/>
        </w:trPr>
        <w:tc>
          <w:tcPr>
            <w:tcW w:w="13982" w:type="dxa"/>
            <w:gridSpan w:val="9"/>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一般公共预算财政拨款基本支出决算表</w:t>
            </w:r>
          </w:p>
        </w:tc>
      </w:tr>
      <w:tr w:rsidR="008168D5">
        <w:trPr>
          <w:trHeight w:val="300"/>
        </w:trPr>
        <w:tc>
          <w:tcPr>
            <w:tcW w:w="601" w:type="dxa"/>
            <w:noWrap/>
            <w:vAlign w:val="center"/>
          </w:tcPr>
          <w:p w:rsidR="008168D5" w:rsidRDefault="008168D5">
            <w:pPr>
              <w:rPr>
                <w:rFonts w:ascii="宋体" w:hAnsi="宋体" w:cs="宋体"/>
                <w:color w:val="000000"/>
                <w:sz w:val="18"/>
                <w:szCs w:val="18"/>
              </w:rPr>
            </w:pPr>
          </w:p>
        </w:tc>
        <w:tc>
          <w:tcPr>
            <w:tcW w:w="2656" w:type="dxa"/>
            <w:noWrap/>
            <w:vAlign w:val="center"/>
          </w:tcPr>
          <w:p w:rsidR="008168D5" w:rsidRDefault="008168D5">
            <w:pPr>
              <w:rPr>
                <w:rFonts w:ascii="宋体" w:hAnsi="宋体" w:cs="宋体"/>
                <w:color w:val="000000"/>
                <w:sz w:val="18"/>
                <w:szCs w:val="18"/>
              </w:rPr>
            </w:pPr>
          </w:p>
        </w:tc>
        <w:tc>
          <w:tcPr>
            <w:tcW w:w="1301" w:type="dxa"/>
            <w:noWrap/>
            <w:vAlign w:val="center"/>
          </w:tcPr>
          <w:p w:rsidR="008168D5" w:rsidRDefault="008168D5">
            <w:pPr>
              <w:rPr>
                <w:rFonts w:ascii="宋体" w:hAnsi="宋体" w:cs="宋体"/>
                <w:color w:val="000000"/>
                <w:sz w:val="18"/>
                <w:szCs w:val="18"/>
              </w:rPr>
            </w:pPr>
          </w:p>
        </w:tc>
        <w:tc>
          <w:tcPr>
            <w:tcW w:w="601" w:type="dxa"/>
            <w:noWrap/>
            <w:vAlign w:val="center"/>
          </w:tcPr>
          <w:p w:rsidR="008168D5" w:rsidRDefault="008168D5">
            <w:pPr>
              <w:rPr>
                <w:rFonts w:ascii="宋体" w:hAnsi="宋体" w:cs="宋体"/>
                <w:color w:val="000000"/>
                <w:sz w:val="18"/>
                <w:szCs w:val="18"/>
              </w:rPr>
            </w:pPr>
          </w:p>
        </w:tc>
        <w:tc>
          <w:tcPr>
            <w:tcW w:w="2657" w:type="dxa"/>
            <w:noWrap/>
            <w:vAlign w:val="center"/>
          </w:tcPr>
          <w:p w:rsidR="008168D5" w:rsidRDefault="008168D5">
            <w:pPr>
              <w:rPr>
                <w:rFonts w:ascii="宋体" w:hAnsi="宋体" w:cs="宋体"/>
                <w:color w:val="000000"/>
                <w:sz w:val="18"/>
                <w:szCs w:val="18"/>
              </w:rPr>
            </w:pPr>
          </w:p>
        </w:tc>
        <w:tc>
          <w:tcPr>
            <w:tcW w:w="1301" w:type="dxa"/>
            <w:noWrap/>
            <w:vAlign w:val="center"/>
          </w:tcPr>
          <w:p w:rsidR="008168D5" w:rsidRDefault="008168D5">
            <w:pPr>
              <w:rPr>
                <w:rFonts w:ascii="宋体" w:hAnsi="宋体" w:cs="宋体"/>
                <w:color w:val="000000"/>
                <w:sz w:val="18"/>
                <w:szCs w:val="18"/>
              </w:rPr>
            </w:pPr>
          </w:p>
        </w:tc>
        <w:tc>
          <w:tcPr>
            <w:tcW w:w="601" w:type="dxa"/>
            <w:noWrap/>
            <w:vAlign w:val="center"/>
          </w:tcPr>
          <w:p w:rsidR="008168D5" w:rsidRDefault="008168D5">
            <w:pPr>
              <w:rPr>
                <w:rFonts w:ascii="宋体" w:hAnsi="宋体" w:cs="宋体"/>
                <w:color w:val="000000"/>
                <w:sz w:val="18"/>
                <w:szCs w:val="18"/>
              </w:rPr>
            </w:pPr>
          </w:p>
        </w:tc>
        <w:tc>
          <w:tcPr>
            <w:tcW w:w="2657" w:type="dxa"/>
            <w:noWrap/>
            <w:vAlign w:val="center"/>
          </w:tcPr>
          <w:p w:rsidR="008168D5" w:rsidRDefault="008168D5">
            <w:pPr>
              <w:rPr>
                <w:rFonts w:ascii="宋体" w:hAnsi="宋体" w:cs="宋体"/>
                <w:color w:val="000000"/>
                <w:sz w:val="18"/>
                <w:szCs w:val="18"/>
              </w:rPr>
            </w:pPr>
          </w:p>
        </w:tc>
        <w:tc>
          <w:tcPr>
            <w:tcW w:w="1607" w:type="dxa"/>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06</w:t>
            </w:r>
            <w:r>
              <w:rPr>
                <w:rFonts w:ascii="宋体" w:hAnsi="宋体" w:cs="宋体" w:hint="eastAsia"/>
                <w:color w:val="000000"/>
              </w:rPr>
              <w:t>表</w:t>
            </w:r>
          </w:p>
        </w:tc>
      </w:tr>
      <w:tr w:rsidR="008168D5">
        <w:trPr>
          <w:trHeight w:val="300"/>
        </w:trPr>
        <w:tc>
          <w:tcPr>
            <w:tcW w:w="5159" w:type="dxa"/>
            <w:gridSpan w:val="4"/>
            <w:tcBorders>
              <w:bottom w:val="single" w:sz="4" w:space="0" w:color="auto"/>
            </w:tcBorders>
            <w:noWrap/>
            <w:vAlign w:val="center"/>
          </w:tcPr>
          <w:p w:rsidR="008168D5" w:rsidRDefault="00DB7F7B">
            <w:pPr>
              <w:rPr>
                <w:rFonts w:ascii="宋体" w:hAnsi="宋体" w:cs="宋体"/>
                <w:color w:val="000000"/>
                <w:sz w:val="18"/>
                <w:szCs w:val="18"/>
              </w:rPr>
            </w:pPr>
            <w:r>
              <w:rPr>
                <w:rFonts w:ascii="宋体" w:hAnsi="宋体" w:cs="宋体" w:hint="eastAsia"/>
                <w:color w:val="000000"/>
              </w:rPr>
              <w:t>部门：</w:t>
            </w:r>
            <w:r>
              <w:rPr>
                <w:rFonts w:ascii="宋体" w:hAnsi="宋体" w:cs="宋体" w:hint="eastAsia"/>
                <w:color w:val="000000"/>
              </w:rPr>
              <w:t>西华县委外宣办</w:t>
            </w:r>
          </w:p>
        </w:tc>
        <w:tc>
          <w:tcPr>
            <w:tcW w:w="2657" w:type="dxa"/>
            <w:tcBorders>
              <w:bottom w:val="single" w:sz="4" w:space="0" w:color="auto"/>
            </w:tcBorders>
            <w:noWrap/>
            <w:vAlign w:val="center"/>
          </w:tcPr>
          <w:p w:rsidR="008168D5" w:rsidRDefault="008168D5">
            <w:pPr>
              <w:jc w:val="center"/>
              <w:rPr>
                <w:rFonts w:ascii="宋体" w:hAnsi="宋体" w:cs="宋体"/>
                <w:color w:val="000000"/>
              </w:rPr>
            </w:pPr>
          </w:p>
        </w:tc>
        <w:tc>
          <w:tcPr>
            <w:tcW w:w="1301" w:type="dxa"/>
            <w:tcBorders>
              <w:bottom w:val="single" w:sz="4" w:space="0" w:color="auto"/>
            </w:tcBorders>
            <w:noWrap/>
            <w:vAlign w:val="center"/>
          </w:tcPr>
          <w:p w:rsidR="008168D5" w:rsidRDefault="008168D5">
            <w:pPr>
              <w:rPr>
                <w:rFonts w:ascii="宋体" w:hAnsi="宋体" w:cs="宋体"/>
                <w:color w:val="000000"/>
                <w:sz w:val="18"/>
                <w:szCs w:val="18"/>
              </w:rPr>
            </w:pPr>
          </w:p>
        </w:tc>
        <w:tc>
          <w:tcPr>
            <w:tcW w:w="601" w:type="dxa"/>
            <w:tcBorders>
              <w:bottom w:val="single" w:sz="4" w:space="0" w:color="auto"/>
            </w:tcBorders>
            <w:noWrap/>
            <w:vAlign w:val="center"/>
          </w:tcPr>
          <w:p w:rsidR="008168D5" w:rsidRDefault="008168D5">
            <w:pPr>
              <w:rPr>
                <w:rFonts w:ascii="宋体" w:hAnsi="宋体" w:cs="宋体"/>
                <w:color w:val="000000"/>
                <w:sz w:val="18"/>
                <w:szCs w:val="18"/>
              </w:rPr>
            </w:pPr>
          </w:p>
        </w:tc>
        <w:tc>
          <w:tcPr>
            <w:tcW w:w="2657" w:type="dxa"/>
            <w:tcBorders>
              <w:bottom w:val="single" w:sz="4" w:space="0" w:color="auto"/>
            </w:tcBorders>
            <w:noWrap/>
            <w:vAlign w:val="center"/>
          </w:tcPr>
          <w:p w:rsidR="008168D5" w:rsidRDefault="008168D5">
            <w:pPr>
              <w:rPr>
                <w:rFonts w:ascii="宋体" w:hAnsi="宋体" w:cs="宋体"/>
                <w:color w:val="000000"/>
                <w:sz w:val="18"/>
                <w:szCs w:val="18"/>
              </w:rPr>
            </w:pPr>
          </w:p>
        </w:tc>
        <w:tc>
          <w:tcPr>
            <w:tcW w:w="1607" w:type="dxa"/>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4558" w:type="dxa"/>
            <w:gridSpan w:val="3"/>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人员经费</w:t>
            </w:r>
          </w:p>
        </w:tc>
        <w:tc>
          <w:tcPr>
            <w:tcW w:w="9424" w:type="dxa"/>
            <w:gridSpan w:val="6"/>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公用经费</w:t>
            </w:r>
          </w:p>
        </w:tc>
      </w:tr>
      <w:tr w:rsidR="008168D5">
        <w:trPr>
          <w:trHeight w:val="312"/>
        </w:trPr>
        <w:tc>
          <w:tcPr>
            <w:tcW w:w="601" w:type="dxa"/>
            <w:vMerge w:val="restart"/>
            <w:tcBorders>
              <w:top w:val="single" w:sz="4" w:space="0" w:color="auto"/>
              <w:left w:val="single" w:sz="4" w:space="0" w:color="000000"/>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经济分类科目编码</w:t>
            </w:r>
          </w:p>
        </w:tc>
        <w:tc>
          <w:tcPr>
            <w:tcW w:w="2656"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301"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601"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经济分类科目编码</w:t>
            </w:r>
          </w:p>
        </w:tc>
        <w:tc>
          <w:tcPr>
            <w:tcW w:w="2657"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301"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601"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经济分类科目编码</w:t>
            </w:r>
          </w:p>
        </w:tc>
        <w:tc>
          <w:tcPr>
            <w:tcW w:w="2657"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607"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r>
      <w:tr w:rsidR="008168D5">
        <w:trPr>
          <w:trHeight w:val="600"/>
        </w:trPr>
        <w:tc>
          <w:tcPr>
            <w:tcW w:w="601" w:type="dxa"/>
            <w:vMerge/>
            <w:tcBorders>
              <w:top w:val="single" w:sz="4" w:space="0" w:color="auto"/>
              <w:left w:val="single" w:sz="4" w:space="0" w:color="000000"/>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656"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301"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601"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657"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301"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601"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657"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07"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601" w:type="dxa"/>
            <w:tcBorders>
              <w:top w:val="single" w:sz="4" w:space="0" w:color="auto"/>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w:t>
            </w:r>
          </w:p>
        </w:tc>
        <w:tc>
          <w:tcPr>
            <w:tcW w:w="2656" w:type="dxa"/>
            <w:tcBorders>
              <w:top w:val="single" w:sz="4" w:space="0" w:color="auto"/>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工资福利支出</w:t>
            </w:r>
          </w:p>
        </w:tc>
        <w:tc>
          <w:tcPr>
            <w:tcW w:w="1301" w:type="dxa"/>
            <w:tcBorders>
              <w:top w:val="single" w:sz="4" w:space="0" w:color="auto"/>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15.39</w:t>
            </w:r>
          </w:p>
        </w:tc>
        <w:tc>
          <w:tcPr>
            <w:tcW w:w="601" w:type="dxa"/>
            <w:tcBorders>
              <w:top w:val="single" w:sz="4" w:space="0" w:color="auto"/>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w:t>
            </w:r>
          </w:p>
        </w:tc>
        <w:tc>
          <w:tcPr>
            <w:tcW w:w="2657" w:type="dxa"/>
            <w:tcBorders>
              <w:top w:val="single" w:sz="4" w:space="0" w:color="auto"/>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商品和服务支出</w:t>
            </w:r>
          </w:p>
        </w:tc>
        <w:tc>
          <w:tcPr>
            <w:tcW w:w="1301" w:type="dxa"/>
            <w:tcBorders>
              <w:top w:val="single" w:sz="4" w:space="0" w:color="auto"/>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16.66</w:t>
            </w:r>
          </w:p>
        </w:tc>
        <w:tc>
          <w:tcPr>
            <w:tcW w:w="601" w:type="dxa"/>
            <w:tcBorders>
              <w:top w:val="single" w:sz="4" w:space="0" w:color="auto"/>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w:t>
            </w:r>
          </w:p>
        </w:tc>
        <w:tc>
          <w:tcPr>
            <w:tcW w:w="2657" w:type="dxa"/>
            <w:tcBorders>
              <w:top w:val="single" w:sz="4" w:space="0" w:color="auto"/>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其他资本性支出</w:t>
            </w:r>
          </w:p>
        </w:tc>
        <w:tc>
          <w:tcPr>
            <w:tcW w:w="1607" w:type="dxa"/>
            <w:tcBorders>
              <w:top w:val="single" w:sz="4" w:space="0" w:color="auto"/>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30101</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基本工资</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11.02</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办公费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9.12</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房屋建筑物购建</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30102</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津贴补贴</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1.88</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30202</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印刷费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0.52</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31002</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办公设备购置</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30103</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奖金</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30203</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咨询费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31003</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专用设备购置</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30104</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其他社会保障缴费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0.93</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30204</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手续费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0.01</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31005</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基础设施建设</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30106</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伙食补助费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30205</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水费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31006</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大型修缮</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30107</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绩效工资</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30206</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电费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31007</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信息网络及软件购置更新</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30108</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机关事业单位基本养老保险缴费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1.56</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30207</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邮电费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31008</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物资储备</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30109</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职业年金缴费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30208</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取暖费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31009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土地补偿</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30199</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其他工资福利支出</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30209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物业管理费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31010</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安置补助</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对个人和家庭的补助</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差旅费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0.91</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31011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地上附着物和青苗补偿</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30301</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离休费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30212</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因公出国（境）费用</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31012</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拆迁补偿</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30302</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退休费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30213</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维修</w:t>
            </w:r>
            <w:r>
              <w:rPr>
                <w:rFonts w:ascii="宋体" w:hAnsi="宋体" w:cs="宋体" w:hint="eastAsia"/>
                <w:color w:val="000000"/>
                <w:sz w:val="20"/>
                <w:szCs w:val="20"/>
              </w:rPr>
              <w:t>(</w:t>
            </w:r>
            <w:r>
              <w:rPr>
                <w:rFonts w:ascii="宋体" w:hAnsi="宋体" w:cs="宋体" w:hint="eastAsia"/>
                <w:color w:val="000000"/>
                <w:sz w:val="20"/>
                <w:szCs w:val="20"/>
              </w:rPr>
              <w:t>护</w:t>
            </w:r>
            <w:r>
              <w:rPr>
                <w:rFonts w:ascii="宋体" w:hAnsi="宋体" w:cs="宋体" w:hint="eastAsia"/>
                <w:color w:val="000000"/>
                <w:sz w:val="20"/>
                <w:szCs w:val="20"/>
              </w:rPr>
              <w:t>)</w:t>
            </w:r>
            <w:r>
              <w:rPr>
                <w:rFonts w:ascii="宋体" w:hAnsi="宋体" w:cs="宋体" w:hint="eastAsia"/>
                <w:color w:val="000000"/>
                <w:sz w:val="20"/>
                <w:szCs w:val="20"/>
              </w:rPr>
              <w:t>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31013</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公务用车购置</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30303</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退职（役）费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30214</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租赁费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31019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其他交通工具购置</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30304</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抚恤金</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30215</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会议费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0.96</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31020</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产权参股</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30305</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生活补助</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30216</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培训费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31099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其他资本性支出</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lastRenderedPageBreak/>
              <w:t>30306</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救济费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30217</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公务接待费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2.34</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304</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对企事业单位的补贴</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3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30307</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医疗费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30218</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专用材料费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30401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企业政策性补贴</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30308</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助学金</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30224</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被装购置费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30402</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事业单位补贴</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30309</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奖励金</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30225</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专用燃料费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30403</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财政贴息</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30310</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生产补贴</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30226</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劳务费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30499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其他对企事业单位的补贴</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30311</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住房公积金</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30227</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委托业务费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307</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债务利息支出</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30312</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提租补贴</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30228</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工会经费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30701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国内债务付息</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30313</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购房补贴</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30229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福利费</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30707</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国外债务付息</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30314</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采暖补贴</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30231</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公务用车运行维护费</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1.80</w:t>
            </w: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399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其他支出</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30315</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物业服务补贴</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30239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其他交通费用</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39906</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赠与</w:t>
            </w: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30399</w:t>
            </w:r>
          </w:p>
        </w:tc>
        <w:tc>
          <w:tcPr>
            <w:tcW w:w="2656"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其他对个人和家庭的补助支出</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30240</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税金及附加费用</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2657"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601" w:type="dxa"/>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2656"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30299</w:t>
            </w:r>
          </w:p>
        </w:tc>
        <w:tc>
          <w:tcPr>
            <w:tcW w:w="2657" w:type="dxa"/>
            <w:tcBorders>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其他商品和服务支出</w:t>
            </w:r>
          </w:p>
        </w:tc>
        <w:tc>
          <w:tcPr>
            <w:tcW w:w="130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601"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2657" w:type="dxa"/>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1607"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3257" w:type="dxa"/>
            <w:gridSpan w:val="2"/>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人员经费合计</w:t>
            </w:r>
          </w:p>
        </w:tc>
        <w:tc>
          <w:tcPr>
            <w:tcW w:w="1301"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15.39</w:t>
            </w:r>
          </w:p>
        </w:tc>
        <w:tc>
          <w:tcPr>
            <w:tcW w:w="7817" w:type="dxa"/>
            <w:gridSpan w:val="5"/>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公用经费合计</w:t>
            </w:r>
          </w:p>
        </w:tc>
        <w:tc>
          <w:tcPr>
            <w:tcW w:w="1607"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16.66</w:t>
            </w:r>
          </w:p>
        </w:tc>
      </w:tr>
    </w:tbl>
    <w:p w:rsidR="008168D5" w:rsidRDefault="008168D5">
      <w:pPr>
        <w:rPr>
          <w:sz w:val="32"/>
          <w:szCs w:val="32"/>
        </w:rPr>
        <w:sectPr w:rsidR="008168D5">
          <w:pgSz w:w="16838" w:h="11906" w:orient="landscape"/>
          <w:pgMar w:top="1803" w:right="1440" w:bottom="1803" w:left="1440" w:header="720" w:footer="720" w:gutter="0"/>
          <w:pgNumType w:fmt="numberInDash"/>
          <w:cols w:space="720"/>
          <w:docGrid w:type="lines" w:linePitch="319"/>
        </w:sectPr>
      </w:pPr>
    </w:p>
    <w:tbl>
      <w:tblPr>
        <w:tblW w:w="13807" w:type="dxa"/>
        <w:tblLayout w:type="fixed"/>
        <w:tblCellMar>
          <w:top w:w="15" w:type="dxa"/>
          <w:left w:w="15" w:type="dxa"/>
          <w:bottom w:w="15" w:type="dxa"/>
          <w:right w:w="15" w:type="dxa"/>
        </w:tblCellMar>
        <w:tblLook w:val="04A0"/>
      </w:tblPr>
      <w:tblGrid>
        <w:gridCol w:w="1506"/>
        <w:gridCol w:w="1071"/>
        <w:gridCol w:w="1025"/>
        <w:gridCol w:w="1025"/>
        <w:gridCol w:w="1025"/>
        <w:gridCol w:w="1478"/>
        <w:gridCol w:w="1025"/>
        <w:gridCol w:w="1071"/>
        <w:gridCol w:w="1025"/>
        <w:gridCol w:w="1025"/>
        <w:gridCol w:w="779"/>
        <w:gridCol w:w="1752"/>
      </w:tblGrid>
      <w:tr w:rsidR="008168D5">
        <w:trPr>
          <w:trHeight w:val="555"/>
        </w:trPr>
        <w:tc>
          <w:tcPr>
            <w:tcW w:w="13807" w:type="dxa"/>
            <w:gridSpan w:val="12"/>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一般公共预算财政拨款“三公”经费支出决算表</w:t>
            </w:r>
          </w:p>
        </w:tc>
      </w:tr>
      <w:tr w:rsidR="008168D5">
        <w:trPr>
          <w:trHeight w:val="300"/>
        </w:trPr>
        <w:tc>
          <w:tcPr>
            <w:tcW w:w="1506" w:type="dxa"/>
            <w:noWrap/>
            <w:vAlign w:val="center"/>
          </w:tcPr>
          <w:p w:rsidR="008168D5" w:rsidRDefault="008168D5">
            <w:pPr>
              <w:widowControl/>
              <w:textAlignment w:val="center"/>
              <w:rPr>
                <w:rFonts w:ascii="宋体" w:hAnsi="宋体" w:cs="宋体"/>
                <w:color w:val="000000"/>
              </w:rPr>
            </w:pPr>
          </w:p>
        </w:tc>
        <w:tc>
          <w:tcPr>
            <w:tcW w:w="1071" w:type="dxa"/>
            <w:noWrap/>
            <w:vAlign w:val="center"/>
          </w:tcPr>
          <w:p w:rsidR="008168D5" w:rsidRDefault="008168D5">
            <w:pPr>
              <w:rPr>
                <w:rFonts w:ascii="宋体" w:hAnsi="宋体" w:cs="宋体"/>
                <w:color w:val="000000"/>
                <w:sz w:val="18"/>
                <w:szCs w:val="18"/>
              </w:rPr>
            </w:pPr>
          </w:p>
        </w:tc>
        <w:tc>
          <w:tcPr>
            <w:tcW w:w="1025" w:type="dxa"/>
            <w:noWrap/>
            <w:vAlign w:val="center"/>
          </w:tcPr>
          <w:p w:rsidR="008168D5" w:rsidRDefault="008168D5">
            <w:pPr>
              <w:rPr>
                <w:rFonts w:ascii="宋体" w:hAnsi="宋体" w:cs="宋体"/>
                <w:color w:val="000000"/>
                <w:sz w:val="18"/>
                <w:szCs w:val="18"/>
              </w:rPr>
            </w:pPr>
          </w:p>
        </w:tc>
        <w:tc>
          <w:tcPr>
            <w:tcW w:w="1025" w:type="dxa"/>
            <w:noWrap/>
            <w:vAlign w:val="center"/>
          </w:tcPr>
          <w:p w:rsidR="008168D5" w:rsidRDefault="008168D5">
            <w:pPr>
              <w:rPr>
                <w:rFonts w:ascii="宋体" w:hAnsi="宋体" w:cs="宋体"/>
                <w:color w:val="000000"/>
                <w:sz w:val="18"/>
                <w:szCs w:val="18"/>
              </w:rPr>
            </w:pPr>
          </w:p>
        </w:tc>
        <w:tc>
          <w:tcPr>
            <w:tcW w:w="1025" w:type="dxa"/>
            <w:noWrap/>
            <w:vAlign w:val="center"/>
          </w:tcPr>
          <w:p w:rsidR="008168D5" w:rsidRDefault="008168D5">
            <w:pPr>
              <w:rPr>
                <w:rFonts w:ascii="宋体" w:hAnsi="宋体" w:cs="宋体"/>
                <w:color w:val="000000"/>
                <w:sz w:val="18"/>
                <w:szCs w:val="18"/>
              </w:rPr>
            </w:pPr>
          </w:p>
        </w:tc>
        <w:tc>
          <w:tcPr>
            <w:tcW w:w="1478" w:type="dxa"/>
            <w:noWrap/>
            <w:vAlign w:val="center"/>
          </w:tcPr>
          <w:p w:rsidR="008168D5" w:rsidRDefault="008168D5">
            <w:pPr>
              <w:rPr>
                <w:rFonts w:ascii="宋体" w:hAnsi="宋体" w:cs="宋体"/>
                <w:color w:val="000000"/>
                <w:sz w:val="18"/>
                <w:szCs w:val="18"/>
              </w:rPr>
            </w:pPr>
          </w:p>
        </w:tc>
        <w:tc>
          <w:tcPr>
            <w:tcW w:w="1025" w:type="dxa"/>
            <w:noWrap/>
            <w:vAlign w:val="center"/>
          </w:tcPr>
          <w:p w:rsidR="008168D5" w:rsidRDefault="008168D5">
            <w:pPr>
              <w:rPr>
                <w:rFonts w:ascii="宋体" w:hAnsi="宋体" w:cs="宋体"/>
                <w:color w:val="000000"/>
                <w:sz w:val="18"/>
                <w:szCs w:val="18"/>
              </w:rPr>
            </w:pPr>
          </w:p>
        </w:tc>
        <w:tc>
          <w:tcPr>
            <w:tcW w:w="1071" w:type="dxa"/>
            <w:noWrap/>
            <w:vAlign w:val="center"/>
          </w:tcPr>
          <w:p w:rsidR="008168D5" w:rsidRDefault="008168D5">
            <w:pPr>
              <w:rPr>
                <w:rFonts w:ascii="宋体" w:hAnsi="宋体" w:cs="宋体"/>
                <w:color w:val="000000"/>
                <w:sz w:val="18"/>
                <w:szCs w:val="18"/>
              </w:rPr>
            </w:pPr>
          </w:p>
        </w:tc>
        <w:tc>
          <w:tcPr>
            <w:tcW w:w="1025" w:type="dxa"/>
            <w:noWrap/>
            <w:vAlign w:val="center"/>
          </w:tcPr>
          <w:p w:rsidR="008168D5" w:rsidRDefault="008168D5">
            <w:pPr>
              <w:rPr>
                <w:rFonts w:ascii="宋体" w:hAnsi="宋体" w:cs="宋体"/>
                <w:color w:val="000000"/>
                <w:sz w:val="18"/>
                <w:szCs w:val="18"/>
              </w:rPr>
            </w:pPr>
          </w:p>
        </w:tc>
        <w:tc>
          <w:tcPr>
            <w:tcW w:w="1025" w:type="dxa"/>
            <w:noWrap/>
            <w:vAlign w:val="center"/>
          </w:tcPr>
          <w:p w:rsidR="008168D5" w:rsidRDefault="008168D5">
            <w:pPr>
              <w:rPr>
                <w:rFonts w:ascii="宋体" w:hAnsi="宋体" w:cs="宋体"/>
                <w:color w:val="000000"/>
                <w:sz w:val="18"/>
                <w:szCs w:val="18"/>
              </w:rPr>
            </w:pPr>
          </w:p>
        </w:tc>
        <w:tc>
          <w:tcPr>
            <w:tcW w:w="779" w:type="dxa"/>
            <w:noWrap/>
            <w:vAlign w:val="center"/>
          </w:tcPr>
          <w:p w:rsidR="008168D5" w:rsidRDefault="008168D5">
            <w:pPr>
              <w:rPr>
                <w:rFonts w:ascii="宋体" w:hAnsi="宋体" w:cs="宋体"/>
                <w:color w:val="000000"/>
                <w:sz w:val="18"/>
                <w:szCs w:val="18"/>
              </w:rPr>
            </w:pPr>
          </w:p>
        </w:tc>
        <w:tc>
          <w:tcPr>
            <w:tcW w:w="1752" w:type="dxa"/>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07</w:t>
            </w:r>
            <w:r>
              <w:rPr>
                <w:rFonts w:ascii="宋体" w:hAnsi="宋体" w:cs="宋体" w:hint="eastAsia"/>
                <w:color w:val="000000"/>
              </w:rPr>
              <w:t>表</w:t>
            </w:r>
          </w:p>
        </w:tc>
      </w:tr>
      <w:tr w:rsidR="008168D5">
        <w:trPr>
          <w:trHeight w:val="300"/>
        </w:trPr>
        <w:tc>
          <w:tcPr>
            <w:tcW w:w="4627" w:type="dxa"/>
            <w:gridSpan w:val="4"/>
            <w:tcBorders>
              <w:bottom w:val="single" w:sz="4" w:space="0" w:color="auto"/>
            </w:tcBorders>
            <w:noWrap/>
            <w:vAlign w:val="center"/>
          </w:tcPr>
          <w:p w:rsidR="008168D5" w:rsidRDefault="00DB7F7B">
            <w:pPr>
              <w:rPr>
                <w:rFonts w:ascii="宋体" w:hAnsi="宋体" w:cs="宋体"/>
                <w:color w:val="000000"/>
                <w:sz w:val="18"/>
                <w:szCs w:val="18"/>
              </w:rPr>
            </w:pPr>
            <w:r>
              <w:rPr>
                <w:rFonts w:ascii="宋体" w:hAnsi="宋体" w:cs="宋体" w:hint="eastAsia"/>
                <w:color w:val="000000"/>
              </w:rPr>
              <w:t>部门：</w:t>
            </w:r>
            <w:r>
              <w:rPr>
                <w:rFonts w:ascii="宋体" w:hAnsi="宋体" w:cs="宋体" w:hint="eastAsia"/>
                <w:color w:val="000000"/>
              </w:rPr>
              <w:t>西华县委外宣办</w:t>
            </w:r>
          </w:p>
        </w:tc>
        <w:tc>
          <w:tcPr>
            <w:tcW w:w="1025" w:type="dxa"/>
            <w:tcBorders>
              <w:bottom w:val="single" w:sz="4" w:space="0" w:color="auto"/>
            </w:tcBorders>
            <w:noWrap/>
            <w:vAlign w:val="center"/>
          </w:tcPr>
          <w:p w:rsidR="008168D5" w:rsidRDefault="008168D5">
            <w:pPr>
              <w:rPr>
                <w:rFonts w:ascii="宋体" w:hAnsi="宋体" w:cs="宋体"/>
                <w:color w:val="000000"/>
                <w:sz w:val="18"/>
                <w:szCs w:val="18"/>
              </w:rPr>
            </w:pPr>
          </w:p>
        </w:tc>
        <w:tc>
          <w:tcPr>
            <w:tcW w:w="1478" w:type="dxa"/>
            <w:tcBorders>
              <w:bottom w:val="single" w:sz="4" w:space="0" w:color="auto"/>
            </w:tcBorders>
            <w:noWrap/>
            <w:vAlign w:val="center"/>
          </w:tcPr>
          <w:p w:rsidR="008168D5" w:rsidRDefault="008168D5">
            <w:pPr>
              <w:jc w:val="center"/>
              <w:rPr>
                <w:rFonts w:ascii="宋体" w:hAnsi="宋体" w:cs="宋体"/>
                <w:color w:val="000000"/>
              </w:rPr>
            </w:pPr>
          </w:p>
        </w:tc>
        <w:tc>
          <w:tcPr>
            <w:tcW w:w="1025" w:type="dxa"/>
            <w:tcBorders>
              <w:bottom w:val="single" w:sz="4" w:space="0" w:color="auto"/>
            </w:tcBorders>
            <w:noWrap/>
            <w:vAlign w:val="center"/>
          </w:tcPr>
          <w:p w:rsidR="008168D5" w:rsidRDefault="008168D5">
            <w:pPr>
              <w:rPr>
                <w:rFonts w:ascii="宋体" w:hAnsi="宋体" w:cs="宋体"/>
                <w:color w:val="000000"/>
                <w:sz w:val="18"/>
                <w:szCs w:val="18"/>
              </w:rPr>
            </w:pPr>
          </w:p>
        </w:tc>
        <w:tc>
          <w:tcPr>
            <w:tcW w:w="1071" w:type="dxa"/>
            <w:tcBorders>
              <w:bottom w:val="single" w:sz="4" w:space="0" w:color="auto"/>
            </w:tcBorders>
            <w:noWrap/>
            <w:vAlign w:val="center"/>
          </w:tcPr>
          <w:p w:rsidR="008168D5" w:rsidRDefault="008168D5">
            <w:pPr>
              <w:rPr>
                <w:rFonts w:ascii="宋体" w:hAnsi="宋体" w:cs="宋体"/>
                <w:color w:val="000000"/>
                <w:sz w:val="18"/>
                <w:szCs w:val="18"/>
              </w:rPr>
            </w:pPr>
          </w:p>
        </w:tc>
        <w:tc>
          <w:tcPr>
            <w:tcW w:w="1025" w:type="dxa"/>
            <w:tcBorders>
              <w:bottom w:val="single" w:sz="4" w:space="0" w:color="auto"/>
            </w:tcBorders>
            <w:noWrap/>
            <w:vAlign w:val="center"/>
          </w:tcPr>
          <w:p w:rsidR="008168D5" w:rsidRDefault="008168D5">
            <w:pPr>
              <w:rPr>
                <w:rFonts w:ascii="宋体" w:hAnsi="宋体" w:cs="宋体"/>
                <w:color w:val="000000"/>
                <w:sz w:val="18"/>
                <w:szCs w:val="18"/>
              </w:rPr>
            </w:pPr>
          </w:p>
        </w:tc>
        <w:tc>
          <w:tcPr>
            <w:tcW w:w="1025" w:type="dxa"/>
            <w:tcBorders>
              <w:bottom w:val="single" w:sz="4" w:space="0" w:color="auto"/>
            </w:tcBorders>
            <w:noWrap/>
            <w:vAlign w:val="center"/>
          </w:tcPr>
          <w:p w:rsidR="008168D5" w:rsidRDefault="008168D5">
            <w:pPr>
              <w:rPr>
                <w:rFonts w:ascii="宋体" w:hAnsi="宋体" w:cs="宋体"/>
                <w:color w:val="000000"/>
                <w:sz w:val="18"/>
                <w:szCs w:val="18"/>
              </w:rPr>
            </w:pPr>
          </w:p>
        </w:tc>
        <w:tc>
          <w:tcPr>
            <w:tcW w:w="779" w:type="dxa"/>
            <w:tcBorders>
              <w:bottom w:val="single" w:sz="4" w:space="0" w:color="auto"/>
            </w:tcBorders>
            <w:noWrap/>
            <w:vAlign w:val="center"/>
          </w:tcPr>
          <w:p w:rsidR="008168D5" w:rsidRDefault="008168D5">
            <w:pPr>
              <w:rPr>
                <w:rFonts w:ascii="宋体" w:hAnsi="宋体" w:cs="宋体"/>
                <w:color w:val="000000"/>
                <w:sz w:val="18"/>
                <w:szCs w:val="18"/>
              </w:rPr>
            </w:pPr>
          </w:p>
        </w:tc>
        <w:tc>
          <w:tcPr>
            <w:tcW w:w="1752" w:type="dxa"/>
            <w:tcBorders>
              <w:bottom w:val="single" w:sz="4" w:space="0" w:color="auto"/>
              <w:right w:val="nil"/>
            </w:tcBorders>
            <w:noWrap/>
            <w:vAlign w:val="center"/>
          </w:tcPr>
          <w:p w:rsidR="008168D5" w:rsidRDefault="00DB7F7B">
            <w:pPr>
              <w:widowControl/>
              <w:jc w:val="both"/>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7130" w:type="dxa"/>
            <w:gridSpan w:val="6"/>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预算数</w:t>
            </w:r>
          </w:p>
        </w:tc>
        <w:tc>
          <w:tcPr>
            <w:tcW w:w="6677" w:type="dxa"/>
            <w:gridSpan w:val="6"/>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决算数</w:t>
            </w:r>
          </w:p>
        </w:tc>
      </w:tr>
      <w:tr w:rsidR="008168D5">
        <w:trPr>
          <w:trHeight w:val="300"/>
        </w:trPr>
        <w:tc>
          <w:tcPr>
            <w:tcW w:w="1506" w:type="dxa"/>
            <w:vMerge w:val="restart"/>
            <w:tcBorders>
              <w:top w:val="single" w:sz="4" w:space="0" w:color="auto"/>
              <w:left w:val="single" w:sz="4" w:space="0" w:color="000000"/>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071"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因公出国（境）费</w:t>
            </w:r>
          </w:p>
        </w:tc>
        <w:tc>
          <w:tcPr>
            <w:tcW w:w="3075" w:type="dxa"/>
            <w:gridSpan w:val="3"/>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公务用车购置及运行费</w:t>
            </w:r>
          </w:p>
        </w:tc>
        <w:tc>
          <w:tcPr>
            <w:tcW w:w="1478"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公务接待费</w:t>
            </w:r>
          </w:p>
        </w:tc>
        <w:tc>
          <w:tcPr>
            <w:tcW w:w="1025"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071"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因公出国（境）费</w:t>
            </w:r>
          </w:p>
        </w:tc>
        <w:tc>
          <w:tcPr>
            <w:tcW w:w="2829" w:type="dxa"/>
            <w:gridSpan w:val="3"/>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公务用车购置及运行费</w:t>
            </w:r>
          </w:p>
        </w:tc>
        <w:tc>
          <w:tcPr>
            <w:tcW w:w="1752" w:type="dxa"/>
            <w:vMerge w:val="restart"/>
            <w:tcBorders>
              <w:top w:val="single" w:sz="4" w:space="0" w:color="auto"/>
              <w:bottom w:val="single" w:sz="4" w:space="0" w:color="auto"/>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公务接待费</w:t>
            </w:r>
          </w:p>
        </w:tc>
      </w:tr>
      <w:tr w:rsidR="008168D5">
        <w:trPr>
          <w:trHeight w:val="600"/>
        </w:trPr>
        <w:tc>
          <w:tcPr>
            <w:tcW w:w="1506" w:type="dxa"/>
            <w:vMerge/>
            <w:tcBorders>
              <w:top w:val="single" w:sz="4" w:space="0" w:color="auto"/>
              <w:left w:val="single" w:sz="4" w:space="0" w:color="000000"/>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1071" w:type="dxa"/>
            <w:vMerge/>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1025"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1025"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公务用车购置费</w:t>
            </w:r>
          </w:p>
        </w:tc>
        <w:tc>
          <w:tcPr>
            <w:tcW w:w="1025"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公务用车运行费</w:t>
            </w:r>
          </w:p>
        </w:tc>
        <w:tc>
          <w:tcPr>
            <w:tcW w:w="1478" w:type="dxa"/>
            <w:vMerge/>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1025" w:type="dxa"/>
            <w:vMerge/>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1071" w:type="dxa"/>
            <w:vMerge/>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c>
          <w:tcPr>
            <w:tcW w:w="1025"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1025"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公务用车购置费</w:t>
            </w:r>
          </w:p>
        </w:tc>
        <w:tc>
          <w:tcPr>
            <w:tcW w:w="779" w:type="dxa"/>
            <w:tcBorders>
              <w:top w:val="single" w:sz="4" w:space="0" w:color="auto"/>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公务用车运行费</w:t>
            </w:r>
          </w:p>
        </w:tc>
        <w:tc>
          <w:tcPr>
            <w:tcW w:w="1752" w:type="dxa"/>
            <w:vMerge/>
            <w:tcBorders>
              <w:top w:val="single" w:sz="4" w:space="0" w:color="auto"/>
              <w:bottom w:val="single" w:sz="4" w:space="0" w:color="000000"/>
              <w:right w:val="single" w:sz="4" w:space="0" w:color="000000"/>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1506" w:type="dxa"/>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1071"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02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02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02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478"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102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c>
          <w:tcPr>
            <w:tcW w:w="1071"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8</w:t>
            </w:r>
          </w:p>
        </w:tc>
        <w:tc>
          <w:tcPr>
            <w:tcW w:w="102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9</w:t>
            </w:r>
          </w:p>
        </w:tc>
        <w:tc>
          <w:tcPr>
            <w:tcW w:w="1025"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10</w:t>
            </w:r>
          </w:p>
        </w:tc>
        <w:tc>
          <w:tcPr>
            <w:tcW w:w="779"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11</w:t>
            </w:r>
          </w:p>
        </w:tc>
        <w:tc>
          <w:tcPr>
            <w:tcW w:w="1752"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12</w:t>
            </w:r>
          </w:p>
        </w:tc>
      </w:tr>
      <w:tr w:rsidR="008168D5">
        <w:trPr>
          <w:trHeight w:val="300"/>
        </w:trPr>
        <w:tc>
          <w:tcPr>
            <w:tcW w:w="1506" w:type="dxa"/>
            <w:tcBorders>
              <w:left w:val="single" w:sz="4" w:space="0" w:color="000000"/>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4.30</w:t>
            </w:r>
          </w:p>
        </w:tc>
        <w:tc>
          <w:tcPr>
            <w:tcW w:w="107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25"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1.80</w:t>
            </w:r>
          </w:p>
        </w:tc>
        <w:tc>
          <w:tcPr>
            <w:tcW w:w="1025"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25"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1.80</w:t>
            </w:r>
          </w:p>
        </w:tc>
        <w:tc>
          <w:tcPr>
            <w:tcW w:w="1478"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2.50</w:t>
            </w:r>
          </w:p>
        </w:tc>
        <w:tc>
          <w:tcPr>
            <w:tcW w:w="1025"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4.14</w:t>
            </w:r>
          </w:p>
        </w:tc>
        <w:tc>
          <w:tcPr>
            <w:tcW w:w="1071"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025"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1.80</w:t>
            </w:r>
          </w:p>
        </w:tc>
        <w:tc>
          <w:tcPr>
            <w:tcW w:w="1025"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779"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1.80</w:t>
            </w:r>
          </w:p>
        </w:tc>
        <w:tc>
          <w:tcPr>
            <w:tcW w:w="1752" w:type="dxa"/>
            <w:tcBorders>
              <w:bottom w:val="single" w:sz="4" w:space="0" w:color="000000"/>
              <w:right w:val="single" w:sz="4" w:space="0" w:color="000000"/>
            </w:tcBorders>
            <w:noWrap/>
            <w:vAlign w:val="center"/>
          </w:tcPr>
          <w:p w:rsidR="008168D5" w:rsidRDefault="00DB7F7B">
            <w:pPr>
              <w:jc w:val="right"/>
              <w:rPr>
                <w:rFonts w:ascii="宋体" w:eastAsia="宋体" w:hAnsi="宋体" w:cs="宋体"/>
                <w:color w:val="000000"/>
                <w:sz w:val="20"/>
                <w:szCs w:val="20"/>
                <w:lang w:val="en-US"/>
              </w:rPr>
            </w:pPr>
            <w:r>
              <w:rPr>
                <w:rFonts w:ascii="宋体" w:hAnsi="宋体" w:cs="宋体" w:hint="eastAsia"/>
                <w:color w:val="000000"/>
                <w:sz w:val="20"/>
                <w:szCs w:val="20"/>
                <w:lang w:val="en-US"/>
              </w:rPr>
              <w:t>2.34</w:t>
            </w:r>
          </w:p>
        </w:tc>
      </w:tr>
      <w:tr w:rsidR="008168D5">
        <w:trPr>
          <w:trHeight w:val="600"/>
        </w:trPr>
        <w:tc>
          <w:tcPr>
            <w:tcW w:w="13807" w:type="dxa"/>
            <w:gridSpan w:val="12"/>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注：本表反映部门本年度“三公”经费支出预决算情况。其中：</w:t>
            </w:r>
            <w:r>
              <w:rPr>
                <w:rFonts w:ascii="宋体" w:hAnsi="宋体" w:cs="宋体" w:hint="eastAsia"/>
                <w:color w:val="000000"/>
                <w:sz w:val="20"/>
                <w:szCs w:val="20"/>
              </w:rPr>
              <w:t>2017</w:t>
            </w:r>
            <w:r>
              <w:rPr>
                <w:rFonts w:ascii="宋体" w:hAnsi="宋体" w:cs="宋体" w:hint="eastAsia"/>
                <w:color w:val="000000"/>
                <w:sz w:val="20"/>
                <w:szCs w:val="20"/>
              </w:rPr>
              <w:t>年度预算数为“三公”经费年初预算数，决算数是包括当年一般公共预算财政拨款和以前年度结转资金安排的实际支出。</w:t>
            </w:r>
          </w:p>
        </w:tc>
      </w:tr>
    </w:tbl>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p w:rsidR="008168D5" w:rsidRDefault="008168D5">
      <w:pPr>
        <w:rPr>
          <w:sz w:val="32"/>
          <w:szCs w:val="32"/>
        </w:rPr>
      </w:pPr>
    </w:p>
    <w:tbl>
      <w:tblPr>
        <w:tblW w:w="13979" w:type="dxa"/>
        <w:tblLayout w:type="fixed"/>
        <w:tblCellMar>
          <w:top w:w="15" w:type="dxa"/>
          <w:left w:w="15" w:type="dxa"/>
          <w:bottom w:w="15" w:type="dxa"/>
          <w:right w:w="15" w:type="dxa"/>
        </w:tblCellMar>
        <w:tblLook w:val="04A0"/>
      </w:tblPr>
      <w:tblGrid>
        <w:gridCol w:w="522"/>
        <w:gridCol w:w="352"/>
        <w:gridCol w:w="696"/>
        <w:gridCol w:w="1049"/>
        <w:gridCol w:w="580"/>
        <w:gridCol w:w="2190"/>
        <w:gridCol w:w="2220"/>
        <w:gridCol w:w="1640"/>
        <w:gridCol w:w="1572"/>
        <w:gridCol w:w="68"/>
        <w:gridCol w:w="983"/>
        <w:gridCol w:w="657"/>
        <w:gridCol w:w="1450"/>
      </w:tblGrid>
      <w:tr w:rsidR="008168D5">
        <w:trPr>
          <w:trHeight w:val="375"/>
        </w:trPr>
        <w:tc>
          <w:tcPr>
            <w:tcW w:w="13979" w:type="dxa"/>
            <w:gridSpan w:val="13"/>
            <w:tcBorders>
              <w:right w:val="nil"/>
            </w:tcBorders>
            <w:noWrap/>
            <w:vAlign w:val="center"/>
          </w:tcPr>
          <w:p w:rsidR="008168D5" w:rsidRDefault="00DB7F7B">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政府性基金预算财政拨款收入支出决算表</w:t>
            </w:r>
          </w:p>
        </w:tc>
      </w:tr>
      <w:tr w:rsidR="008168D5">
        <w:trPr>
          <w:trHeight w:val="300"/>
        </w:trPr>
        <w:tc>
          <w:tcPr>
            <w:tcW w:w="522" w:type="dxa"/>
            <w:noWrap/>
            <w:vAlign w:val="center"/>
          </w:tcPr>
          <w:p w:rsidR="008168D5" w:rsidRDefault="008168D5">
            <w:pPr>
              <w:rPr>
                <w:rFonts w:ascii="宋体" w:hAnsi="宋体" w:cs="宋体"/>
                <w:color w:val="000000"/>
                <w:sz w:val="18"/>
                <w:szCs w:val="18"/>
              </w:rPr>
            </w:pPr>
          </w:p>
        </w:tc>
        <w:tc>
          <w:tcPr>
            <w:tcW w:w="1048" w:type="dxa"/>
            <w:gridSpan w:val="2"/>
            <w:noWrap/>
            <w:vAlign w:val="center"/>
          </w:tcPr>
          <w:p w:rsidR="008168D5" w:rsidRDefault="008168D5">
            <w:pPr>
              <w:rPr>
                <w:rFonts w:ascii="宋体" w:hAnsi="宋体" w:cs="宋体"/>
                <w:color w:val="000000"/>
                <w:sz w:val="18"/>
                <w:szCs w:val="18"/>
              </w:rPr>
            </w:pPr>
          </w:p>
        </w:tc>
        <w:tc>
          <w:tcPr>
            <w:tcW w:w="1049" w:type="dxa"/>
            <w:noWrap/>
            <w:vAlign w:val="center"/>
          </w:tcPr>
          <w:p w:rsidR="008168D5" w:rsidRDefault="008168D5">
            <w:pPr>
              <w:rPr>
                <w:rFonts w:ascii="宋体" w:hAnsi="宋体" w:cs="宋体"/>
                <w:color w:val="000000"/>
                <w:sz w:val="18"/>
                <w:szCs w:val="18"/>
              </w:rPr>
            </w:pPr>
          </w:p>
        </w:tc>
        <w:tc>
          <w:tcPr>
            <w:tcW w:w="580" w:type="dxa"/>
            <w:noWrap/>
            <w:vAlign w:val="center"/>
          </w:tcPr>
          <w:p w:rsidR="008168D5" w:rsidRDefault="008168D5">
            <w:pPr>
              <w:rPr>
                <w:rFonts w:ascii="宋体" w:hAnsi="宋体" w:cs="宋体"/>
                <w:color w:val="000000"/>
                <w:sz w:val="18"/>
                <w:szCs w:val="18"/>
              </w:rPr>
            </w:pPr>
          </w:p>
        </w:tc>
        <w:tc>
          <w:tcPr>
            <w:tcW w:w="2190" w:type="dxa"/>
            <w:noWrap/>
            <w:vAlign w:val="center"/>
          </w:tcPr>
          <w:p w:rsidR="008168D5" w:rsidRDefault="008168D5">
            <w:pPr>
              <w:rPr>
                <w:rFonts w:ascii="宋体" w:hAnsi="宋体" w:cs="宋体"/>
                <w:color w:val="000000"/>
                <w:sz w:val="18"/>
                <w:szCs w:val="18"/>
              </w:rPr>
            </w:pPr>
          </w:p>
        </w:tc>
        <w:tc>
          <w:tcPr>
            <w:tcW w:w="2220" w:type="dxa"/>
            <w:noWrap/>
            <w:vAlign w:val="center"/>
          </w:tcPr>
          <w:p w:rsidR="008168D5" w:rsidRDefault="008168D5">
            <w:pPr>
              <w:rPr>
                <w:rFonts w:ascii="宋体" w:hAnsi="宋体" w:cs="宋体"/>
                <w:color w:val="000000"/>
                <w:sz w:val="18"/>
                <w:szCs w:val="18"/>
              </w:rPr>
            </w:pPr>
          </w:p>
        </w:tc>
        <w:tc>
          <w:tcPr>
            <w:tcW w:w="3212" w:type="dxa"/>
            <w:gridSpan w:val="2"/>
            <w:noWrap/>
            <w:vAlign w:val="center"/>
          </w:tcPr>
          <w:p w:rsidR="008168D5" w:rsidRDefault="008168D5">
            <w:pPr>
              <w:rPr>
                <w:rFonts w:ascii="宋体" w:hAnsi="宋体" w:cs="宋体"/>
                <w:color w:val="000000"/>
                <w:sz w:val="18"/>
                <w:szCs w:val="18"/>
              </w:rPr>
            </w:pPr>
          </w:p>
        </w:tc>
        <w:tc>
          <w:tcPr>
            <w:tcW w:w="3158" w:type="dxa"/>
            <w:gridSpan w:val="4"/>
            <w:tcBorders>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08</w:t>
            </w:r>
            <w:r>
              <w:rPr>
                <w:rFonts w:ascii="宋体" w:hAnsi="宋体" w:cs="宋体" w:hint="eastAsia"/>
                <w:color w:val="000000"/>
              </w:rPr>
              <w:t>表</w:t>
            </w:r>
          </w:p>
        </w:tc>
      </w:tr>
      <w:tr w:rsidR="008168D5">
        <w:trPr>
          <w:trHeight w:val="300"/>
        </w:trPr>
        <w:tc>
          <w:tcPr>
            <w:tcW w:w="3199" w:type="dxa"/>
            <w:gridSpan w:val="5"/>
            <w:tcBorders>
              <w:bottom w:val="single" w:sz="4" w:space="0" w:color="auto"/>
            </w:tcBorders>
            <w:noWrap/>
            <w:vAlign w:val="center"/>
          </w:tcPr>
          <w:p w:rsidR="008168D5" w:rsidRDefault="00DB7F7B">
            <w:pPr>
              <w:rPr>
                <w:rFonts w:ascii="宋体" w:hAnsi="宋体" w:cs="宋体"/>
                <w:color w:val="000000"/>
                <w:sz w:val="18"/>
                <w:szCs w:val="18"/>
              </w:rPr>
            </w:pPr>
            <w:r>
              <w:rPr>
                <w:rFonts w:ascii="宋体" w:hAnsi="宋体" w:cs="宋体" w:hint="eastAsia"/>
                <w:color w:val="000000"/>
              </w:rPr>
              <w:t>部门：</w:t>
            </w:r>
            <w:r>
              <w:rPr>
                <w:rFonts w:ascii="宋体" w:hAnsi="宋体" w:cs="宋体" w:hint="eastAsia"/>
                <w:color w:val="000000"/>
              </w:rPr>
              <w:t>西华县委外宣办</w:t>
            </w:r>
          </w:p>
        </w:tc>
        <w:tc>
          <w:tcPr>
            <w:tcW w:w="2190" w:type="dxa"/>
            <w:tcBorders>
              <w:bottom w:val="single" w:sz="4" w:space="0" w:color="auto"/>
            </w:tcBorders>
            <w:noWrap/>
            <w:vAlign w:val="center"/>
          </w:tcPr>
          <w:p w:rsidR="008168D5" w:rsidRDefault="008168D5">
            <w:pPr>
              <w:widowControl/>
              <w:jc w:val="center"/>
              <w:textAlignment w:val="center"/>
              <w:rPr>
                <w:rFonts w:ascii="宋体" w:hAnsi="宋体" w:cs="宋体"/>
                <w:color w:val="000000"/>
              </w:rPr>
            </w:pPr>
          </w:p>
        </w:tc>
        <w:tc>
          <w:tcPr>
            <w:tcW w:w="2220" w:type="dxa"/>
            <w:tcBorders>
              <w:bottom w:val="single" w:sz="4" w:space="0" w:color="auto"/>
            </w:tcBorders>
            <w:noWrap/>
            <w:vAlign w:val="center"/>
          </w:tcPr>
          <w:p w:rsidR="008168D5" w:rsidRDefault="008168D5">
            <w:pPr>
              <w:rPr>
                <w:rFonts w:ascii="宋体" w:hAnsi="宋体" w:cs="宋体"/>
                <w:color w:val="000000"/>
                <w:sz w:val="18"/>
                <w:szCs w:val="18"/>
              </w:rPr>
            </w:pPr>
          </w:p>
        </w:tc>
        <w:tc>
          <w:tcPr>
            <w:tcW w:w="3212"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1051" w:type="dxa"/>
            <w:gridSpan w:val="2"/>
            <w:tcBorders>
              <w:bottom w:val="single" w:sz="4" w:space="0" w:color="auto"/>
            </w:tcBorders>
            <w:noWrap/>
            <w:vAlign w:val="center"/>
          </w:tcPr>
          <w:p w:rsidR="008168D5" w:rsidRDefault="008168D5">
            <w:pPr>
              <w:rPr>
                <w:rFonts w:ascii="宋体" w:hAnsi="宋体" w:cs="宋体"/>
                <w:color w:val="000000"/>
                <w:sz w:val="18"/>
                <w:szCs w:val="18"/>
              </w:rPr>
            </w:pPr>
          </w:p>
        </w:tc>
        <w:tc>
          <w:tcPr>
            <w:tcW w:w="2107" w:type="dxa"/>
            <w:gridSpan w:val="2"/>
            <w:tcBorders>
              <w:bottom w:val="single" w:sz="4" w:space="0" w:color="auto"/>
              <w:right w:val="nil"/>
            </w:tcBorders>
            <w:noWrap/>
            <w:vAlign w:val="center"/>
          </w:tcPr>
          <w:p w:rsidR="008168D5" w:rsidRDefault="00DB7F7B">
            <w:pPr>
              <w:widowControl/>
              <w:jc w:val="right"/>
              <w:textAlignment w:val="center"/>
              <w:rPr>
                <w:rFonts w:ascii="宋体" w:hAnsi="宋体" w:cs="宋体"/>
                <w:color w:val="000000"/>
              </w:rPr>
            </w:pPr>
            <w:r>
              <w:rPr>
                <w:rFonts w:ascii="宋体" w:hAnsi="宋体" w:cs="宋体" w:hint="eastAsia"/>
                <w:color w:val="000000"/>
              </w:rPr>
              <w:t>金额单位：万元</w:t>
            </w:r>
          </w:p>
        </w:tc>
      </w:tr>
      <w:tr w:rsidR="008168D5">
        <w:trPr>
          <w:trHeight w:val="300"/>
        </w:trPr>
        <w:tc>
          <w:tcPr>
            <w:tcW w:w="3199" w:type="dxa"/>
            <w:gridSpan w:val="5"/>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2190"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年初结转和结余</w:t>
            </w:r>
          </w:p>
        </w:tc>
        <w:tc>
          <w:tcPr>
            <w:tcW w:w="2220"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本年收入</w:t>
            </w:r>
          </w:p>
        </w:tc>
        <w:tc>
          <w:tcPr>
            <w:tcW w:w="4920" w:type="dxa"/>
            <w:gridSpan w:val="5"/>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w:t>
            </w:r>
          </w:p>
        </w:tc>
        <w:tc>
          <w:tcPr>
            <w:tcW w:w="1450"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年末结转和结余</w:t>
            </w:r>
          </w:p>
        </w:tc>
      </w:tr>
      <w:tr w:rsidR="008168D5">
        <w:trPr>
          <w:trHeight w:val="312"/>
        </w:trPr>
        <w:tc>
          <w:tcPr>
            <w:tcW w:w="874" w:type="dxa"/>
            <w:gridSpan w:val="2"/>
            <w:vMerge w:val="restart"/>
            <w:tcBorders>
              <w:left w:val="single" w:sz="4" w:space="0" w:color="000000"/>
              <w:bottom w:val="single" w:sz="4" w:space="0" w:color="000000"/>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2325" w:type="dxa"/>
            <w:gridSpan w:val="3"/>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2190"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2220"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c>
          <w:tcPr>
            <w:tcW w:w="1640" w:type="dxa"/>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1640"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基本支出</w:t>
            </w:r>
          </w:p>
        </w:tc>
        <w:tc>
          <w:tcPr>
            <w:tcW w:w="1640" w:type="dxa"/>
            <w:gridSpan w:val="2"/>
            <w:vMerge w:val="restart"/>
            <w:tcBorders>
              <w:top w:val="single" w:sz="4" w:space="0" w:color="auto"/>
              <w:left w:val="single" w:sz="4" w:space="0" w:color="auto"/>
              <w:bottom w:val="single" w:sz="4" w:space="0" w:color="auto"/>
              <w:right w:val="single" w:sz="4" w:space="0" w:color="auto"/>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项目支出</w:t>
            </w:r>
          </w:p>
        </w:tc>
        <w:tc>
          <w:tcPr>
            <w:tcW w:w="1450" w:type="dxa"/>
            <w:vMerge/>
            <w:tcBorders>
              <w:top w:val="single" w:sz="4" w:space="0" w:color="auto"/>
              <w:left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874" w:type="dxa"/>
            <w:gridSpan w:val="2"/>
            <w:vMerge/>
            <w:tcBorders>
              <w:left w:val="single" w:sz="4" w:space="0" w:color="000000"/>
              <w:bottom w:val="single" w:sz="4" w:space="0" w:color="000000"/>
              <w:right w:val="single" w:sz="4" w:space="0" w:color="auto"/>
            </w:tcBorders>
            <w:noWrap/>
            <w:vAlign w:val="center"/>
          </w:tcPr>
          <w:p w:rsidR="008168D5" w:rsidRDefault="008168D5">
            <w:pPr>
              <w:jc w:val="center"/>
              <w:rPr>
                <w:rFonts w:ascii="宋体" w:hAnsi="宋体" w:cs="宋体"/>
                <w:color w:val="000000"/>
                <w:sz w:val="20"/>
                <w:szCs w:val="20"/>
              </w:rPr>
            </w:pPr>
          </w:p>
        </w:tc>
        <w:tc>
          <w:tcPr>
            <w:tcW w:w="2325" w:type="dxa"/>
            <w:gridSpan w:val="3"/>
            <w:vMerge/>
            <w:tcBorders>
              <w:top w:val="single" w:sz="4" w:space="0" w:color="auto"/>
              <w:left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19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22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4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50" w:type="dxa"/>
            <w:vMerge/>
            <w:tcBorders>
              <w:top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12"/>
        </w:trPr>
        <w:tc>
          <w:tcPr>
            <w:tcW w:w="874" w:type="dxa"/>
            <w:gridSpan w:val="2"/>
            <w:vMerge/>
            <w:tcBorders>
              <w:left w:val="single" w:sz="4" w:space="0" w:color="000000"/>
              <w:bottom w:val="single" w:sz="4" w:space="0" w:color="000000"/>
              <w:right w:val="single" w:sz="4" w:space="0" w:color="auto"/>
            </w:tcBorders>
            <w:noWrap/>
            <w:vAlign w:val="center"/>
          </w:tcPr>
          <w:p w:rsidR="008168D5" w:rsidRDefault="008168D5">
            <w:pPr>
              <w:jc w:val="center"/>
              <w:rPr>
                <w:rFonts w:ascii="宋体" w:hAnsi="宋体" w:cs="宋体"/>
                <w:color w:val="000000"/>
                <w:sz w:val="20"/>
                <w:szCs w:val="20"/>
              </w:rPr>
            </w:pPr>
          </w:p>
        </w:tc>
        <w:tc>
          <w:tcPr>
            <w:tcW w:w="2325" w:type="dxa"/>
            <w:gridSpan w:val="3"/>
            <w:vMerge/>
            <w:tcBorders>
              <w:top w:val="single" w:sz="4" w:space="0" w:color="auto"/>
              <w:left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19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222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40" w:type="dxa"/>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noWrap/>
            <w:vAlign w:val="center"/>
          </w:tcPr>
          <w:p w:rsidR="008168D5" w:rsidRDefault="008168D5">
            <w:pPr>
              <w:jc w:val="center"/>
              <w:rPr>
                <w:rFonts w:ascii="宋体" w:hAnsi="宋体" w:cs="宋体"/>
                <w:color w:val="000000"/>
                <w:sz w:val="20"/>
                <w:szCs w:val="20"/>
              </w:rPr>
            </w:pPr>
          </w:p>
        </w:tc>
        <w:tc>
          <w:tcPr>
            <w:tcW w:w="1450" w:type="dxa"/>
            <w:vMerge/>
            <w:tcBorders>
              <w:top w:val="single" w:sz="4" w:space="0" w:color="auto"/>
              <w:bottom w:val="single" w:sz="4" w:space="0" w:color="auto"/>
              <w:right w:val="single" w:sz="4" w:space="0" w:color="auto"/>
            </w:tcBorders>
            <w:noWrap/>
            <w:vAlign w:val="center"/>
          </w:tcPr>
          <w:p w:rsidR="008168D5" w:rsidRDefault="008168D5">
            <w:pPr>
              <w:jc w:val="center"/>
              <w:rPr>
                <w:rFonts w:ascii="宋体" w:hAnsi="宋体" w:cs="宋体"/>
                <w:color w:val="000000"/>
                <w:sz w:val="20"/>
                <w:szCs w:val="20"/>
              </w:rPr>
            </w:pPr>
          </w:p>
        </w:tc>
      </w:tr>
      <w:tr w:rsidR="008168D5">
        <w:trPr>
          <w:trHeight w:val="300"/>
        </w:trPr>
        <w:tc>
          <w:tcPr>
            <w:tcW w:w="3199" w:type="dxa"/>
            <w:gridSpan w:val="5"/>
            <w:tcBorders>
              <w:left w:val="single" w:sz="4" w:space="0" w:color="000000"/>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2190"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2220"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640"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640"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640" w:type="dxa"/>
            <w:gridSpan w:val="2"/>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450" w:type="dxa"/>
            <w:tcBorders>
              <w:bottom w:val="single" w:sz="4" w:space="0" w:color="000000"/>
              <w:right w:val="single" w:sz="4" w:space="0" w:color="000000"/>
            </w:tcBorders>
            <w:noWrap/>
            <w:vAlign w:val="center"/>
          </w:tcPr>
          <w:p w:rsidR="008168D5" w:rsidRDefault="00DB7F7B">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r>
      <w:tr w:rsidR="008168D5">
        <w:trPr>
          <w:trHeight w:val="300"/>
        </w:trPr>
        <w:tc>
          <w:tcPr>
            <w:tcW w:w="3199" w:type="dxa"/>
            <w:gridSpan w:val="5"/>
            <w:tcBorders>
              <w:left w:val="single" w:sz="4" w:space="0" w:color="000000"/>
              <w:bottom w:val="single" w:sz="4" w:space="0" w:color="000000"/>
              <w:right w:val="single" w:sz="4" w:space="0" w:color="000000"/>
            </w:tcBorders>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219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222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45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874" w:type="dxa"/>
            <w:gridSpan w:val="2"/>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b/>
                <w:color w:val="000000"/>
                <w:sz w:val="20"/>
                <w:szCs w:val="20"/>
              </w:rPr>
            </w:pPr>
          </w:p>
        </w:tc>
        <w:tc>
          <w:tcPr>
            <w:tcW w:w="2325" w:type="dxa"/>
            <w:gridSpan w:val="3"/>
            <w:tcBorders>
              <w:bottom w:val="single" w:sz="4" w:space="0" w:color="000000"/>
              <w:right w:val="single" w:sz="4" w:space="0" w:color="000000"/>
            </w:tcBorders>
            <w:noWrap/>
            <w:vAlign w:val="center"/>
          </w:tcPr>
          <w:p w:rsidR="008168D5" w:rsidRDefault="008168D5">
            <w:pPr>
              <w:rPr>
                <w:rFonts w:ascii="宋体" w:hAnsi="宋体" w:cs="宋体"/>
                <w:b/>
                <w:color w:val="000000"/>
                <w:sz w:val="20"/>
                <w:szCs w:val="20"/>
              </w:rPr>
            </w:pPr>
          </w:p>
        </w:tc>
        <w:tc>
          <w:tcPr>
            <w:tcW w:w="219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222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45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874" w:type="dxa"/>
            <w:gridSpan w:val="2"/>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b/>
                <w:color w:val="000000"/>
                <w:sz w:val="20"/>
                <w:szCs w:val="20"/>
              </w:rPr>
            </w:pPr>
          </w:p>
        </w:tc>
        <w:tc>
          <w:tcPr>
            <w:tcW w:w="2325" w:type="dxa"/>
            <w:gridSpan w:val="3"/>
            <w:tcBorders>
              <w:bottom w:val="single" w:sz="4" w:space="0" w:color="000000"/>
              <w:right w:val="single" w:sz="4" w:space="0" w:color="000000"/>
            </w:tcBorders>
            <w:noWrap/>
            <w:vAlign w:val="center"/>
          </w:tcPr>
          <w:p w:rsidR="008168D5" w:rsidRDefault="008168D5">
            <w:pPr>
              <w:rPr>
                <w:rFonts w:ascii="宋体" w:hAnsi="宋体" w:cs="宋体"/>
                <w:b/>
                <w:color w:val="000000"/>
                <w:sz w:val="20"/>
                <w:szCs w:val="20"/>
              </w:rPr>
            </w:pPr>
          </w:p>
        </w:tc>
        <w:tc>
          <w:tcPr>
            <w:tcW w:w="219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222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c>
          <w:tcPr>
            <w:tcW w:w="1450" w:type="dxa"/>
            <w:tcBorders>
              <w:bottom w:val="single" w:sz="4" w:space="0" w:color="000000"/>
              <w:right w:val="single" w:sz="4" w:space="0" w:color="000000"/>
            </w:tcBorders>
            <w:noWrap/>
            <w:vAlign w:val="center"/>
          </w:tcPr>
          <w:p w:rsidR="008168D5" w:rsidRDefault="008168D5">
            <w:pPr>
              <w:jc w:val="right"/>
              <w:rPr>
                <w:rFonts w:ascii="宋体" w:hAnsi="宋体" w:cs="宋体"/>
                <w:b/>
                <w:color w:val="000000"/>
                <w:sz w:val="20"/>
                <w:szCs w:val="20"/>
              </w:rPr>
            </w:pPr>
          </w:p>
        </w:tc>
      </w:tr>
      <w:tr w:rsidR="008168D5">
        <w:trPr>
          <w:trHeight w:val="300"/>
        </w:trPr>
        <w:tc>
          <w:tcPr>
            <w:tcW w:w="874" w:type="dxa"/>
            <w:gridSpan w:val="2"/>
            <w:tcBorders>
              <w:left w:val="single" w:sz="4" w:space="0" w:color="000000"/>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2325" w:type="dxa"/>
            <w:gridSpan w:val="3"/>
            <w:tcBorders>
              <w:bottom w:val="single" w:sz="4" w:space="0" w:color="000000"/>
              <w:right w:val="single" w:sz="4" w:space="0" w:color="000000"/>
            </w:tcBorders>
            <w:noWrap/>
            <w:vAlign w:val="center"/>
          </w:tcPr>
          <w:p w:rsidR="008168D5" w:rsidRDefault="008168D5">
            <w:pPr>
              <w:rPr>
                <w:rFonts w:ascii="宋体" w:hAnsi="宋体" w:cs="宋体"/>
                <w:color w:val="000000"/>
                <w:sz w:val="20"/>
                <w:szCs w:val="20"/>
              </w:rPr>
            </w:pPr>
          </w:p>
        </w:tc>
        <w:tc>
          <w:tcPr>
            <w:tcW w:w="219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222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4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640" w:type="dxa"/>
            <w:gridSpan w:val="2"/>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c>
          <w:tcPr>
            <w:tcW w:w="1450" w:type="dxa"/>
            <w:tcBorders>
              <w:bottom w:val="single" w:sz="4" w:space="0" w:color="000000"/>
              <w:right w:val="single" w:sz="4" w:space="0" w:color="000000"/>
            </w:tcBorders>
            <w:noWrap/>
            <w:vAlign w:val="center"/>
          </w:tcPr>
          <w:p w:rsidR="008168D5" w:rsidRDefault="008168D5">
            <w:pPr>
              <w:jc w:val="right"/>
              <w:rPr>
                <w:rFonts w:ascii="宋体" w:hAnsi="宋体" w:cs="宋体"/>
                <w:color w:val="000000"/>
                <w:sz w:val="20"/>
                <w:szCs w:val="20"/>
              </w:rPr>
            </w:pPr>
          </w:p>
        </w:tc>
      </w:tr>
      <w:tr w:rsidR="008168D5">
        <w:trPr>
          <w:trHeight w:val="300"/>
        </w:trPr>
        <w:tc>
          <w:tcPr>
            <w:tcW w:w="13979" w:type="dxa"/>
            <w:gridSpan w:val="13"/>
            <w:noWrap/>
            <w:vAlign w:val="center"/>
          </w:tcPr>
          <w:p w:rsidR="008168D5" w:rsidRDefault="00DB7F7B">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注：本表反映部门本年度政府性基金预算财政拨款收入、支出及结转和结余情况。</w:t>
            </w:r>
          </w:p>
          <w:p w:rsidR="008168D5" w:rsidRDefault="00DB7F7B">
            <w:pPr>
              <w:widowControl/>
              <w:textAlignment w:val="center"/>
              <w:rPr>
                <w:rFonts w:ascii="宋体" w:hAnsi="宋体" w:cs="宋体"/>
                <w:color w:val="000000"/>
                <w:sz w:val="20"/>
                <w:szCs w:val="20"/>
              </w:rPr>
            </w:pPr>
            <w:r>
              <w:rPr>
                <w:rFonts w:ascii="宋体" w:hAnsi="宋体" w:cs="宋体" w:hint="eastAsia"/>
                <w:b/>
                <w:color w:val="000000"/>
                <w:sz w:val="20"/>
                <w:szCs w:val="20"/>
              </w:rPr>
              <w:t>西华县委外宣办</w:t>
            </w:r>
            <w:r>
              <w:rPr>
                <w:rFonts w:ascii="宋体" w:hAnsi="宋体" w:cs="宋体" w:hint="eastAsia"/>
                <w:b/>
                <w:color w:val="000000"/>
                <w:sz w:val="20"/>
                <w:szCs w:val="20"/>
              </w:rPr>
              <w:t>没有政府性基金收入，也没有使用政府性基金安排的支出，故本表无数据。</w:t>
            </w:r>
          </w:p>
        </w:tc>
      </w:tr>
    </w:tbl>
    <w:p w:rsidR="008168D5" w:rsidRDefault="008168D5">
      <w:pPr>
        <w:autoSpaceDE/>
        <w:autoSpaceDN/>
        <w:spacing w:line="580" w:lineRule="exact"/>
        <w:jc w:val="center"/>
        <w:rPr>
          <w:rFonts w:ascii="仿宋" w:eastAsia="仿宋" w:hAnsi="仿宋"/>
          <w:b/>
          <w:sz w:val="44"/>
          <w:szCs w:val="44"/>
        </w:rPr>
      </w:pPr>
    </w:p>
    <w:p w:rsidR="008168D5" w:rsidRDefault="008168D5"/>
    <w:p w:rsidR="008168D5" w:rsidRDefault="008168D5">
      <w:pPr>
        <w:pStyle w:val="a3"/>
        <w:tabs>
          <w:tab w:val="left" w:pos="2027"/>
        </w:tabs>
        <w:spacing w:line="406" w:lineRule="exact"/>
        <w:jc w:val="both"/>
        <w:rPr>
          <w:rFonts w:ascii="黑体" w:eastAsia="黑体"/>
          <w:lang w:val="en-US"/>
        </w:rPr>
      </w:pPr>
    </w:p>
    <w:sectPr w:rsidR="008168D5" w:rsidSect="008168D5">
      <w:footerReference w:type="default" r:id="rId9"/>
      <w:pgSz w:w="16840" w:h="11910" w:orient="landscape"/>
      <w:pgMar w:top="1480" w:right="1520" w:bottom="1276" w:left="1180" w:header="0" w:footer="998" w:gutter="0"/>
      <w:cols w:space="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7F7B" w:rsidRDefault="00DB7F7B" w:rsidP="008168D5">
      <w:r>
        <w:separator/>
      </w:r>
    </w:p>
  </w:endnote>
  <w:endnote w:type="continuationSeparator" w:id="1">
    <w:p w:rsidR="00DB7F7B" w:rsidRDefault="00DB7F7B" w:rsidP="008168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黑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8D5" w:rsidRDefault="008168D5">
    <w:pPr>
      <w:pStyle w:val="a4"/>
      <w:jc w:val="center"/>
    </w:pPr>
    <w:r>
      <w:rPr>
        <w:lang w:val="en-US" w:bidi="ar-SA"/>
      </w:rPr>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9.05pt;height:25.95pt;z-index:251660288;mso-wrap-style:none;mso-position-horizontal:center;mso-position-horizontal-relative:margin" o:gfxdata="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y06D0dEAAAADAQAADwAAAAAA&#10;AAABACAAAAAiAAAAZHJzL2Rvd25yZXYueG1sUEsBAhQAFAAAAAgAh07iQCuzmnjhAQAAtgMAAA4A&#10;AAAAAAAAAQAgAAAAIAEAAGRycy9lMm9Eb2MueG1sUEsFBgAAAAAGAAYAWQEAAHMFAAAAAA==&#10;" filled="f" stroked="f">
          <v:textbox style="mso-fit-shape-to-text:t" inset="0,0,0,0">
            <w:txbxContent>
              <w:p w:rsidR="008168D5" w:rsidRDefault="008168D5">
                <w:pPr>
                  <w:pStyle w:val="a4"/>
                  <w:jc w:val="center"/>
                </w:pPr>
                <w:r>
                  <w:fldChar w:fldCharType="begin"/>
                </w:r>
                <w:r w:rsidR="00DB7F7B">
                  <w:instrText xml:space="preserve"> PAGE   \* MERGEFORMAT </w:instrText>
                </w:r>
                <w:r>
                  <w:fldChar w:fldCharType="separate"/>
                </w:r>
                <w:r w:rsidR="008D0B39">
                  <w:rPr>
                    <w:noProof/>
                  </w:rPr>
                  <w:t>- 7 -</w:t>
                </w:r>
                <w:r>
                  <w:fldChar w:fldCharType="end"/>
                </w:r>
              </w:p>
              <w:p w:rsidR="008168D5" w:rsidRDefault="008168D5"/>
            </w:txbxContent>
          </v:textbox>
          <w10:wrap anchorx="margin"/>
        </v:shape>
      </w:pict>
    </w:r>
  </w:p>
  <w:p w:rsidR="008168D5" w:rsidRDefault="008168D5">
    <w:pPr>
      <w:pStyle w:val="a3"/>
      <w:spacing w:line="14" w:lineRule="auto"/>
      <w:rPr>
        <w:sz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8D5" w:rsidRDefault="008168D5">
    <w:pPr>
      <w:pStyle w:val="a3"/>
      <w:spacing w:line="14" w:lineRule="auto"/>
      <w:rPr>
        <w:sz w:val="20"/>
      </w:rPr>
    </w:pPr>
    <w:r w:rsidRPr="008168D5">
      <w:rPr>
        <w:lang w:val="en-US" w:bidi="ar-SA"/>
      </w:rPr>
      <w:pict>
        <v:shapetype id="_x0000_t202" coordsize="21600,21600" o:spt="202" path="m,l,21600r21600,l21600,xe">
          <v:stroke joinstyle="miter"/>
          <v:path gradientshapeok="t" o:connecttype="rect"/>
        </v:shapetype>
        <v:shape id="Text Box 1028" o:spid="_x0000_s1028" type="#_x0000_t202" style="position:absolute;margin-left:0;margin-top:0;width:9.05pt;height:11.65pt;z-index:251662336;mso-wrap-style:none;mso-position-horizontal:center;mso-position-horizontal-relative:margin" o:gfxdata="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Gulvw/RAAAAAwEAAA8AAAAA&#10;AAAAAQAgAAAAIgAAAGRycy9kb3ducmV2LnhtbFBLAQIUABQAAAAIAIdO4kAyI9nf4gEAALYDAAAO&#10;AAAAAAAAAAEAIAAAACABAABkcnMvZTJvRG9jLnhtbFBLBQYAAAAABgAGAFkBAAB0BQAAAAA=&#10;" filled="f" stroked="f">
          <v:textbox style="mso-fit-shape-to-text:t" inset="0,0,0,0">
            <w:txbxContent>
              <w:p w:rsidR="008168D5" w:rsidRDefault="008168D5">
                <w:pPr>
                  <w:pStyle w:val="a4"/>
                </w:pPr>
                <w:r>
                  <w:rPr>
                    <w:rFonts w:hint="eastAsia"/>
                  </w:rPr>
                  <w:fldChar w:fldCharType="begin"/>
                </w:r>
                <w:r w:rsidR="00DB7F7B">
                  <w:rPr>
                    <w:rFonts w:hint="eastAsia"/>
                  </w:rPr>
                  <w:instrText xml:space="preserve"> PAGE  \* MERGEFORMAT </w:instrText>
                </w:r>
                <w:r>
                  <w:rPr>
                    <w:rFonts w:hint="eastAsia"/>
                  </w:rPr>
                  <w:fldChar w:fldCharType="separate"/>
                </w:r>
                <w:r w:rsidR="008D0B39">
                  <w:rPr>
                    <w:noProof/>
                  </w:rPr>
                  <w:t>22</w:t>
                </w:r>
                <w:r>
                  <w:rPr>
                    <w:rFonts w:hint="eastAsia"/>
                  </w:rPr>
                  <w:fldChar w:fldCharType="end"/>
                </w:r>
              </w:p>
            </w:txbxContent>
          </v:textbox>
          <w10:wrap anchorx="margin"/>
        </v:shape>
      </w:pict>
    </w:r>
    <w:r w:rsidRPr="008168D5">
      <w:rPr>
        <w:lang w:val="en-US" w:bidi="ar-SA"/>
      </w:rPr>
      <w:pict>
        <v:shape id="Text Box 1029" o:spid="_x0000_s1027" type="#_x0000_t202" style="position:absolute;margin-left:295.15pt;margin-top:781.05pt;width:6.5pt;height:12pt;z-index:-251657216;mso-position-horizontal-relative:page;mso-position-vertical-relative:page" o:gfxdata="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zVi13aAAAA&#10;DQEAAA8AAAAAAAAAAQAgAAAAIgAAAGRycy9kb3ducmV2LnhtbFBLAQIUABQAAAAIAIdO4kDz3osD&#10;4gEAALcDAAAOAAAAAAAAAAEAIAAAACkBAABkcnMvZTJvRG9jLnhtbFBLBQYAAAAABgAGAFkBAAB9&#10;BQAAAAA=&#10;" filled="f" stroked="f">
          <v:textbox inset="0,0,0,0">
            <w:txbxContent>
              <w:p w:rsidR="008168D5" w:rsidRDefault="008168D5">
                <w:pPr>
                  <w:spacing w:before="12"/>
                  <w:rPr>
                    <w:rFonts w:ascii="Times New Roman"/>
                    <w:sz w:val="18"/>
                  </w:rPr>
                </w:pP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7F7B" w:rsidRDefault="00DB7F7B" w:rsidP="008168D5">
      <w:r>
        <w:separator/>
      </w:r>
    </w:p>
  </w:footnote>
  <w:footnote w:type="continuationSeparator" w:id="1">
    <w:p w:rsidR="00DB7F7B" w:rsidRDefault="00DB7F7B" w:rsidP="008168D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BA51E45"/>
    <w:multiLevelType w:val="singleLevel"/>
    <w:tmpl w:val="EBA51E45"/>
    <w:lvl w:ilvl="0">
      <w:start w:val="9"/>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drawingGridHorizontalSpacing w:val="110"/>
  <w:drawingGridVerticalSpacing w:val="159"/>
  <w:displayHorizontalDrawingGridEvery w:val="2"/>
  <w:displayVerticalDrawingGridEvery w:val="2"/>
  <w:characterSpacingControl w:val="doNotCompress"/>
  <w:hdrShapeDefaults>
    <o:shapedefaults v:ext="edit" spidmax="3074"/>
    <o:shapelayout v:ext="edit">
      <o:idmap v:ext="edit" data="1"/>
    </o:shapelayout>
  </w:hdrShapeDefaults>
  <w:footnotePr>
    <w:footnote w:id="0"/>
    <w:footnote w:id="1"/>
  </w:footnotePr>
  <w:endnotePr>
    <w:endnote w:id="0"/>
    <w:endnote w:id="1"/>
  </w:endnotePr>
  <w:compat>
    <w:spaceForUL/>
    <w:doNotLeaveBackslashAlone/>
    <w:ulTrailSpace/>
    <w:doNotExpandShiftReturn/>
    <w:useFELayout/>
  </w:compat>
  <w:rsids>
    <w:rsidRoot w:val="007D642C"/>
    <w:rsid w:val="0013693A"/>
    <w:rsid w:val="002B5973"/>
    <w:rsid w:val="00522910"/>
    <w:rsid w:val="007D642C"/>
    <w:rsid w:val="008168D5"/>
    <w:rsid w:val="008D0B39"/>
    <w:rsid w:val="00901852"/>
    <w:rsid w:val="00942B4B"/>
    <w:rsid w:val="00C04737"/>
    <w:rsid w:val="00CA35F7"/>
    <w:rsid w:val="00DB7F7B"/>
    <w:rsid w:val="03FE7975"/>
    <w:rsid w:val="1A346444"/>
    <w:rsid w:val="23A02CB7"/>
    <w:rsid w:val="2B475A38"/>
    <w:rsid w:val="304F5034"/>
    <w:rsid w:val="314F3E97"/>
    <w:rsid w:val="33093F7E"/>
    <w:rsid w:val="36371B05"/>
    <w:rsid w:val="3CEC5AC0"/>
    <w:rsid w:val="3DA405DA"/>
    <w:rsid w:val="41A90175"/>
    <w:rsid w:val="43A6042F"/>
    <w:rsid w:val="45964A6C"/>
    <w:rsid w:val="4EF745A9"/>
    <w:rsid w:val="57AE3B4F"/>
    <w:rsid w:val="57F318AF"/>
    <w:rsid w:val="59A12F4C"/>
    <w:rsid w:val="5E4A1E32"/>
    <w:rsid w:val="5F186335"/>
    <w:rsid w:val="6C562693"/>
    <w:rsid w:val="7E3A0EA1"/>
    <w:rsid w:val="7FBB5465"/>
    <w:rsid w:val="7FD95E4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8168D5"/>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qFormat/>
    <w:rsid w:val="008168D5"/>
    <w:rPr>
      <w:sz w:val="32"/>
      <w:szCs w:val="32"/>
    </w:rPr>
  </w:style>
  <w:style w:type="paragraph" w:styleId="a4">
    <w:name w:val="footer"/>
    <w:basedOn w:val="a"/>
    <w:link w:val="Char0"/>
    <w:qFormat/>
    <w:rsid w:val="008168D5"/>
    <w:pPr>
      <w:tabs>
        <w:tab w:val="center" w:pos="4153"/>
        <w:tab w:val="right" w:pos="8306"/>
      </w:tabs>
      <w:snapToGrid w:val="0"/>
    </w:pPr>
    <w:rPr>
      <w:sz w:val="18"/>
      <w:szCs w:val="18"/>
    </w:rPr>
  </w:style>
  <w:style w:type="paragraph" w:styleId="a5">
    <w:name w:val="header"/>
    <w:basedOn w:val="a"/>
    <w:link w:val="Char1"/>
    <w:qFormat/>
    <w:rsid w:val="008168D5"/>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sid w:val="008168D5"/>
    <w:rPr>
      <w:color w:val="800080"/>
      <w:u w:val="single"/>
    </w:rPr>
  </w:style>
  <w:style w:type="paragraph" w:customStyle="1" w:styleId="1">
    <w:name w:val="批注框文本1"/>
    <w:basedOn w:val="a"/>
    <w:link w:val="Char2"/>
    <w:qFormat/>
    <w:rsid w:val="008168D5"/>
    <w:rPr>
      <w:sz w:val="18"/>
      <w:szCs w:val="18"/>
    </w:rPr>
  </w:style>
  <w:style w:type="character" w:customStyle="1" w:styleId="Char2">
    <w:name w:val="批注框文本 Char"/>
    <w:basedOn w:val="a0"/>
    <w:link w:val="1"/>
    <w:semiHidden/>
    <w:qFormat/>
    <w:rsid w:val="008168D5"/>
    <w:rPr>
      <w:rFonts w:ascii="仿宋_GB2312" w:eastAsia="仿宋_GB2312" w:hAnsi="仿宋_GB2312" w:cs="仿宋_GB2312"/>
      <w:sz w:val="18"/>
      <w:szCs w:val="18"/>
      <w:lang w:val="zh-CN" w:bidi="zh-CN"/>
    </w:rPr>
  </w:style>
  <w:style w:type="character" w:customStyle="1" w:styleId="Char0">
    <w:name w:val="页脚 Char"/>
    <w:basedOn w:val="a0"/>
    <w:link w:val="a4"/>
    <w:semiHidden/>
    <w:qFormat/>
    <w:rsid w:val="008168D5"/>
    <w:rPr>
      <w:rFonts w:ascii="仿宋_GB2312" w:eastAsia="仿宋_GB2312" w:hAnsi="仿宋_GB2312" w:cs="仿宋_GB2312"/>
      <w:sz w:val="18"/>
      <w:szCs w:val="18"/>
      <w:lang w:val="zh-CN" w:eastAsia="zh-CN" w:bidi="zh-CN"/>
    </w:rPr>
  </w:style>
  <w:style w:type="character" w:customStyle="1" w:styleId="Char1">
    <w:name w:val="页眉 Char"/>
    <w:basedOn w:val="a0"/>
    <w:link w:val="a5"/>
    <w:semiHidden/>
    <w:qFormat/>
    <w:rsid w:val="008168D5"/>
    <w:rPr>
      <w:rFonts w:ascii="仿宋_GB2312" w:eastAsia="仿宋_GB2312" w:hAnsi="仿宋_GB2312" w:cs="仿宋_GB2312"/>
      <w:sz w:val="18"/>
      <w:szCs w:val="18"/>
      <w:lang w:val="zh-CN" w:eastAsia="zh-CN" w:bidi="zh-CN"/>
    </w:rPr>
  </w:style>
  <w:style w:type="paragraph" w:customStyle="1" w:styleId="10">
    <w:name w:val="普通(网站)1"/>
    <w:basedOn w:val="a"/>
    <w:qFormat/>
    <w:rsid w:val="008168D5"/>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rsid w:val="008168D5"/>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rsid w:val="008168D5"/>
  </w:style>
  <w:style w:type="paragraph" w:customStyle="1" w:styleId="TableParagraph">
    <w:name w:val="Table Paragraph"/>
    <w:basedOn w:val="a"/>
    <w:qFormat/>
    <w:rsid w:val="008168D5"/>
  </w:style>
  <w:style w:type="character" w:customStyle="1" w:styleId="Char">
    <w:name w:val="正文文本 Char"/>
    <w:basedOn w:val="a0"/>
    <w:link w:val="a3"/>
    <w:qFormat/>
    <w:rsid w:val="008168D5"/>
    <w:rPr>
      <w:rFonts w:ascii="仿宋_GB2312" w:eastAsia="仿宋_GB2312" w:hAnsi="仿宋_GB2312" w:cs="仿宋_GB2312"/>
      <w:sz w:val="32"/>
      <w:szCs w:val="32"/>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22</Pages>
  <Words>1450</Words>
  <Characters>8270</Characters>
  <Application>Microsoft Office Word</Application>
  <DocSecurity>0</DocSecurity>
  <Lines>68</Lines>
  <Paragraphs>19</Paragraphs>
  <ScaleCrop>false</ScaleCrop>
  <Company>Microsoft</Company>
  <LinksUpToDate>false</LinksUpToDate>
  <CharactersWithSpaces>9701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微软用户</cp:lastModifiedBy>
  <cp:revision>2</cp:revision>
  <dcterms:created xsi:type="dcterms:W3CDTF">2019-01-30T04:03:00Z</dcterms:created>
  <dcterms:modified xsi:type="dcterms:W3CDTF">2019-02-02T07:51:00Z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2052-10.1.0.7698</vt:lpwstr>
  </property>
</Properties>
</file>