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8C2C4D">
      <w:pPr>
        <w:pStyle w:val="a3"/>
        <w:rPr>
          <w:rFonts w:ascii="Times New Roman"/>
          <w:sz w:val="20"/>
        </w:rPr>
      </w:pPr>
    </w:p>
    <w:p w:rsidR="008C2C4D" w:rsidRDefault="00433364">
      <w:pPr>
        <w:pStyle w:val="110"/>
        <w:ind w:leftChars="-322" w:left="-708" w:right="-63"/>
      </w:pPr>
      <w:r>
        <w:rPr>
          <w:rFonts w:hint="eastAsia"/>
        </w:rPr>
        <w:t>周口市西华县体育运动委员会</w:t>
      </w:r>
    </w:p>
    <w:p w:rsidR="008C2C4D" w:rsidRDefault="00F771BB">
      <w:pPr>
        <w:spacing w:before="285"/>
        <w:ind w:left="2273" w:right="-63"/>
        <w:rPr>
          <w:rFonts w:ascii="黑体" w:eastAsia="黑体"/>
          <w:sz w:val="52"/>
        </w:rPr>
      </w:pPr>
      <w:r>
        <w:rPr>
          <w:rFonts w:ascii="黑体" w:eastAsia="黑体" w:hint="eastAsia"/>
          <w:sz w:val="52"/>
        </w:rPr>
        <w:t>2017 年度部门决算</w:t>
      </w:r>
    </w:p>
    <w:p w:rsidR="008C2C4D" w:rsidRDefault="008C2C4D">
      <w:pPr>
        <w:pStyle w:val="a3"/>
        <w:jc w:val="center"/>
        <w:rPr>
          <w:rFonts w:ascii="黑体"/>
          <w:sz w:val="52"/>
        </w:rPr>
      </w:pPr>
    </w:p>
    <w:p w:rsidR="008C2C4D" w:rsidRDefault="008C2C4D">
      <w:pPr>
        <w:pStyle w:val="a3"/>
        <w:rPr>
          <w:rFonts w:ascii="黑体"/>
          <w:sz w:val="52"/>
        </w:rPr>
      </w:pPr>
    </w:p>
    <w:p w:rsidR="008C2C4D" w:rsidRDefault="008C2C4D">
      <w:pPr>
        <w:pStyle w:val="a3"/>
        <w:rPr>
          <w:rFonts w:ascii="黑体"/>
          <w:sz w:val="52"/>
        </w:rPr>
      </w:pPr>
    </w:p>
    <w:p w:rsidR="008C2C4D" w:rsidRDefault="008C2C4D">
      <w:pPr>
        <w:pStyle w:val="a3"/>
        <w:rPr>
          <w:rFonts w:ascii="黑体"/>
          <w:sz w:val="52"/>
        </w:rPr>
      </w:pPr>
    </w:p>
    <w:p w:rsidR="008C2C4D" w:rsidRDefault="008C2C4D">
      <w:pPr>
        <w:pStyle w:val="a3"/>
        <w:rPr>
          <w:rFonts w:ascii="黑体"/>
          <w:sz w:val="52"/>
        </w:rPr>
      </w:pPr>
    </w:p>
    <w:p w:rsidR="008C2C4D" w:rsidRDefault="008C2C4D">
      <w:pPr>
        <w:pStyle w:val="a3"/>
        <w:rPr>
          <w:rFonts w:ascii="黑体"/>
          <w:sz w:val="52"/>
        </w:rPr>
      </w:pPr>
    </w:p>
    <w:p w:rsidR="008C2C4D" w:rsidRDefault="008C2C4D">
      <w:pPr>
        <w:pStyle w:val="a3"/>
        <w:rPr>
          <w:rFonts w:ascii="黑体"/>
          <w:sz w:val="52"/>
        </w:rPr>
      </w:pPr>
    </w:p>
    <w:p w:rsidR="008C2C4D" w:rsidRDefault="008C2C4D">
      <w:pPr>
        <w:pStyle w:val="a3"/>
        <w:rPr>
          <w:rFonts w:ascii="黑体"/>
          <w:sz w:val="52"/>
        </w:rPr>
      </w:pPr>
    </w:p>
    <w:p w:rsidR="008C2C4D" w:rsidRDefault="008C2C4D">
      <w:pPr>
        <w:pStyle w:val="a3"/>
        <w:spacing w:before="2"/>
        <w:rPr>
          <w:rFonts w:ascii="黑体"/>
          <w:sz w:val="49"/>
        </w:rPr>
      </w:pPr>
    </w:p>
    <w:p w:rsidR="008C2C4D" w:rsidRDefault="00F771BB">
      <w:pPr>
        <w:pStyle w:val="a3"/>
        <w:ind w:left="2273" w:right="2175"/>
        <w:jc w:val="center"/>
        <w:rPr>
          <w:rFonts w:ascii="黑体" w:eastAsia="黑体"/>
        </w:rPr>
      </w:pPr>
      <w:r>
        <w:rPr>
          <w:rFonts w:ascii="黑体" w:eastAsia="黑体" w:hint="eastAsia"/>
        </w:rPr>
        <w:t>二〇一八年</w:t>
      </w:r>
      <w:r>
        <w:rPr>
          <w:rFonts w:ascii="黑体" w:eastAsia="黑体" w:hint="eastAsia"/>
          <w:lang w:val="en-US"/>
        </w:rPr>
        <w:t>八</w:t>
      </w:r>
      <w:r>
        <w:rPr>
          <w:rFonts w:ascii="黑体" w:eastAsia="黑体" w:hint="eastAsia"/>
        </w:rPr>
        <w:t>月</w:t>
      </w:r>
    </w:p>
    <w:p w:rsidR="008C2C4D" w:rsidRDefault="008C2C4D">
      <w:pPr>
        <w:jc w:val="center"/>
        <w:sectPr w:rsidR="008C2C4D">
          <w:footerReference w:type="default" r:id="rId9"/>
          <w:type w:val="continuous"/>
          <w:pgSz w:w="11910" w:h="16840"/>
          <w:pgMar w:top="1600" w:right="570" w:bottom="1180" w:left="1480" w:header="720" w:footer="999" w:gutter="0"/>
          <w:pgNumType w:start="1"/>
          <w:cols w:space="720"/>
        </w:sectPr>
      </w:pPr>
    </w:p>
    <w:p w:rsidR="008C2C4D" w:rsidRDefault="00F771BB">
      <w:pPr>
        <w:tabs>
          <w:tab w:val="left" w:pos="3420"/>
        </w:tabs>
        <w:spacing w:before="26"/>
        <w:jc w:val="center"/>
        <w:rPr>
          <w:rFonts w:ascii="黑体" w:eastAsia="黑体"/>
          <w:sz w:val="36"/>
        </w:rPr>
      </w:pPr>
      <w:r>
        <w:rPr>
          <w:rFonts w:ascii="黑体" w:eastAsia="黑体" w:hint="eastAsia"/>
          <w:sz w:val="36"/>
        </w:rPr>
        <w:lastRenderedPageBreak/>
        <w:t>目    录</w:t>
      </w:r>
    </w:p>
    <w:p w:rsidR="008C2C4D" w:rsidRDefault="00F771BB">
      <w:pPr>
        <w:pStyle w:val="a3"/>
        <w:tabs>
          <w:tab w:val="left" w:pos="2027"/>
        </w:tabs>
        <w:spacing w:before="198"/>
        <w:ind w:leftChars="49" w:left="108" w:firstLineChars="200" w:firstLine="640"/>
        <w:rPr>
          <w:rFonts w:ascii="黑体" w:eastAsia="黑体"/>
        </w:rPr>
      </w:pPr>
      <w:r>
        <w:rPr>
          <w:rFonts w:ascii="黑体" w:eastAsia="黑体" w:hint="eastAsia"/>
        </w:rPr>
        <w:t xml:space="preserve">第一部分 </w:t>
      </w:r>
      <w:r w:rsidR="00984839">
        <w:rPr>
          <w:rFonts w:ascii="黑体" w:eastAsia="黑体" w:hint="eastAsia"/>
        </w:rPr>
        <w:t>周口市西华县体育运动委员会</w:t>
      </w:r>
      <w:r>
        <w:rPr>
          <w:rFonts w:ascii="黑体" w:eastAsia="黑体" w:hint="eastAsia"/>
        </w:rPr>
        <w:t>概况</w:t>
      </w:r>
    </w:p>
    <w:p w:rsidR="008C2C4D" w:rsidRDefault="00F771BB">
      <w:pPr>
        <w:pStyle w:val="a3"/>
        <w:spacing w:before="225" w:line="372" w:lineRule="auto"/>
        <w:ind w:left="747" w:right="6233"/>
        <w:rPr>
          <w:rFonts w:ascii="宋体" w:eastAsia="宋体"/>
        </w:rPr>
      </w:pPr>
      <w:r>
        <w:rPr>
          <w:rFonts w:ascii="宋体" w:eastAsia="宋体" w:hint="eastAsia"/>
        </w:rPr>
        <w:t>一、部门职责二、机构设置</w:t>
      </w:r>
    </w:p>
    <w:p w:rsidR="008C2C4D" w:rsidRDefault="00F771BB">
      <w:pPr>
        <w:pStyle w:val="a3"/>
        <w:tabs>
          <w:tab w:val="left" w:pos="2026"/>
        </w:tabs>
        <w:spacing w:line="406" w:lineRule="exact"/>
        <w:ind w:leftChars="49" w:left="108" w:firstLineChars="200" w:firstLine="640"/>
        <w:rPr>
          <w:rFonts w:ascii="黑体" w:eastAsia="黑体"/>
        </w:rPr>
      </w:pPr>
      <w:r>
        <w:rPr>
          <w:rFonts w:ascii="黑体" w:eastAsia="黑体" w:hint="eastAsia"/>
        </w:rPr>
        <w:t>第</w:t>
      </w:r>
      <w:r>
        <w:rPr>
          <w:rFonts w:ascii="黑体" w:eastAsia="黑体" w:hint="eastAsia"/>
          <w:lang w:val="en-US"/>
        </w:rPr>
        <w:t>二</w:t>
      </w:r>
      <w:r>
        <w:rPr>
          <w:rFonts w:ascii="黑体" w:eastAsia="黑体" w:hint="eastAsia"/>
        </w:rPr>
        <w:t>部分</w:t>
      </w:r>
      <w:r>
        <w:rPr>
          <w:rFonts w:ascii="黑体" w:eastAsia="黑体" w:hint="eastAsia"/>
        </w:rPr>
        <w:tab/>
        <w:t xml:space="preserve"> 2017年度部门决算情况说明</w:t>
      </w:r>
    </w:p>
    <w:p w:rsidR="008C2C4D" w:rsidRDefault="00F771BB">
      <w:pPr>
        <w:pStyle w:val="a3"/>
        <w:spacing w:before="225" w:line="372" w:lineRule="auto"/>
        <w:ind w:left="747" w:right="3675"/>
        <w:rPr>
          <w:rFonts w:ascii="宋体" w:eastAsia="宋体"/>
        </w:rPr>
      </w:pPr>
      <w:r>
        <w:rPr>
          <w:rFonts w:ascii="宋体" w:eastAsia="宋体" w:hint="eastAsia"/>
          <w:spacing w:val="-1"/>
        </w:rPr>
        <w:t>一、收入支出决算总体情况说明二、收入决算情况说明</w:t>
      </w:r>
    </w:p>
    <w:p w:rsidR="008C2C4D" w:rsidRDefault="00F771BB">
      <w:pPr>
        <w:pStyle w:val="a3"/>
        <w:spacing w:line="406" w:lineRule="exact"/>
        <w:ind w:left="747"/>
        <w:rPr>
          <w:rFonts w:ascii="宋体" w:eastAsia="宋体"/>
        </w:rPr>
      </w:pPr>
      <w:r>
        <w:rPr>
          <w:rFonts w:ascii="宋体" w:eastAsia="宋体" w:hint="eastAsia"/>
          <w:spacing w:val="-1"/>
        </w:rPr>
        <w:t>三、支出决算情况说明</w:t>
      </w:r>
    </w:p>
    <w:p w:rsidR="008C2C4D" w:rsidRDefault="00F771BB">
      <w:pPr>
        <w:pStyle w:val="a3"/>
        <w:spacing w:before="225" w:line="360" w:lineRule="auto"/>
        <w:ind w:left="747"/>
        <w:rPr>
          <w:rFonts w:ascii="宋体" w:eastAsia="宋体"/>
        </w:rPr>
      </w:pPr>
      <w:r>
        <w:rPr>
          <w:rFonts w:ascii="宋体" w:eastAsia="宋体" w:hint="eastAsia"/>
        </w:rPr>
        <w:t>四、财政拨款收入支出决算总体情况说明</w:t>
      </w:r>
    </w:p>
    <w:p w:rsidR="008C2C4D" w:rsidRDefault="00F771BB">
      <w:pPr>
        <w:pStyle w:val="a3"/>
        <w:spacing w:before="224" w:line="360" w:lineRule="auto"/>
        <w:ind w:left="747"/>
        <w:rPr>
          <w:rFonts w:ascii="宋体" w:eastAsia="宋体"/>
        </w:rPr>
      </w:pPr>
      <w:r>
        <w:rPr>
          <w:rFonts w:ascii="宋体" w:eastAsia="宋体" w:hint="eastAsia"/>
        </w:rPr>
        <w:t>五、一般公共预算财政拨款支出决算情况说明</w:t>
      </w:r>
    </w:p>
    <w:p w:rsidR="008C2C4D" w:rsidRDefault="00F771BB">
      <w:pPr>
        <w:pStyle w:val="a3"/>
        <w:spacing w:before="223" w:line="360" w:lineRule="auto"/>
        <w:ind w:left="747"/>
        <w:rPr>
          <w:rFonts w:ascii="宋体" w:eastAsia="宋体"/>
        </w:rPr>
      </w:pPr>
      <w:r>
        <w:rPr>
          <w:rFonts w:ascii="宋体" w:eastAsia="宋体" w:hint="eastAsia"/>
        </w:rPr>
        <w:t>六、一般公共预算财政拨款基本支出决算情况说明</w:t>
      </w:r>
    </w:p>
    <w:p w:rsidR="008C2C4D" w:rsidRDefault="00F771BB">
      <w:pPr>
        <w:pStyle w:val="a3"/>
        <w:spacing w:before="225" w:line="360" w:lineRule="auto"/>
        <w:ind w:left="747"/>
        <w:rPr>
          <w:rFonts w:ascii="宋体" w:eastAsia="宋体" w:hAnsi="宋体"/>
          <w:spacing w:val="-20"/>
          <w:lang w:val="en-US"/>
        </w:rPr>
      </w:pPr>
      <w:r>
        <w:rPr>
          <w:rFonts w:ascii="宋体" w:eastAsia="宋体" w:hAnsi="宋体" w:hint="eastAsia"/>
          <w:spacing w:val="-20"/>
        </w:rPr>
        <w:t>七、一般公共预算财政拨款“三公”经费支出决算情况说</w:t>
      </w:r>
      <w:r>
        <w:rPr>
          <w:rFonts w:ascii="宋体" w:eastAsia="宋体" w:hAnsi="宋体" w:hint="eastAsia"/>
          <w:spacing w:val="-20"/>
          <w:lang w:val="en-US"/>
        </w:rPr>
        <w:t>明</w:t>
      </w:r>
    </w:p>
    <w:p w:rsidR="008C2C4D" w:rsidRDefault="00F771BB">
      <w:pPr>
        <w:pStyle w:val="a3"/>
        <w:spacing w:before="225" w:line="360" w:lineRule="auto"/>
        <w:ind w:left="747"/>
        <w:rPr>
          <w:rFonts w:ascii="宋体" w:eastAsia="宋体" w:hAnsi="宋体"/>
          <w:color w:val="FF0000"/>
          <w:spacing w:val="-20"/>
          <w:lang w:val="en-US"/>
        </w:rPr>
      </w:pPr>
      <w:r>
        <w:rPr>
          <w:rFonts w:ascii="宋体" w:eastAsia="宋体" w:hAnsi="宋体" w:hint="eastAsia"/>
          <w:color w:val="FF0000"/>
          <w:spacing w:val="-20"/>
          <w:lang w:val="en-US"/>
        </w:rPr>
        <w:t>八、重点绩效评价结果等预算绩效情况说明</w:t>
      </w:r>
    </w:p>
    <w:p w:rsidR="008C2C4D" w:rsidRDefault="00F771BB">
      <w:pPr>
        <w:pStyle w:val="a3"/>
        <w:spacing w:line="372" w:lineRule="auto"/>
        <w:ind w:left="747" w:right="3994"/>
        <w:rPr>
          <w:rFonts w:ascii="宋体" w:eastAsia="宋体"/>
        </w:rPr>
      </w:pPr>
      <w:r>
        <w:rPr>
          <w:rFonts w:ascii="宋体" w:eastAsia="宋体" w:hint="eastAsia"/>
        </w:rPr>
        <w:t>九、政府性基金预算财政拨款支出决算情况说明十、机关运行经费支出情况说明</w:t>
      </w:r>
    </w:p>
    <w:p w:rsidR="008C2C4D" w:rsidRDefault="00F771BB">
      <w:pPr>
        <w:pStyle w:val="a3"/>
        <w:spacing w:before="223" w:line="360" w:lineRule="auto"/>
        <w:ind w:left="747" w:right="1434"/>
        <w:rPr>
          <w:rFonts w:ascii="宋体" w:eastAsia="宋体" w:hAnsi="宋体"/>
          <w:spacing w:val="-20"/>
          <w:lang w:val="en-US"/>
        </w:rPr>
        <w:sectPr w:rsidR="008C2C4D">
          <w:pgSz w:w="11910" w:h="16840"/>
          <w:pgMar w:top="1500" w:right="1520" w:bottom="1180" w:left="1480" w:header="0" w:footer="999" w:gutter="0"/>
          <w:cols w:space="720"/>
        </w:sectPr>
      </w:pPr>
      <w:r>
        <w:rPr>
          <w:rFonts w:ascii="宋体" w:eastAsia="宋体" w:hint="eastAsia"/>
        </w:rPr>
        <w:t>十一、政府采购支出情况说明十二、国有资产占用情况说明</w:t>
      </w:r>
    </w:p>
    <w:p w:rsidR="008C2C4D" w:rsidRDefault="00F771BB">
      <w:pPr>
        <w:pStyle w:val="a3"/>
        <w:tabs>
          <w:tab w:val="left" w:pos="2027"/>
        </w:tabs>
        <w:spacing w:line="407" w:lineRule="exact"/>
        <w:ind w:leftChars="49" w:left="108" w:firstLineChars="200" w:firstLine="640"/>
        <w:rPr>
          <w:rFonts w:ascii="黑体" w:eastAsia="黑体"/>
        </w:rPr>
      </w:pPr>
      <w:r>
        <w:rPr>
          <w:rFonts w:ascii="黑体" w:eastAsia="黑体" w:hint="eastAsia"/>
        </w:rPr>
        <w:lastRenderedPageBreak/>
        <w:t>第</w:t>
      </w:r>
      <w:r>
        <w:rPr>
          <w:rFonts w:ascii="黑体" w:eastAsia="黑体" w:hint="eastAsia"/>
          <w:lang w:val="en-US"/>
        </w:rPr>
        <w:t>三</w:t>
      </w:r>
      <w:r>
        <w:rPr>
          <w:rFonts w:ascii="黑体" w:eastAsia="黑体" w:hint="eastAsia"/>
        </w:rPr>
        <w:t>部分</w:t>
      </w:r>
      <w:r>
        <w:rPr>
          <w:rFonts w:ascii="黑体" w:eastAsia="黑体" w:hint="eastAsia"/>
        </w:rPr>
        <w:tab/>
        <w:t>名词解释</w:t>
      </w:r>
    </w:p>
    <w:p w:rsidR="008C2C4D" w:rsidRDefault="008C2C4D">
      <w:pPr>
        <w:pStyle w:val="a3"/>
        <w:tabs>
          <w:tab w:val="left" w:pos="2027"/>
        </w:tabs>
        <w:spacing w:line="406" w:lineRule="exact"/>
        <w:ind w:leftChars="49" w:left="108" w:firstLineChars="200" w:firstLine="640"/>
        <w:rPr>
          <w:rFonts w:eastAsia="黑体"/>
          <w:lang w:val="en-US"/>
        </w:rPr>
      </w:pPr>
    </w:p>
    <w:p w:rsidR="008C2C4D" w:rsidRDefault="00F771BB">
      <w:pPr>
        <w:pStyle w:val="a3"/>
        <w:tabs>
          <w:tab w:val="left" w:pos="2027"/>
        </w:tabs>
        <w:spacing w:line="406" w:lineRule="exact"/>
        <w:ind w:leftChars="49" w:left="108" w:firstLineChars="200" w:firstLine="640"/>
        <w:rPr>
          <w:rFonts w:ascii="黑体" w:eastAsia="黑体"/>
        </w:rPr>
      </w:pPr>
      <w:r>
        <w:rPr>
          <w:rFonts w:eastAsia="黑体" w:hint="eastAsia"/>
          <w:lang w:val="en-US"/>
        </w:rPr>
        <w:t>附件：</w:t>
      </w:r>
      <w:r>
        <w:rPr>
          <w:rFonts w:ascii="黑体" w:eastAsia="黑体" w:hint="eastAsia"/>
        </w:rPr>
        <w:t>2017年度部门决算表</w:t>
      </w:r>
    </w:p>
    <w:p w:rsidR="008C2C4D" w:rsidRDefault="00F771BB">
      <w:pPr>
        <w:pStyle w:val="a3"/>
        <w:spacing w:before="225" w:line="372" w:lineRule="auto"/>
        <w:ind w:left="747" w:right="4954"/>
        <w:rPr>
          <w:rFonts w:ascii="宋体" w:eastAsia="宋体"/>
        </w:rPr>
      </w:pPr>
      <w:r>
        <w:rPr>
          <w:rFonts w:ascii="宋体" w:eastAsia="宋体" w:hint="eastAsia"/>
          <w:spacing w:val="-2"/>
        </w:rPr>
        <w:t>一、收入支出决算总表</w:t>
      </w:r>
      <w:r>
        <w:rPr>
          <w:rFonts w:ascii="宋体" w:eastAsia="宋体" w:hint="eastAsia"/>
        </w:rPr>
        <w:t>二、收入决算表</w:t>
      </w:r>
    </w:p>
    <w:p w:rsidR="008C2C4D" w:rsidRDefault="00F771BB">
      <w:pPr>
        <w:pStyle w:val="a3"/>
        <w:spacing w:line="406" w:lineRule="exact"/>
        <w:ind w:left="747"/>
        <w:rPr>
          <w:rFonts w:ascii="宋体" w:eastAsia="宋体"/>
        </w:rPr>
      </w:pPr>
      <w:r>
        <w:rPr>
          <w:rFonts w:ascii="宋体" w:eastAsia="宋体" w:hint="eastAsia"/>
          <w:spacing w:val="-1"/>
        </w:rPr>
        <w:t>三、支出决算表</w:t>
      </w:r>
    </w:p>
    <w:p w:rsidR="008C2C4D" w:rsidRDefault="00F771BB">
      <w:pPr>
        <w:pStyle w:val="a3"/>
        <w:spacing w:before="224"/>
        <w:ind w:left="747"/>
        <w:rPr>
          <w:rFonts w:ascii="宋体" w:eastAsia="宋体"/>
        </w:rPr>
      </w:pPr>
      <w:r>
        <w:rPr>
          <w:rFonts w:ascii="宋体" w:eastAsia="宋体" w:hint="eastAsia"/>
        </w:rPr>
        <w:t>四、财政拨款收入支出决算总表</w:t>
      </w:r>
    </w:p>
    <w:p w:rsidR="008C2C4D" w:rsidRDefault="00F771BB">
      <w:pPr>
        <w:pStyle w:val="a3"/>
        <w:spacing w:before="224"/>
        <w:ind w:left="747"/>
        <w:rPr>
          <w:rFonts w:ascii="宋体" w:eastAsia="宋体"/>
        </w:rPr>
      </w:pPr>
      <w:r>
        <w:rPr>
          <w:rFonts w:ascii="宋体" w:eastAsia="宋体" w:hint="eastAsia"/>
        </w:rPr>
        <w:t>五、一般公共预算财政拨款支出决算表</w:t>
      </w:r>
    </w:p>
    <w:p w:rsidR="008C2C4D" w:rsidRDefault="00F771BB">
      <w:pPr>
        <w:pStyle w:val="a3"/>
        <w:spacing w:before="224"/>
        <w:ind w:left="747"/>
        <w:rPr>
          <w:rFonts w:ascii="宋体" w:eastAsia="宋体"/>
        </w:rPr>
      </w:pPr>
      <w:r>
        <w:rPr>
          <w:rFonts w:ascii="宋体" w:eastAsia="宋体" w:hint="eastAsia"/>
        </w:rPr>
        <w:t>六、一般公共预算财政拨款基本支出决算表</w:t>
      </w:r>
    </w:p>
    <w:p w:rsidR="008C2C4D" w:rsidRDefault="00F771BB">
      <w:pPr>
        <w:pStyle w:val="a3"/>
        <w:spacing w:before="224" w:line="372" w:lineRule="auto"/>
        <w:ind w:left="747" w:right="795"/>
        <w:rPr>
          <w:rFonts w:ascii="宋体" w:eastAsia="宋体" w:hAnsi="宋体"/>
        </w:rPr>
      </w:pPr>
      <w:r>
        <w:rPr>
          <w:rFonts w:ascii="宋体" w:eastAsia="宋体" w:hAnsi="宋体" w:hint="eastAsia"/>
        </w:rPr>
        <w:t>七、一般公共预算财政拨款“三公”经费支出决算表八、政府性基金预算财政拨款收入支出决算表</w:t>
      </w:r>
    </w:p>
    <w:p w:rsidR="008C2C4D" w:rsidRDefault="008C2C4D">
      <w:pPr>
        <w:spacing w:line="407" w:lineRule="exact"/>
        <w:sectPr w:rsidR="008C2C4D">
          <w:pgSz w:w="11910" w:h="16840"/>
          <w:pgMar w:top="1520" w:right="1520" w:bottom="1180" w:left="1480" w:header="0" w:footer="999" w:gutter="0"/>
          <w:cols w:space="720"/>
        </w:sect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rPr>
          <w:rFonts w:ascii="黑体"/>
          <w:sz w:val="20"/>
        </w:rPr>
      </w:pPr>
    </w:p>
    <w:p w:rsidR="008C2C4D" w:rsidRDefault="008C2C4D">
      <w:pPr>
        <w:pStyle w:val="a3"/>
        <w:spacing w:before="2"/>
        <w:rPr>
          <w:rFonts w:ascii="黑体"/>
          <w:sz w:val="26"/>
        </w:rPr>
      </w:pPr>
    </w:p>
    <w:p w:rsidR="008C2C4D" w:rsidRDefault="00F771BB">
      <w:pPr>
        <w:tabs>
          <w:tab w:val="left" w:pos="3993"/>
        </w:tabs>
        <w:spacing w:before="32"/>
        <w:jc w:val="center"/>
        <w:rPr>
          <w:rFonts w:ascii="黑体" w:eastAsia="黑体"/>
          <w:sz w:val="48"/>
        </w:rPr>
      </w:pPr>
      <w:r>
        <w:rPr>
          <w:rFonts w:ascii="黑体" w:eastAsia="黑体" w:hint="eastAsia"/>
          <w:sz w:val="48"/>
        </w:rPr>
        <w:t>第一部分</w:t>
      </w:r>
    </w:p>
    <w:p w:rsidR="008C2C4D" w:rsidRDefault="00984839">
      <w:pPr>
        <w:tabs>
          <w:tab w:val="left" w:pos="3993"/>
        </w:tabs>
        <w:spacing w:before="32"/>
        <w:jc w:val="center"/>
        <w:rPr>
          <w:rFonts w:ascii="黑体" w:eastAsia="黑体"/>
          <w:sz w:val="48"/>
        </w:rPr>
      </w:pPr>
      <w:r>
        <w:rPr>
          <w:rFonts w:ascii="黑体" w:eastAsia="黑体" w:hint="eastAsia"/>
          <w:sz w:val="48"/>
        </w:rPr>
        <w:t>周口市西华县体育运动委员会</w:t>
      </w:r>
      <w:r w:rsidR="00F771BB">
        <w:rPr>
          <w:rFonts w:ascii="黑体" w:eastAsia="黑体" w:hint="eastAsia"/>
          <w:sz w:val="48"/>
        </w:rPr>
        <w:t>概况</w:t>
      </w:r>
    </w:p>
    <w:p w:rsidR="008C2C4D" w:rsidRDefault="008C2C4D">
      <w:pPr>
        <w:sectPr w:rsidR="008C2C4D">
          <w:footerReference w:type="default" r:id="rId10"/>
          <w:pgSz w:w="11910" w:h="16840"/>
          <w:pgMar w:top="1600" w:right="1520" w:bottom="920" w:left="1480" w:header="0" w:footer="726" w:gutter="0"/>
          <w:pgNumType w:start="1"/>
          <w:cols w:space="720"/>
        </w:sectPr>
      </w:pPr>
    </w:p>
    <w:p w:rsidR="008C2C4D" w:rsidRDefault="00F771BB">
      <w:pPr>
        <w:pStyle w:val="a3"/>
        <w:spacing w:before="26"/>
        <w:ind w:left="957"/>
        <w:rPr>
          <w:rFonts w:ascii="黑体" w:eastAsia="黑体"/>
        </w:rPr>
      </w:pPr>
      <w:r>
        <w:rPr>
          <w:rFonts w:ascii="黑体" w:eastAsia="黑体" w:hint="eastAsia"/>
        </w:rPr>
        <w:lastRenderedPageBreak/>
        <w:t>一、部门职责</w:t>
      </w:r>
    </w:p>
    <w:p w:rsidR="008C2C4D" w:rsidRDefault="00F771BB">
      <w:pPr>
        <w:pStyle w:val="a3"/>
        <w:spacing w:before="214" w:line="364" w:lineRule="auto"/>
        <w:ind w:right="112" w:firstLine="956"/>
      </w:pPr>
      <w:r>
        <w:t>根据《</w:t>
      </w:r>
      <w:r w:rsidR="00B801F3">
        <w:rPr>
          <w:rFonts w:hint="eastAsia"/>
        </w:rPr>
        <w:t>西华县</w:t>
      </w:r>
      <w:r>
        <w:rPr>
          <w:rFonts w:hint="eastAsia"/>
        </w:rPr>
        <w:t>委机构编制委员会关于</w:t>
      </w:r>
      <w:r>
        <w:t>印发</w:t>
      </w:r>
      <w:r w:rsidR="00984839">
        <w:t>西华县体育运动委员会</w:t>
      </w:r>
      <w:r>
        <w:t>主要职责内设机构和人员编制规定的通知》文件规定，</w:t>
      </w:r>
      <w:r w:rsidR="00984839">
        <w:t>周口市西华县体育运动委员会</w:t>
      </w:r>
      <w:r>
        <w:t>为</w:t>
      </w:r>
      <w:r w:rsidR="00B801F3">
        <w:rPr>
          <w:rFonts w:hint="eastAsia"/>
        </w:rPr>
        <w:t>县</w:t>
      </w:r>
      <w:r>
        <w:t>政府组成部门，主要职责是：</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1、贯彻执行国家体育工作的方针、政策及法律、法规，拟定全县体育工作政策和发展规划并监督实施。</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2、指导和推动体育体制改革，编制全县体育事业的中长期发展规划；协调全县各乡镇体育工作。</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3、推行全民健身计划，指导并开展群众性体育活动，实施国家体育锻炼标准，开展国民体质监测。</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4、制定全县体育竞赛规划和年度计划，承担上级下达的竞赛任务；负责全县综合体育运动会的组织管理和单项竞赛工作；负责全县裁判员、运动员管理。</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5、统一规划全县体育运动项目布局，组织和指导全县体育运动员训练，指导体育运动队伍的建设，管理全县对外体育工作。</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lastRenderedPageBreak/>
        <w:t>6、负责全县体育社团的资格审查管理审批，以及三级社会指导员的审批和一、二级社会指导员的上报工作。</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 xml:space="preserve"> 7、拟订全县全民体育发展规划,组织参加和承接上级各项体育管比赛,负责全县体育设施理、使用、体育产业经营,推动建立和完善全民健身服务体系。                              </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8、完成县委、县政府交办的其他事项。</w:t>
      </w:r>
    </w:p>
    <w:p w:rsidR="008C2C4D" w:rsidRDefault="00F771BB">
      <w:pPr>
        <w:pStyle w:val="a3"/>
        <w:spacing w:before="2" w:line="364" w:lineRule="auto"/>
        <w:ind w:right="270" w:firstLine="851"/>
        <w:jc w:val="both"/>
        <w:rPr>
          <w:rFonts w:ascii="黑体" w:eastAsia="黑体" w:hAnsi="黑体"/>
        </w:rPr>
      </w:pPr>
      <w:r>
        <w:rPr>
          <w:rFonts w:ascii="黑体" w:eastAsia="黑体" w:hAnsi="黑体" w:hint="eastAsia"/>
        </w:rPr>
        <w:t>二、机构设置</w:t>
      </w:r>
    </w:p>
    <w:p w:rsidR="008C2C4D" w:rsidRDefault="00984839">
      <w:pPr>
        <w:pStyle w:val="a3"/>
        <w:spacing w:before="2" w:line="364" w:lineRule="auto"/>
        <w:ind w:right="270" w:firstLine="709"/>
        <w:jc w:val="both"/>
      </w:pPr>
      <w:r>
        <w:rPr>
          <w:rFonts w:hint="eastAsia"/>
        </w:rPr>
        <w:t>周口市西华县体育运动委员会</w:t>
      </w:r>
      <w:r w:rsidR="00F771BB">
        <w:rPr>
          <w:rFonts w:hint="eastAsia"/>
        </w:rPr>
        <w:t>参与编制决算的单位有局机关本级。本决算为</w:t>
      </w:r>
      <w:r w:rsidR="00B801F3">
        <w:rPr>
          <w:rFonts w:hint="eastAsia"/>
        </w:rPr>
        <w:t>本级</w:t>
      </w:r>
      <w:r w:rsidR="00F771BB">
        <w:rPr>
          <w:rFonts w:hint="eastAsia"/>
        </w:rPr>
        <w:t>决算，纳入本部门</w:t>
      </w:r>
      <w:r w:rsidR="00F771BB">
        <w:t xml:space="preserve"> 2017 年度部门决算编报范</w:t>
      </w:r>
      <w:r w:rsidR="00F771BB">
        <w:rPr>
          <w:rFonts w:hint="eastAsia"/>
        </w:rPr>
        <w:t>围的预算单位名单如下：</w:t>
      </w:r>
    </w:p>
    <w:p w:rsidR="008C2C4D" w:rsidRDefault="00F771BB">
      <w:pPr>
        <w:pStyle w:val="a3"/>
        <w:spacing w:before="2" w:line="364" w:lineRule="auto"/>
        <w:ind w:left="142" w:right="270" w:firstLine="468"/>
        <w:jc w:val="both"/>
      </w:pPr>
      <w:r>
        <w:t>1.</w:t>
      </w:r>
      <w:r w:rsidR="00984839">
        <w:t>周口市西华县体育运动委员会</w:t>
      </w:r>
      <w:r>
        <w:t xml:space="preserve">本级； </w:t>
      </w:r>
    </w:p>
    <w:p w:rsidR="008C2C4D" w:rsidRDefault="008C2C4D">
      <w:pPr>
        <w:pStyle w:val="a3"/>
        <w:spacing w:before="2" w:line="364" w:lineRule="auto"/>
        <w:ind w:right="270"/>
        <w:jc w:val="both"/>
      </w:pPr>
    </w:p>
    <w:p w:rsidR="00B801F3" w:rsidRDefault="00B801F3">
      <w:pPr>
        <w:pStyle w:val="a3"/>
        <w:spacing w:before="2" w:line="364" w:lineRule="auto"/>
        <w:ind w:right="270"/>
        <w:jc w:val="both"/>
      </w:pPr>
    </w:p>
    <w:p w:rsidR="00B801F3" w:rsidRDefault="00B801F3">
      <w:pPr>
        <w:pStyle w:val="a3"/>
        <w:spacing w:before="2" w:line="364" w:lineRule="auto"/>
        <w:ind w:right="270"/>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F771BB">
      <w:pPr>
        <w:tabs>
          <w:tab w:val="left" w:pos="3993"/>
        </w:tabs>
        <w:spacing w:before="32"/>
        <w:jc w:val="center"/>
        <w:rPr>
          <w:rFonts w:ascii="黑体" w:eastAsia="黑体"/>
          <w:sz w:val="48"/>
        </w:rPr>
      </w:pPr>
      <w:r>
        <w:rPr>
          <w:rFonts w:ascii="黑体" w:eastAsia="黑体" w:hint="eastAsia"/>
          <w:sz w:val="48"/>
        </w:rPr>
        <w:t>第</w:t>
      </w:r>
      <w:r>
        <w:rPr>
          <w:rFonts w:ascii="黑体" w:eastAsia="黑体" w:hint="eastAsia"/>
          <w:sz w:val="48"/>
          <w:lang w:val="en-US"/>
        </w:rPr>
        <w:t>二</w:t>
      </w:r>
      <w:r>
        <w:rPr>
          <w:rFonts w:ascii="黑体" w:eastAsia="黑体" w:hint="eastAsia"/>
          <w:sz w:val="48"/>
        </w:rPr>
        <w:t>部分</w:t>
      </w:r>
    </w:p>
    <w:p w:rsidR="008C2C4D" w:rsidRDefault="00F771BB">
      <w:pPr>
        <w:tabs>
          <w:tab w:val="left" w:pos="3993"/>
        </w:tabs>
        <w:spacing w:before="32"/>
        <w:jc w:val="center"/>
        <w:rPr>
          <w:rFonts w:ascii="黑体" w:eastAsia="黑体"/>
          <w:sz w:val="48"/>
        </w:rPr>
      </w:pPr>
      <w:r>
        <w:rPr>
          <w:rFonts w:ascii="黑体" w:eastAsia="黑体"/>
          <w:sz w:val="48"/>
        </w:rPr>
        <w:t>2017 年度部门决算情况说明</w:t>
      </w: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 w:line="364" w:lineRule="auto"/>
        <w:ind w:left="317" w:right="270" w:firstLine="468"/>
        <w:jc w:val="both"/>
        <w:rPr>
          <w:lang w:val="en-US"/>
        </w:rPr>
      </w:pPr>
    </w:p>
    <w:p w:rsidR="008C2C4D" w:rsidRDefault="008C2C4D">
      <w:pPr>
        <w:pStyle w:val="a3"/>
        <w:spacing w:before="214" w:line="364" w:lineRule="auto"/>
        <w:ind w:left="317" w:right="112" w:firstLine="639"/>
        <w:rPr>
          <w:spacing w:val="-6"/>
        </w:rPr>
      </w:pPr>
    </w:p>
    <w:p w:rsidR="008C2C4D" w:rsidRDefault="008C2C4D">
      <w:pPr>
        <w:pStyle w:val="a3"/>
        <w:spacing w:before="214" w:line="364" w:lineRule="auto"/>
        <w:ind w:left="317" w:right="112" w:firstLine="639"/>
        <w:rPr>
          <w:spacing w:val="-6"/>
        </w:rPr>
      </w:pPr>
    </w:p>
    <w:p w:rsidR="008C2C4D" w:rsidRDefault="008C2C4D">
      <w:pPr>
        <w:pStyle w:val="a3"/>
        <w:spacing w:before="214" w:line="364" w:lineRule="auto"/>
        <w:ind w:left="317" w:right="112" w:firstLine="639"/>
        <w:rPr>
          <w:spacing w:val="-6"/>
        </w:rPr>
      </w:pPr>
    </w:p>
    <w:p w:rsidR="008C2C4D" w:rsidRDefault="00F771BB" w:rsidP="003278C1">
      <w:pPr>
        <w:pStyle w:val="a3"/>
        <w:spacing w:before="214" w:line="520" w:lineRule="exact"/>
        <w:ind w:right="112" w:firstLineChars="225" w:firstLine="706"/>
        <w:rPr>
          <w:rFonts w:ascii="黑体" w:eastAsia="黑体" w:hAnsi="黑体"/>
          <w:spacing w:val="-6"/>
        </w:rPr>
      </w:pPr>
      <w:r>
        <w:rPr>
          <w:rFonts w:ascii="黑体" w:eastAsia="黑体" w:hAnsi="黑体" w:hint="eastAsia"/>
          <w:spacing w:val="-6"/>
        </w:rPr>
        <w:t>一、收入支出决算总体情况说明</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西华县体育运动委员会2017年收入总计282.74 万元，支出总计282.74万元。与2016年相比，收、支总计各减少95.52万元，下降25.25 %。主要原因是人员经费支出减少。</w:t>
      </w:r>
    </w:p>
    <w:p w:rsidR="008C2C4D" w:rsidRDefault="00F771B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二、收入决算情况说明</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西华县体育运动委员会本年收入合计282.74 万元，其中财政拨款收入282.74 万元，占总收入的100％；政府性基金收入80.70元，事业收入0万元，其它收入0万元。</w:t>
      </w:r>
    </w:p>
    <w:p w:rsidR="008C2C4D" w:rsidRDefault="00F771B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lastRenderedPageBreak/>
        <w:t>三、支出决算情况说明</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西华县体育运动委员会本年支出合计282.74万元，其中：基本支出282.74万元，占100 %，比2016年减少支出95.52元，下降25.25 %；项目支出0万元，占总支出的0 %，比2016年增长0万元，增长0 %元。</w:t>
      </w:r>
    </w:p>
    <w:p w:rsidR="008C2C4D" w:rsidRDefault="00F771B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四、财政拨款收入支出决算总体情况说明</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西华县体育运动委员会2017年收入总计282.74 万元，支出总计282.74万元。与2016年相比，收、支总计各减少95.52万元，下降25.25 %。主要原因是人员经费支出减少。</w:t>
      </w:r>
    </w:p>
    <w:p w:rsidR="008C2C4D" w:rsidRDefault="00F771B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五、一般公共预算财政拨款支出决算情况说明</w:t>
      </w:r>
    </w:p>
    <w:p w:rsidR="008C2C4D" w:rsidRDefault="00F771BB" w:rsidP="003278C1">
      <w:pPr>
        <w:pStyle w:val="a3"/>
        <w:spacing w:before="2" w:line="520" w:lineRule="exact"/>
        <w:ind w:right="270" w:firstLineChars="225" w:firstLine="709"/>
        <w:jc w:val="both"/>
        <w:rPr>
          <w:b/>
          <w:spacing w:val="-6"/>
        </w:rPr>
      </w:pPr>
      <w:r>
        <w:rPr>
          <w:rFonts w:hint="eastAsia"/>
          <w:b/>
          <w:spacing w:val="-6"/>
        </w:rPr>
        <w:t>（一）总体情况</w:t>
      </w:r>
    </w:p>
    <w:p w:rsidR="008C2C4D" w:rsidRDefault="002F47F8" w:rsidP="002F47F8">
      <w:pPr>
        <w:pStyle w:val="a3"/>
        <w:spacing w:before="2" w:line="520" w:lineRule="exact"/>
        <w:ind w:right="270" w:firstLineChars="225" w:firstLine="720"/>
        <w:jc w:val="both"/>
        <w:rPr>
          <w:spacing w:val="-6"/>
        </w:rPr>
      </w:pPr>
      <w:r>
        <w:rPr>
          <w:rFonts w:ascii="仿宋" w:eastAsia="仿宋" w:hAnsi="仿宋" w:hint="eastAsia"/>
        </w:rPr>
        <w:t>西华县体育运动委员会2017年一般公共预算财政拨款基本支出282.74万元，同比减少支出95.52万元，下降25.25%</w:t>
      </w:r>
      <w:r w:rsidR="00F771BB">
        <w:rPr>
          <w:spacing w:val="-6"/>
        </w:rPr>
        <w:t>。主要原因是</w:t>
      </w:r>
      <w:r>
        <w:rPr>
          <w:rFonts w:ascii="仿宋" w:eastAsia="仿宋" w:hAnsi="仿宋" w:hint="eastAsia"/>
        </w:rPr>
        <w:t>人员经费支出减少。</w:t>
      </w:r>
    </w:p>
    <w:p w:rsidR="008C2C4D" w:rsidRDefault="00F771BB" w:rsidP="003278C1">
      <w:pPr>
        <w:pStyle w:val="a3"/>
        <w:spacing w:before="2" w:line="520" w:lineRule="exact"/>
        <w:ind w:right="270" w:firstLineChars="225" w:firstLine="709"/>
        <w:jc w:val="both"/>
        <w:rPr>
          <w:b/>
          <w:spacing w:val="-6"/>
        </w:rPr>
      </w:pPr>
      <w:r>
        <w:rPr>
          <w:rFonts w:hint="eastAsia"/>
          <w:b/>
          <w:spacing w:val="-6"/>
        </w:rPr>
        <w:t>（二）结构情况</w:t>
      </w:r>
    </w:p>
    <w:p w:rsidR="008C2C4D" w:rsidRDefault="00F771BB" w:rsidP="003278C1">
      <w:pPr>
        <w:pStyle w:val="a3"/>
        <w:spacing w:before="2" w:line="520" w:lineRule="exact"/>
        <w:ind w:right="270" w:firstLineChars="225" w:firstLine="706"/>
        <w:jc w:val="both"/>
        <w:rPr>
          <w:spacing w:val="-6"/>
        </w:rPr>
      </w:pPr>
      <w:r>
        <w:rPr>
          <w:spacing w:val="-6"/>
        </w:rPr>
        <w:t>2017 年度一般公共预算财政拨款支出</w:t>
      </w:r>
      <w:r w:rsidR="002F47F8">
        <w:rPr>
          <w:rFonts w:hint="eastAsia"/>
          <w:spacing w:val="-6"/>
        </w:rPr>
        <w:t>282.74</w:t>
      </w:r>
      <w:r>
        <w:rPr>
          <w:spacing w:val="-6"/>
        </w:rPr>
        <w:t xml:space="preserve"> 万元，主</w:t>
      </w:r>
      <w:r>
        <w:rPr>
          <w:rFonts w:hint="eastAsia"/>
          <w:spacing w:val="-6"/>
        </w:rPr>
        <w:t>要用于以下方面：一般公共服务（类）支出</w:t>
      </w:r>
      <w:r w:rsidR="002F47F8">
        <w:rPr>
          <w:rFonts w:hint="eastAsia"/>
          <w:spacing w:val="-6"/>
        </w:rPr>
        <w:t xml:space="preserve">  </w:t>
      </w:r>
      <w:r w:rsidR="002047EB">
        <w:rPr>
          <w:rFonts w:hint="eastAsia"/>
          <w:spacing w:val="-6"/>
        </w:rPr>
        <w:t>202.05</w:t>
      </w:r>
      <w:r w:rsidR="002F47F8">
        <w:rPr>
          <w:rFonts w:hint="eastAsia"/>
          <w:spacing w:val="-6"/>
        </w:rPr>
        <w:t xml:space="preserve"> </w:t>
      </w:r>
      <w:r>
        <w:rPr>
          <w:spacing w:val="-6"/>
        </w:rPr>
        <w:t>万元，</w:t>
      </w:r>
      <w:r>
        <w:rPr>
          <w:rFonts w:hint="eastAsia"/>
          <w:spacing w:val="-6"/>
        </w:rPr>
        <w:t>占</w:t>
      </w:r>
      <w:r w:rsidR="002F47F8">
        <w:rPr>
          <w:rFonts w:hint="eastAsia"/>
          <w:spacing w:val="-6"/>
        </w:rPr>
        <w:t xml:space="preserve"> </w:t>
      </w:r>
      <w:r w:rsidR="002E3EA3">
        <w:rPr>
          <w:rFonts w:hint="eastAsia"/>
          <w:spacing w:val="-6"/>
        </w:rPr>
        <w:t>7</w:t>
      </w:r>
      <w:r w:rsidR="00316CF0">
        <w:rPr>
          <w:rFonts w:hint="eastAsia"/>
          <w:spacing w:val="-6"/>
        </w:rPr>
        <w:t>1</w:t>
      </w:r>
      <w:r w:rsidR="002F47F8">
        <w:rPr>
          <w:rFonts w:hint="eastAsia"/>
          <w:spacing w:val="-6"/>
        </w:rPr>
        <w:t xml:space="preserve">  </w:t>
      </w:r>
      <w:r>
        <w:rPr>
          <w:spacing w:val="-6"/>
        </w:rPr>
        <w:t>%；</w:t>
      </w:r>
      <w:r>
        <w:rPr>
          <w:rFonts w:hint="eastAsia"/>
          <w:spacing w:val="-6"/>
        </w:rPr>
        <w:t>社会保障和就业支出</w:t>
      </w:r>
      <w:r w:rsidR="002F47F8">
        <w:rPr>
          <w:rFonts w:hint="eastAsia"/>
          <w:spacing w:val="-6"/>
        </w:rPr>
        <w:t xml:space="preserve"> </w:t>
      </w:r>
      <w:r w:rsidR="001451A6">
        <w:rPr>
          <w:rFonts w:hint="eastAsia"/>
          <w:spacing w:val="-6"/>
        </w:rPr>
        <w:t>16.7</w:t>
      </w:r>
      <w:r w:rsidR="002F47F8">
        <w:rPr>
          <w:rFonts w:hint="eastAsia"/>
          <w:spacing w:val="-6"/>
        </w:rPr>
        <w:t xml:space="preserve"> </w:t>
      </w:r>
      <w:r>
        <w:rPr>
          <w:spacing w:val="-6"/>
        </w:rPr>
        <w:t>万元，占</w:t>
      </w:r>
      <w:r w:rsidR="002F47F8">
        <w:rPr>
          <w:rFonts w:hint="eastAsia"/>
          <w:spacing w:val="-6"/>
        </w:rPr>
        <w:t xml:space="preserve"> </w:t>
      </w:r>
      <w:r w:rsidR="00FB1F1D">
        <w:rPr>
          <w:rFonts w:hint="eastAsia"/>
          <w:spacing w:val="-6"/>
        </w:rPr>
        <w:t>0.5</w:t>
      </w:r>
      <w:r w:rsidR="001451A6">
        <w:rPr>
          <w:rFonts w:hint="eastAsia"/>
          <w:spacing w:val="-6"/>
        </w:rPr>
        <w:t>9</w:t>
      </w:r>
      <w:r w:rsidR="002F47F8">
        <w:rPr>
          <w:rFonts w:hint="eastAsia"/>
          <w:spacing w:val="-6"/>
        </w:rPr>
        <w:t xml:space="preserve"> </w:t>
      </w:r>
      <w:r>
        <w:rPr>
          <w:spacing w:val="-6"/>
        </w:rPr>
        <w:t>%；</w:t>
      </w:r>
      <w:r>
        <w:rPr>
          <w:rFonts w:hint="eastAsia"/>
          <w:spacing w:val="-6"/>
        </w:rPr>
        <w:t>医疗卫生与计划生</w:t>
      </w:r>
      <w:r>
        <w:rPr>
          <w:rFonts w:hint="eastAsia"/>
          <w:spacing w:val="-6"/>
        </w:rPr>
        <w:lastRenderedPageBreak/>
        <w:t>育支出</w:t>
      </w:r>
      <w:r w:rsidR="001451A6">
        <w:rPr>
          <w:rFonts w:hint="eastAsia"/>
          <w:spacing w:val="-6"/>
        </w:rPr>
        <w:t>2.49</w:t>
      </w:r>
      <w:r>
        <w:rPr>
          <w:spacing w:val="-6"/>
        </w:rPr>
        <w:t>万元，占</w:t>
      </w:r>
      <w:r w:rsidR="002F47F8">
        <w:rPr>
          <w:rFonts w:hint="eastAsia"/>
          <w:spacing w:val="-6"/>
        </w:rPr>
        <w:t xml:space="preserve">   </w:t>
      </w:r>
      <w:r w:rsidR="002E3E82">
        <w:rPr>
          <w:rFonts w:hint="eastAsia"/>
          <w:spacing w:val="-6"/>
        </w:rPr>
        <w:t>0</w:t>
      </w:r>
      <w:r w:rsidR="001451A6">
        <w:rPr>
          <w:rFonts w:hint="eastAsia"/>
          <w:spacing w:val="-6"/>
        </w:rPr>
        <w:t>.</w:t>
      </w:r>
      <w:r w:rsidR="00FB1F1D">
        <w:rPr>
          <w:rFonts w:hint="eastAsia"/>
          <w:spacing w:val="-6"/>
        </w:rPr>
        <w:t>08</w:t>
      </w:r>
      <w:r w:rsidR="002F47F8">
        <w:rPr>
          <w:rFonts w:hint="eastAsia"/>
          <w:spacing w:val="-6"/>
        </w:rPr>
        <w:t xml:space="preserve"> </w:t>
      </w:r>
      <w:r>
        <w:rPr>
          <w:spacing w:val="-6"/>
        </w:rPr>
        <w:t>%；</w:t>
      </w:r>
      <w:r w:rsidR="00316CF0">
        <w:rPr>
          <w:rFonts w:hint="eastAsia"/>
          <w:spacing w:val="-6"/>
        </w:rPr>
        <w:t>政府性基金80.7万元，</w:t>
      </w:r>
      <w:r w:rsidR="00316CF0">
        <w:rPr>
          <w:spacing w:val="-6"/>
        </w:rPr>
        <w:t>占</w:t>
      </w:r>
      <w:r w:rsidR="00316CF0">
        <w:rPr>
          <w:rFonts w:hint="eastAsia"/>
          <w:spacing w:val="-6"/>
        </w:rPr>
        <w:t>28.</w:t>
      </w:r>
      <w:r w:rsidR="00FB1F1D">
        <w:rPr>
          <w:rFonts w:hint="eastAsia"/>
          <w:spacing w:val="-6"/>
        </w:rPr>
        <w:t>4</w:t>
      </w:r>
      <w:r w:rsidR="00316CF0">
        <w:rPr>
          <w:spacing w:val="-6"/>
        </w:rPr>
        <w:t>%；</w:t>
      </w:r>
      <w:r>
        <w:rPr>
          <w:rFonts w:hint="eastAsia"/>
          <w:spacing w:val="-6"/>
        </w:rPr>
        <w:t>住房保障支出</w:t>
      </w:r>
      <w:r w:rsidR="002F47F8">
        <w:rPr>
          <w:rFonts w:hint="eastAsia"/>
          <w:spacing w:val="-6"/>
        </w:rPr>
        <w:t xml:space="preserve"> </w:t>
      </w:r>
      <w:r w:rsidR="00187A49">
        <w:rPr>
          <w:rFonts w:hint="eastAsia"/>
          <w:spacing w:val="-6"/>
        </w:rPr>
        <w:t>0.17</w:t>
      </w:r>
      <w:r w:rsidR="002F47F8">
        <w:rPr>
          <w:rFonts w:hint="eastAsia"/>
          <w:spacing w:val="-6"/>
        </w:rPr>
        <w:t xml:space="preserve">   </w:t>
      </w:r>
      <w:r>
        <w:rPr>
          <w:rFonts w:hint="eastAsia"/>
          <w:spacing w:val="-6"/>
        </w:rPr>
        <w:t>万元，占</w:t>
      </w:r>
      <w:r w:rsidR="002F47F8">
        <w:rPr>
          <w:rFonts w:hint="eastAsia"/>
          <w:spacing w:val="-6"/>
        </w:rPr>
        <w:t xml:space="preserve">  </w:t>
      </w:r>
      <w:r w:rsidR="001451A6">
        <w:rPr>
          <w:rFonts w:hint="eastAsia"/>
          <w:spacing w:val="-6"/>
        </w:rPr>
        <w:t>0.0</w:t>
      </w:r>
      <w:r w:rsidR="00FB1F1D">
        <w:rPr>
          <w:rFonts w:hint="eastAsia"/>
          <w:spacing w:val="-6"/>
        </w:rPr>
        <w:t>0</w:t>
      </w:r>
      <w:r w:rsidR="001451A6">
        <w:rPr>
          <w:rFonts w:hint="eastAsia"/>
          <w:spacing w:val="-6"/>
        </w:rPr>
        <w:t>6</w:t>
      </w:r>
      <w:r w:rsidR="002F47F8">
        <w:rPr>
          <w:rFonts w:hint="eastAsia"/>
          <w:spacing w:val="-6"/>
        </w:rPr>
        <w:t xml:space="preserve"> </w:t>
      </w:r>
      <w:r>
        <w:rPr>
          <w:spacing w:val="-6"/>
        </w:rPr>
        <w:t>%</w:t>
      </w:r>
      <w:r>
        <w:rPr>
          <w:rFonts w:hint="eastAsia"/>
          <w:spacing w:val="-6"/>
        </w:rPr>
        <w:t>。</w:t>
      </w:r>
    </w:p>
    <w:p w:rsidR="008C2C4D" w:rsidRDefault="00F771BB" w:rsidP="003278C1">
      <w:pPr>
        <w:pStyle w:val="a3"/>
        <w:spacing w:before="2" w:line="520" w:lineRule="exact"/>
        <w:ind w:right="270" w:firstLineChars="225" w:firstLine="709"/>
        <w:jc w:val="both"/>
        <w:rPr>
          <w:b/>
          <w:spacing w:val="-6"/>
        </w:rPr>
      </w:pPr>
      <w:r>
        <w:rPr>
          <w:rFonts w:hint="eastAsia"/>
          <w:b/>
          <w:spacing w:val="-6"/>
        </w:rPr>
        <w:t>（三）具体情况</w:t>
      </w:r>
    </w:p>
    <w:p w:rsidR="008C2C4D" w:rsidRDefault="00F771BB" w:rsidP="003278C1">
      <w:pPr>
        <w:pStyle w:val="a3"/>
        <w:spacing w:before="2" w:line="520" w:lineRule="exact"/>
        <w:ind w:right="270" w:firstLineChars="225" w:firstLine="706"/>
        <w:jc w:val="both"/>
        <w:rPr>
          <w:spacing w:val="-6"/>
        </w:rPr>
      </w:pPr>
      <w:r>
        <w:rPr>
          <w:spacing w:val="-6"/>
        </w:rPr>
        <w:t>2017 年度一般公共预算财政拨款支出年初预算为</w:t>
      </w:r>
      <w:r w:rsidR="003B2574">
        <w:rPr>
          <w:rFonts w:hint="eastAsia"/>
          <w:spacing w:val="-6"/>
        </w:rPr>
        <w:t>282.74</w:t>
      </w:r>
      <w:r>
        <w:rPr>
          <w:rFonts w:hint="eastAsia"/>
          <w:spacing w:val="-6"/>
        </w:rPr>
        <w:t>万元，支出决算为</w:t>
      </w:r>
      <w:r w:rsidR="003B2574">
        <w:rPr>
          <w:rFonts w:hint="eastAsia"/>
          <w:spacing w:val="-6"/>
        </w:rPr>
        <w:t>282.74</w:t>
      </w:r>
      <w:r>
        <w:rPr>
          <w:spacing w:val="-6"/>
        </w:rPr>
        <w:t>万元，完成年初预算的</w:t>
      </w:r>
      <w:r w:rsidR="003B2574">
        <w:rPr>
          <w:rFonts w:hint="eastAsia"/>
          <w:spacing w:val="-6"/>
        </w:rPr>
        <w:t>100</w:t>
      </w:r>
      <w:r>
        <w:rPr>
          <w:spacing w:val="-6"/>
        </w:rPr>
        <w:t xml:space="preserve">%。 </w:t>
      </w:r>
    </w:p>
    <w:p w:rsidR="00FB1F1D" w:rsidRDefault="00F771BB" w:rsidP="003278C1">
      <w:pPr>
        <w:pStyle w:val="a3"/>
        <w:spacing w:before="2" w:line="520" w:lineRule="exact"/>
        <w:ind w:right="270" w:firstLineChars="225" w:firstLine="709"/>
        <w:jc w:val="both"/>
        <w:rPr>
          <w:spacing w:val="-6"/>
        </w:rPr>
      </w:pPr>
      <w:r>
        <w:rPr>
          <w:b/>
          <w:spacing w:val="-6"/>
        </w:rPr>
        <w:t>1．一般公共服务（类）</w:t>
      </w:r>
      <w:r>
        <w:rPr>
          <w:rFonts w:hint="eastAsia"/>
          <w:b/>
          <w:spacing w:val="-6"/>
        </w:rPr>
        <w:t>发展和改革事物</w:t>
      </w:r>
      <w:r>
        <w:rPr>
          <w:b/>
          <w:spacing w:val="-6"/>
        </w:rPr>
        <w:t>（款）行政运行（项）</w:t>
      </w:r>
      <w:r>
        <w:rPr>
          <w:spacing w:val="-6"/>
        </w:rPr>
        <w:t>。</w:t>
      </w:r>
      <w:r>
        <w:rPr>
          <w:rFonts w:hint="eastAsia"/>
          <w:spacing w:val="-6"/>
        </w:rPr>
        <w:t>年初预算为</w:t>
      </w:r>
      <w:r w:rsidR="00FB1F1D">
        <w:rPr>
          <w:rFonts w:hint="eastAsia"/>
          <w:spacing w:val="-6"/>
        </w:rPr>
        <w:t>282.74</w:t>
      </w:r>
      <w:r>
        <w:rPr>
          <w:spacing w:val="-6"/>
        </w:rPr>
        <w:t>万元，支出决算为</w:t>
      </w:r>
      <w:r w:rsidR="00FB1F1D">
        <w:rPr>
          <w:rFonts w:hint="eastAsia"/>
          <w:spacing w:val="-6"/>
        </w:rPr>
        <w:t>282.74</w:t>
      </w:r>
      <w:r>
        <w:rPr>
          <w:spacing w:val="-6"/>
        </w:rPr>
        <w:t>万元。</w:t>
      </w: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归口管理的行政单位离退休（项）。</w:t>
      </w:r>
      <w:r>
        <w:rPr>
          <w:rFonts w:hint="eastAsia"/>
          <w:spacing w:val="-6"/>
        </w:rPr>
        <w:t>年初预算为</w:t>
      </w:r>
      <w:r w:rsidR="00FB1F1D">
        <w:rPr>
          <w:rFonts w:hint="eastAsia"/>
          <w:spacing w:val="-6"/>
        </w:rPr>
        <w:t>16.7万</w:t>
      </w:r>
      <w:r>
        <w:rPr>
          <w:spacing w:val="-6"/>
        </w:rPr>
        <w:t>元，支出决算为</w:t>
      </w:r>
      <w:r w:rsidR="00AC48FD">
        <w:rPr>
          <w:rFonts w:hint="eastAsia"/>
          <w:spacing w:val="-6"/>
        </w:rPr>
        <w:t xml:space="preserve"> </w:t>
      </w:r>
      <w:r w:rsidR="00FB1F1D">
        <w:rPr>
          <w:rFonts w:hint="eastAsia"/>
          <w:spacing w:val="-6"/>
        </w:rPr>
        <w:t>16.7</w:t>
      </w:r>
      <w:r>
        <w:rPr>
          <w:spacing w:val="-6"/>
        </w:rPr>
        <w:t>万元，完</w:t>
      </w:r>
      <w:r>
        <w:rPr>
          <w:rFonts w:hint="eastAsia"/>
          <w:spacing w:val="-6"/>
        </w:rPr>
        <w:t>成年初预算的</w:t>
      </w:r>
      <w:r w:rsidR="00FB1F1D">
        <w:rPr>
          <w:rFonts w:hint="eastAsia"/>
          <w:spacing w:val="-6"/>
        </w:rPr>
        <w:t>100</w:t>
      </w:r>
      <w:r>
        <w:rPr>
          <w:spacing w:val="-6"/>
        </w:rPr>
        <w:t>%。</w:t>
      </w:r>
    </w:p>
    <w:p w:rsidR="008C2C4D" w:rsidRDefault="00F771BB" w:rsidP="00FB1F1D">
      <w:pPr>
        <w:pStyle w:val="a3"/>
        <w:spacing w:before="2" w:line="520" w:lineRule="exact"/>
        <w:ind w:right="270" w:firstLineChars="225" w:firstLine="709"/>
        <w:jc w:val="both"/>
        <w:rPr>
          <w:spacing w:val="-6"/>
        </w:rPr>
      </w:pPr>
      <w:r>
        <w:rPr>
          <w:b/>
          <w:bCs/>
          <w:spacing w:val="-6"/>
        </w:rPr>
        <w:t>3</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事业单位离退休（项）。</w:t>
      </w:r>
      <w:r>
        <w:rPr>
          <w:rFonts w:hint="eastAsia"/>
          <w:spacing w:val="-6"/>
        </w:rPr>
        <w:t>年初预算为</w:t>
      </w:r>
      <w:r w:rsidR="00FB1F1D">
        <w:rPr>
          <w:rFonts w:hint="eastAsia"/>
          <w:spacing w:val="-6"/>
        </w:rPr>
        <w:t>14.03</w:t>
      </w:r>
      <w:r>
        <w:rPr>
          <w:spacing w:val="-6"/>
        </w:rPr>
        <w:t>万元，支出决算为</w:t>
      </w:r>
      <w:r w:rsidR="00FB1F1D">
        <w:rPr>
          <w:rFonts w:hint="eastAsia"/>
          <w:spacing w:val="-6"/>
        </w:rPr>
        <w:t>14.03</w:t>
      </w:r>
      <w:r>
        <w:rPr>
          <w:spacing w:val="-6"/>
        </w:rPr>
        <w:t>万元，完成年初预算</w:t>
      </w:r>
      <w:r>
        <w:rPr>
          <w:rFonts w:hint="eastAsia"/>
          <w:spacing w:val="-6"/>
        </w:rPr>
        <w:t>的</w:t>
      </w:r>
      <w:r w:rsidR="00FB1F1D">
        <w:rPr>
          <w:rFonts w:hint="eastAsia"/>
          <w:spacing w:val="-6"/>
        </w:rPr>
        <w:t>100</w:t>
      </w:r>
      <w:r>
        <w:rPr>
          <w:spacing w:val="-6"/>
        </w:rPr>
        <w:t>%。</w:t>
      </w:r>
    </w:p>
    <w:p w:rsidR="00562091" w:rsidRDefault="00F771BB" w:rsidP="003278C1">
      <w:pPr>
        <w:pStyle w:val="a3"/>
        <w:spacing w:before="2" w:line="520" w:lineRule="exact"/>
        <w:ind w:right="270" w:firstLineChars="225" w:firstLine="709"/>
        <w:jc w:val="both"/>
        <w:rPr>
          <w:spacing w:val="-6"/>
        </w:rPr>
      </w:pPr>
      <w:r>
        <w:rPr>
          <w:b/>
          <w:bCs/>
          <w:spacing w:val="-6"/>
        </w:rPr>
        <w:t>4</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Pr>
          <w:rFonts w:hint="eastAsia"/>
          <w:spacing w:val="-6"/>
        </w:rPr>
        <w:t>年初预算为</w:t>
      </w:r>
      <w:r w:rsidR="00562091">
        <w:rPr>
          <w:rFonts w:hint="eastAsia"/>
          <w:spacing w:val="-6"/>
        </w:rPr>
        <w:t>2.51</w:t>
      </w:r>
      <w:r>
        <w:rPr>
          <w:spacing w:val="-6"/>
        </w:rPr>
        <w:t>万元，支出决算为</w:t>
      </w:r>
      <w:r w:rsidR="00562091">
        <w:rPr>
          <w:rFonts w:hint="eastAsia"/>
          <w:spacing w:val="-6"/>
        </w:rPr>
        <w:t>2.51</w:t>
      </w:r>
      <w:r>
        <w:rPr>
          <w:spacing w:val="-6"/>
        </w:rPr>
        <w:t>万元，完成年初预</w:t>
      </w:r>
      <w:r>
        <w:rPr>
          <w:rFonts w:hint="eastAsia"/>
          <w:spacing w:val="-6"/>
        </w:rPr>
        <w:t>算的</w:t>
      </w:r>
      <w:r w:rsidR="00562091">
        <w:rPr>
          <w:rFonts w:hint="eastAsia"/>
          <w:spacing w:val="-6"/>
        </w:rPr>
        <w:t>100</w:t>
      </w:r>
      <w:r>
        <w:rPr>
          <w:spacing w:val="-6"/>
        </w:rPr>
        <w:t>%。</w:t>
      </w:r>
    </w:p>
    <w:p w:rsidR="008C2C4D" w:rsidRDefault="00F771BB" w:rsidP="00562091">
      <w:pPr>
        <w:pStyle w:val="a3"/>
        <w:spacing w:before="2" w:line="520" w:lineRule="exact"/>
        <w:ind w:right="270" w:firstLineChars="225" w:firstLine="709"/>
        <w:jc w:val="both"/>
        <w:rPr>
          <w:spacing w:val="-6"/>
        </w:rPr>
      </w:pPr>
      <w:r>
        <w:rPr>
          <w:rFonts w:hint="eastAsia"/>
          <w:b/>
          <w:bCs/>
          <w:spacing w:val="-6"/>
        </w:rPr>
        <w:t>5</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其他优抚支出（项）。</w:t>
      </w:r>
      <w:r>
        <w:rPr>
          <w:rFonts w:hint="eastAsia"/>
          <w:spacing w:val="-6"/>
        </w:rPr>
        <w:t>年初预算为</w:t>
      </w:r>
      <w:r w:rsidR="00AC48FD">
        <w:rPr>
          <w:rFonts w:hint="eastAsia"/>
          <w:spacing w:val="-6"/>
        </w:rPr>
        <w:t>0</w:t>
      </w:r>
      <w:r>
        <w:rPr>
          <w:spacing w:val="-6"/>
        </w:rPr>
        <w:t>万元，支出决算为</w:t>
      </w:r>
      <w:r>
        <w:rPr>
          <w:rFonts w:hint="eastAsia"/>
          <w:spacing w:val="-6"/>
        </w:rPr>
        <w:t>0</w:t>
      </w:r>
      <w:r>
        <w:rPr>
          <w:spacing w:val="-6"/>
        </w:rPr>
        <w:t>万。</w:t>
      </w:r>
      <w:r>
        <w:rPr>
          <w:rFonts w:hint="eastAsia"/>
          <w:spacing w:val="-6"/>
        </w:rPr>
        <w:t>此项预算支出为遗属补助，决算时计入抚恤项。</w:t>
      </w:r>
    </w:p>
    <w:p w:rsidR="00562091" w:rsidRDefault="00F771BB" w:rsidP="003278C1">
      <w:pPr>
        <w:pStyle w:val="a3"/>
        <w:spacing w:before="2" w:line="520" w:lineRule="exact"/>
        <w:ind w:right="270" w:firstLineChars="225" w:firstLine="709"/>
        <w:jc w:val="both"/>
        <w:rPr>
          <w:spacing w:val="-6"/>
        </w:rPr>
      </w:pPr>
      <w:r>
        <w:rPr>
          <w:rFonts w:hint="eastAsia"/>
          <w:b/>
          <w:bCs/>
          <w:spacing w:val="-6"/>
        </w:rPr>
        <w:t>6</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死亡抚恤（项）。</w:t>
      </w:r>
      <w:r>
        <w:rPr>
          <w:rFonts w:hint="eastAsia"/>
          <w:spacing w:val="-6"/>
        </w:rPr>
        <w:t>年初预算为0</w:t>
      </w:r>
      <w:r>
        <w:rPr>
          <w:spacing w:val="-6"/>
        </w:rPr>
        <w:t>万元，支出决算为</w:t>
      </w:r>
      <w:r w:rsidR="00AC48FD">
        <w:rPr>
          <w:rFonts w:hint="eastAsia"/>
          <w:spacing w:val="-6"/>
        </w:rPr>
        <w:t>0</w:t>
      </w:r>
      <w:r>
        <w:rPr>
          <w:spacing w:val="-6"/>
        </w:rPr>
        <w:lastRenderedPageBreak/>
        <w:t>万元</w:t>
      </w:r>
    </w:p>
    <w:p w:rsidR="008C2C4D" w:rsidRDefault="00F771BB" w:rsidP="00562091">
      <w:pPr>
        <w:pStyle w:val="a3"/>
        <w:spacing w:before="2" w:line="520" w:lineRule="exact"/>
        <w:ind w:right="270" w:firstLineChars="225" w:firstLine="709"/>
        <w:jc w:val="both"/>
        <w:rPr>
          <w:spacing w:val="-6"/>
        </w:rPr>
      </w:pPr>
      <w:r>
        <w:rPr>
          <w:rFonts w:hint="eastAsia"/>
          <w:b/>
          <w:spacing w:val="-6"/>
        </w:rPr>
        <w:t>7</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t>（款）</w:t>
      </w:r>
      <w:r>
        <w:rPr>
          <w:rFonts w:hint="eastAsia"/>
          <w:b/>
          <w:spacing w:val="-6"/>
        </w:rPr>
        <w:t>其他社会保障和就业支出（项）</w:t>
      </w:r>
      <w:r>
        <w:rPr>
          <w:rFonts w:hint="eastAsia"/>
          <w:spacing w:val="-6"/>
        </w:rPr>
        <w:t>年初预算为</w:t>
      </w:r>
      <w:r w:rsidR="00101DC3">
        <w:rPr>
          <w:rFonts w:hint="eastAsia"/>
          <w:spacing w:val="-6"/>
        </w:rPr>
        <w:t>0.17</w:t>
      </w:r>
      <w:r>
        <w:rPr>
          <w:spacing w:val="-6"/>
        </w:rPr>
        <w:t xml:space="preserve">万元，支出决算为 </w:t>
      </w:r>
      <w:r w:rsidR="00101DC3">
        <w:rPr>
          <w:rFonts w:hint="eastAsia"/>
          <w:spacing w:val="-6"/>
        </w:rPr>
        <w:t>0.17</w:t>
      </w:r>
      <w:r>
        <w:rPr>
          <w:spacing w:val="-6"/>
        </w:rPr>
        <w:t>万元，完成年</w:t>
      </w:r>
      <w:r>
        <w:rPr>
          <w:rFonts w:hint="eastAsia"/>
          <w:spacing w:val="-6"/>
        </w:rPr>
        <w:t>初预算的</w:t>
      </w:r>
      <w:r w:rsidR="00101DC3">
        <w:rPr>
          <w:rFonts w:hint="eastAsia"/>
          <w:spacing w:val="-6"/>
        </w:rPr>
        <w:t>100</w:t>
      </w:r>
      <w:r>
        <w:rPr>
          <w:spacing w:val="-6"/>
        </w:rPr>
        <w:t>%。</w:t>
      </w:r>
    </w:p>
    <w:p w:rsidR="00395EDE" w:rsidRDefault="00F771BB" w:rsidP="003278C1">
      <w:pPr>
        <w:pStyle w:val="a3"/>
        <w:spacing w:before="2" w:line="520" w:lineRule="exact"/>
        <w:ind w:right="270" w:firstLineChars="225" w:firstLine="709"/>
        <w:jc w:val="both"/>
        <w:rPr>
          <w:spacing w:val="-6"/>
        </w:rPr>
      </w:pPr>
      <w:r>
        <w:rPr>
          <w:rFonts w:hint="eastAsia"/>
          <w:b/>
          <w:bCs/>
          <w:spacing w:val="-6"/>
        </w:rPr>
        <w:t>8</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行政单位医疗（项）。</w:t>
      </w:r>
      <w:r>
        <w:rPr>
          <w:rFonts w:hint="eastAsia"/>
          <w:spacing w:val="-6"/>
        </w:rPr>
        <w:t>年初预算为</w:t>
      </w:r>
      <w:r w:rsidR="00395EDE">
        <w:rPr>
          <w:rFonts w:hint="eastAsia"/>
          <w:spacing w:val="-6"/>
        </w:rPr>
        <w:t>2.49</w:t>
      </w:r>
      <w:r>
        <w:rPr>
          <w:spacing w:val="-6"/>
        </w:rPr>
        <w:t>万元，支出决算为</w:t>
      </w:r>
      <w:r w:rsidR="00395EDE">
        <w:rPr>
          <w:rFonts w:hint="eastAsia"/>
          <w:spacing w:val="-6"/>
        </w:rPr>
        <w:t>2.49</w:t>
      </w:r>
      <w:r>
        <w:rPr>
          <w:spacing w:val="-6"/>
        </w:rPr>
        <w:t>万元，完</w:t>
      </w:r>
      <w:r>
        <w:rPr>
          <w:rFonts w:hint="eastAsia"/>
          <w:spacing w:val="-6"/>
        </w:rPr>
        <w:t>成年初预算的</w:t>
      </w:r>
      <w:r w:rsidR="00395EDE">
        <w:rPr>
          <w:rFonts w:hint="eastAsia"/>
          <w:spacing w:val="-6"/>
        </w:rPr>
        <w:t>100</w:t>
      </w:r>
      <w:r>
        <w:rPr>
          <w:spacing w:val="-6"/>
        </w:rPr>
        <w:t>%。</w:t>
      </w:r>
    </w:p>
    <w:p w:rsidR="008C2C4D" w:rsidRDefault="00F771BB" w:rsidP="00395EDE">
      <w:pPr>
        <w:pStyle w:val="a3"/>
        <w:spacing w:before="2" w:line="520" w:lineRule="exact"/>
        <w:ind w:right="270" w:firstLineChars="225" w:firstLine="709"/>
        <w:jc w:val="both"/>
        <w:rPr>
          <w:spacing w:val="-6"/>
        </w:rPr>
      </w:pPr>
      <w:r>
        <w:rPr>
          <w:rFonts w:hint="eastAsia"/>
          <w:b/>
          <w:bCs/>
          <w:spacing w:val="-6"/>
        </w:rPr>
        <w:t>9</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事业单位医疗（项）。</w:t>
      </w:r>
      <w:r>
        <w:rPr>
          <w:rFonts w:hint="eastAsia"/>
          <w:spacing w:val="-6"/>
        </w:rPr>
        <w:t>年初预算</w:t>
      </w:r>
      <w:r w:rsidR="00395EDE">
        <w:rPr>
          <w:rFonts w:hint="eastAsia"/>
          <w:spacing w:val="-6"/>
        </w:rPr>
        <w:t>0</w:t>
      </w:r>
      <w:r>
        <w:rPr>
          <w:spacing w:val="-6"/>
        </w:rPr>
        <w:t>万元，支出决算</w:t>
      </w:r>
      <w:r w:rsidR="00395EDE">
        <w:rPr>
          <w:rFonts w:hint="eastAsia"/>
          <w:spacing w:val="-6"/>
        </w:rPr>
        <w:t>0</w:t>
      </w:r>
      <w:r>
        <w:rPr>
          <w:spacing w:val="-6"/>
        </w:rPr>
        <w:t>万元，</w:t>
      </w:r>
      <w:r>
        <w:rPr>
          <w:rFonts w:hint="eastAsia"/>
          <w:spacing w:val="-6"/>
        </w:rPr>
        <w:t>完成预算的</w:t>
      </w:r>
      <w:r w:rsidR="00395EDE">
        <w:rPr>
          <w:rFonts w:hint="eastAsia"/>
          <w:spacing w:val="-6"/>
        </w:rPr>
        <w:t>0</w:t>
      </w:r>
      <w:r>
        <w:rPr>
          <w:rFonts w:hint="eastAsia"/>
          <w:spacing w:val="-6"/>
        </w:rPr>
        <w:t>%。单位把事业单位医疗费计入城乡社区支出</w:t>
      </w:r>
      <w:r>
        <w:rPr>
          <w:spacing w:val="-6"/>
        </w:rPr>
        <w:t>（</w:t>
      </w:r>
    </w:p>
    <w:p w:rsidR="008C2C4D" w:rsidRDefault="00F771BB" w:rsidP="003278C1">
      <w:pPr>
        <w:pStyle w:val="a3"/>
        <w:spacing w:before="2" w:line="520" w:lineRule="exact"/>
        <w:ind w:right="270" w:firstLineChars="225" w:firstLine="709"/>
        <w:jc w:val="both"/>
        <w:rPr>
          <w:spacing w:val="-6"/>
        </w:rPr>
      </w:pPr>
      <w:r>
        <w:rPr>
          <w:rFonts w:hint="eastAsia"/>
          <w:b/>
          <w:bCs/>
          <w:spacing w:val="-6"/>
        </w:rPr>
        <w:t>10</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公务员医疗补助（项）。</w:t>
      </w:r>
      <w:r>
        <w:rPr>
          <w:rFonts w:hint="eastAsia"/>
          <w:spacing w:val="-6"/>
        </w:rPr>
        <w:t>年初预算安排</w:t>
      </w:r>
      <w:r w:rsidR="00395EDE">
        <w:rPr>
          <w:rFonts w:hint="eastAsia"/>
          <w:spacing w:val="-6"/>
        </w:rPr>
        <w:t>0</w:t>
      </w:r>
      <w:r>
        <w:rPr>
          <w:spacing w:val="-6"/>
        </w:rPr>
        <w:t>万元，支出决算</w:t>
      </w:r>
      <w:r w:rsidR="00395EDE">
        <w:rPr>
          <w:rFonts w:hint="eastAsia"/>
          <w:spacing w:val="-6"/>
        </w:rPr>
        <w:t>0</w:t>
      </w:r>
      <w:r>
        <w:rPr>
          <w:spacing w:val="-6"/>
        </w:rPr>
        <w:t>万元。</w:t>
      </w:r>
      <w:r>
        <w:rPr>
          <w:rFonts w:hint="eastAsia"/>
          <w:spacing w:val="-6"/>
        </w:rPr>
        <w:t>完成预算的</w:t>
      </w:r>
      <w:r w:rsidR="00395EDE">
        <w:rPr>
          <w:rFonts w:hint="eastAsia"/>
          <w:spacing w:val="-6"/>
        </w:rPr>
        <w:t>0</w:t>
      </w:r>
      <w:r>
        <w:rPr>
          <w:rFonts w:hint="eastAsia"/>
          <w:spacing w:val="-6"/>
        </w:rPr>
        <w:t>%。</w:t>
      </w:r>
    </w:p>
    <w:p w:rsidR="00395EDE" w:rsidRDefault="00F771BB" w:rsidP="003278C1">
      <w:pPr>
        <w:pStyle w:val="a3"/>
        <w:spacing w:before="2" w:line="520" w:lineRule="exact"/>
        <w:ind w:right="270" w:firstLineChars="225" w:firstLine="709"/>
        <w:jc w:val="both"/>
        <w:rPr>
          <w:spacing w:val="-6"/>
        </w:rPr>
      </w:pPr>
      <w:r>
        <w:rPr>
          <w:rFonts w:hint="eastAsia"/>
          <w:b/>
          <w:bCs/>
          <w:spacing w:val="-6"/>
        </w:rPr>
        <w:t>11</w:t>
      </w:r>
      <w:r>
        <w:rPr>
          <w:rFonts w:hint="eastAsia"/>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行政运行</w:t>
      </w:r>
      <w:r>
        <w:rPr>
          <w:b/>
          <w:spacing w:val="-6"/>
        </w:rPr>
        <w:t>（项）</w:t>
      </w:r>
      <w:r>
        <w:rPr>
          <w:spacing w:val="-6"/>
        </w:rPr>
        <w:t>。年初</w:t>
      </w:r>
      <w:r>
        <w:rPr>
          <w:rFonts w:hint="eastAsia"/>
          <w:spacing w:val="-6"/>
        </w:rPr>
        <w:t>预算为</w:t>
      </w:r>
      <w:r w:rsidR="00395EDE">
        <w:rPr>
          <w:rFonts w:hint="eastAsia"/>
          <w:spacing w:val="-6"/>
        </w:rPr>
        <w:t>0</w:t>
      </w:r>
      <w:r>
        <w:rPr>
          <w:spacing w:val="-6"/>
        </w:rPr>
        <w:t xml:space="preserve">万元，支出决算为 </w:t>
      </w:r>
      <w:r w:rsidR="00395EDE">
        <w:rPr>
          <w:rFonts w:hint="eastAsia"/>
          <w:spacing w:val="-6"/>
        </w:rPr>
        <w:t>0</w:t>
      </w:r>
      <w:r>
        <w:rPr>
          <w:spacing w:val="-6"/>
        </w:rPr>
        <w:t>万元，完成年初预</w:t>
      </w:r>
      <w:r>
        <w:rPr>
          <w:rFonts w:hint="eastAsia"/>
          <w:spacing w:val="-6"/>
        </w:rPr>
        <w:t>算的</w:t>
      </w:r>
      <w:r w:rsidR="00395EDE">
        <w:rPr>
          <w:rFonts w:hint="eastAsia"/>
          <w:spacing w:val="-6"/>
        </w:rPr>
        <w:t>0</w:t>
      </w:r>
      <w:r>
        <w:rPr>
          <w:spacing w:val="-6"/>
        </w:rPr>
        <w:t>%。</w:t>
      </w:r>
    </w:p>
    <w:p w:rsidR="008C2C4D" w:rsidRDefault="00F771BB" w:rsidP="00395EDE">
      <w:pPr>
        <w:pStyle w:val="a3"/>
        <w:spacing w:before="2" w:line="520" w:lineRule="exact"/>
        <w:ind w:right="270" w:firstLineChars="225" w:firstLine="709"/>
        <w:jc w:val="both"/>
        <w:rPr>
          <w:spacing w:val="-6"/>
        </w:rPr>
      </w:pPr>
      <w:r>
        <w:rPr>
          <w:rFonts w:hint="eastAsia"/>
          <w:b/>
          <w:spacing w:val="-6"/>
        </w:rPr>
        <w:t>12.城乡社区支出</w:t>
      </w:r>
      <w:r>
        <w:rPr>
          <w:b/>
          <w:spacing w:val="-6"/>
        </w:rPr>
        <w:t>（类）</w:t>
      </w:r>
      <w:r>
        <w:rPr>
          <w:rFonts w:hint="eastAsia"/>
          <w:b/>
          <w:spacing w:val="-6"/>
        </w:rPr>
        <w:t>城乡社区管理事务</w:t>
      </w:r>
      <w:r>
        <w:rPr>
          <w:b/>
          <w:spacing w:val="-6"/>
        </w:rPr>
        <w:t>（款）</w:t>
      </w:r>
      <w:r>
        <w:rPr>
          <w:rFonts w:hint="eastAsia"/>
          <w:b/>
          <w:spacing w:val="-6"/>
        </w:rPr>
        <w:t>一般行政管理事务</w:t>
      </w:r>
      <w:r>
        <w:rPr>
          <w:b/>
          <w:spacing w:val="-6"/>
        </w:rPr>
        <w:t>（项）</w:t>
      </w:r>
      <w:r>
        <w:rPr>
          <w:spacing w:val="-6"/>
        </w:rPr>
        <w:t>。</w:t>
      </w:r>
      <w:r>
        <w:rPr>
          <w:rFonts w:hint="eastAsia"/>
          <w:spacing w:val="-6"/>
        </w:rPr>
        <w:t>年初预算为</w:t>
      </w:r>
      <w:r w:rsidR="00395EDE">
        <w:rPr>
          <w:rFonts w:hint="eastAsia"/>
          <w:spacing w:val="-6"/>
        </w:rPr>
        <w:t>0</w:t>
      </w:r>
      <w:r>
        <w:rPr>
          <w:spacing w:val="-6"/>
        </w:rPr>
        <w:t>万元，支出决算</w:t>
      </w:r>
      <w:r w:rsidR="00395EDE">
        <w:rPr>
          <w:rFonts w:hint="eastAsia"/>
          <w:spacing w:val="-6"/>
        </w:rPr>
        <w:t>0</w:t>
      </w:r>
      <w:r>
        <w:rPr>
          <w:spacing w:val="-6"/>
        </w:rPr>
        <w:t>万元。完成年初预</w:t>
      </w:r>
      <w:r>
        <w:rPr>
          <w:rFonts w:hint="eastAsia"/>
          <w:spacing w:val="-6"/>
        </w:rPr>
        <w:t>算的</w:t>
      </w:r>
      <w:r w:rsidR="00395EDE">
        <w:rPr>
          <w:rFonts w:hint="eastAsia"/>
          <w:spacing w:val="-6"/>
        </w:rPr>
        <w:t>0</w:t>
      </w:r>
      <w:r>
        <w:rPr>
          <w:spacing w:val="-6"/>
        </w:rPr>
        <w:t>%。</w:t>
      </w:r>
    </w:p>
    <w:p w:rsidR="00395EDE" w:rsidRDefault="00F771BB" w:rsidP="003278C1">
      <w:pPr>
        <w:pStyle w:val="a3"/>
        <w:spacing w:before="2" w:line="520" w:lineRule="exact"/>
        <w:ind w:right="270" w:firstLineChars="225" w:firstLine="709"/>
        <w:jc w:val="both"/>
        <w:rPr>
          <w:spacing w:val="-6"/>
        </w:rPr>
      </w:pPr>
      <w:r>
        <w:rPr>
          <w:b/>
          <w:spacing w:val="-6"/>
        </w:rPr>
        <w:t>1</w:t>
      </w:r>
      <w:r>
        <w:rPr>
          <w:rFonts w:hint="eastAsia"/>
          <w:b/>
          <w:spacing w:val="-6"/>
        </w:rPr>
        <w:t>3</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工程建设标准规范编制与监管</w:t>
      </w:r>
      <w:r>
        <w:rPr>
          <w:b/>
          <w:spacing w:val="-6"/>
        </w:rPr>
        <w:t>（项）</w:t>
      </w:r>
      <w:r>
        <w:rPr>
          <w:spacing w:val="-6"/>
        </w:rPr>
        <w:t>。</w:t>
      </w:r>
      <w:r>
        <w:rPr>
          <w:rFonts w:hint="eastAsia"/>
          <w:spacing w:val="-6"/>
        </w:rPr>
        <w:t>初预算为</w:t>
      </w:r>
      <w:r w:rsidR="00395EDE">
        <w:rPr>
          <w:rFonts w:hint="eastAsia"/>
          <w:spacing w:val="-6"/>
        </w:rPr>
        <w:t>0</w:t>
      </w:r>
      <w:r>
        <w:rPr>
          <w:spacing w:val="-6"/>
        </w:rPr>
        <w:t>万元，支出决算为</w:t>
      </w:r>
      <w:r w:rsidR="00395EDE">
        <w:rPr>
          <w:rFonts w:hint="eastAsia"/>
          <w:spacing w:val="-6"/>
        </w:rPr>
        <w:t>0</w:t>
      </w:r>
      <w:r>
        <w:rPr>
          <w:spacing w:val="-6"/>
        </w:rPr>
        <w:t>万元，完成年初预算的</w:t>
      </w:r>
      <w:r w:rsidR="00395EDE">
        <w:rPr>
          <w:rFonts w:hint="eastAsia"/>
          <w:spacing w:val="-6"/>
        </w:rPr>
        <w:t>0</w:t>
      </w:r>
      <w:r>
        <w:rPr>
          <w:spacing w:val="-6"/>
        </w:rPr>
        <w:t>%。</w:t>
      </w:r>
    </w:p>
    <w:p w:rsidR="008C2C4D" w:rsidRDefault="00F771BB" w:rsidP="00395EDE">
      <w:pPr>
        <w:pStyle w:val="a3"/>
        <w:spacing w:before="2" w:line="520" w:lineRule="exact"/>
        <w:ind w:right="270" w:firstLineChars="225" w:firstLine="709"/>
        <w:jc w:val="both"/>
        <w:rPr>
          <w:spacing w:val="-6"/>
        </w:rPr>
      </w:pPr>
      <w:r>
        <w:rPr>
          <w:b/>
          <w:spacing w:val="-6"/>
        </w:rPr>
        <w:lastRenderedPageBreak/>
        <w:t>1</w:t>
      </w:r>
      <w:r>
        <w:rPr>
          <w:rFonts w:hint="eastAsia"/>
          <w:b/>
          <w:spacing w:val="-6"/>
        </w:rPr>
        <w:t>4</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工程建设管理</w:t>
      </w:r>
      <w:r>
        <w:rPr>
          <w:b/>
          <w:spacing w:val="-6"/>
        </w:rPr>
        <w:t>（项）</w:t>
      </w:r>
      <w:r>
        <w:rPr>
          <w:spacing w:val="-6"/>
        </w:rPr>
        <w:t>。</w:t>
      </w:r>
      <w:r>
        <w:rPr>
          <w:rFonts w:hint="eastAsia"/>
          <w:spacing w:val="-6"/>
        </w:rPr>
        <w:t>年初预算</w:t>
      </w:r>
      <w:r w:rsidR="00395EDE">
        <w:rPr>
          <w:rFonts w:hint="eastAsia"/>
          <w:spacing w:val="-6"/>
        </w:rPr>
        <w:t>0万元</w:t>
      </w:r>
      <w:r>
        <w:rPr>
          <w:rFonts w:hint="eastAsia"/>
          <w:spacing w:val="-6"/>
        </w:rPr>
        <w:t>，支出决算为</w:t>
      </w:r>
      <w:r w:rsidR="00395EDE">
        <w:rPr>
          <w:rFonts w:hint="eastAsia"/>
          <w:spacing w:val="-6"/>
        </w:rPr>
        <w:t>0</w:t>
      </w:r>
      <w:r w:rsidR="00395EDE">
        <w:rPr>
          <w:spacing w:val="-6"/>
        </w:rPr>
        <w:t>万元</w:t>
      </w:r>
      <w:r w:rsidR="00395EDE">
        <w:rPr>
          <w:rFonts w:hint="eastAsia"/>
          <w:spacing w:val="-6"/>
        </w:rPr>
        <w:t>。</w:t>
      </w:r>
      <w:r w:rsidR="00395EDE">
        <w:rPr>
          <w:spacing w:val="-6"/>
        </w:rPr>
        <w:t xml:space="preserve"> </w:t>
      </w:r>
    </w:p>
    <w:p w:rsidR="00395EDE" w:rsidRDefault="00F771BB" w:rsidP="003278C1">
      <w:pPr>
        <w:pStyle w:val="a3"/>
        <w:spacing w:before="2" w:line="520" w:lineRule="exact"/>
        <w:ind w:right="270" w:firstLineChars="225" w:firstLine="709"/>
        <w:jc w:val="both"/>
        <w:rPr>
          <w:spacing w:val="-6"/>
        </w:rPr>
      </w:pPr>
      <w:r>
        <w:rPr>
          <w:b/>
          <w:spacing w:val="-6"/>
        </w:rPr>
        <w:t>1</w:t>
      </w:r>
      <w:r>
        <w:rPr>
          <w:rFonts w:hint="eastAsia"/>
          <w:b/>
          <w:spacing w:val="-6"/>
        </w:rPr>
        <w:t>5</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住宅建设与房地产市场监管</w:t>
      </w:r>
      <w:r>
        <w:rPr>
          <w:b/>
          <w:spacing w:val="-6"/>
        </w:rPr>
        <w:t>（项）</w:t>
      </w:r>
      <w:r>
        <w:rPr>
          <w:rFonts w:hint="eastAsia"/>
          <w:spacing w:val="-6"/>
        </w:rPr>
        <w:t>。初预算为</w:t>
      </w:r>
      <w:r w:rsidR="00395EDE">
        <w:rPr>
          <w:rFonts w:hint="eastAsia"/>
          <w:spacing w:val="-6"/>
        </w:rPr>
        <w:t>0</w:t>
      </w:r>
      <w:r>
        <w:rPr>
          <w:spacing w:val="-6"/>
        </w:rPr>
        <w:t>万元，支出决算为</w:t>
      </w:r>
      <w:r w:rsidR="00395EDE">
        <w:rPr>
          <w:rFonts w:hint="eastAsia"/>
          <w:spacing w:val="-6"/>
        </w:rPr>
        <w:t>0</w:t>
      </w:r>
      <w:r>
        <w:rPr>
          <w:spacing w:val="-6"/>
        </w:rPr>
        <w:t>万元，完成年初预算的</w:t>
      </w:r>
      <w:r w:rsidR="00395EDE">
        <w:rPr>
          <w:rFonts w:hint="eastAsia"/>
          <w:spacing w:val="-6"/>
        </w:rPr>
        <w:t>0</w:t>
      </w:r>
      <w:r>
        <w:rPr>
          <w:spacing w:val="-6"/>
        </w:rPr>
        <w:t>%。</w:t>
      </w:r>
    </w:p>
    <w:p w:rsidR="008C2C4D" w:rsidRDefault="00F771BB" w:rsidP="00395EDE">
      <w:pPr>
        <w:pStyle w:val="a3"/>
        <w:spacing w:before="2" w:line="520" w:lineRule="exact"/>
        <w:ind w:right="270" w:firstLineChars="225" w:firstLine="709"/>
        <w:jc w:val="both"/>
        <w:rPr>
          <w:spacing w:val="-6"/>
        </w:rPr>
      </w:pPr>
      <w:r>
        <w:rPr>
          <w:b/>
          <w:spacing w:val="-6"/>
        </w:rPr>
        <w:t>1</w:t>
      </w:r>
      <w:r>
        <w:rPr>
          <w:rFonts w:hint="eastAsia"/>
          <w:b/>
          <w:spacing w:val="-6"/>
        </w:rPr>
        <w:t>6</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其他城乡社区管理实务支出</w:t>
      </w:r>
      <w:r>
        <w:rPr>
          <w:b/>
          <w:spacing w:val="-6"/>
        </w:rPr>
        <w:t>（项）</w:t>
      </w:r>
      <w:r>
        <w:rPr>
          <w:rFonts w:hint="eastAsia"/>
          <w:spacing w:val="-6"/>
        </w:rPr>
        <w:t>。年初预算为</w:t>
      </w:r>
      <w:r w:rsidR="00395EDE">
        <w:rPr>
          <w:rFonts w:hint="eastAsia"/>
          <w:spacing w:val="-6"/>
        </w:rPr>
        <w:t>0</w:t>
      </w:r>
      <w:r>
        <w:rPr>
          <w:spacing w:val="-6"/>
        </w:rPr>
        <w:t>万元，支</w:t>
      </w:r>
      <w:r>
        <w:rPr>
          <w:rFonts w:hint="eastAsia"/>
          <w:spacing w:val="-6"/>
        </w:rPr>
        <w:t>出决算为</w:t>
      </w:r>
      <w:r w:rsidR="00395EDE">
        <w:rPr>
          <w:rFonts w:hint="eastAsia"/>
          <w:spacing w:val="-6"/>
        </w:rPr>
        <w:t>0</w:t>
      </w:r>
      <w:r>
        <w:rPr>
          <w:spacing w:val="-6"/>
        </w:rPr>
        <w:t>万元，完成年初预算的</w:t>
      </w:r>
      <w:r w:rsidR="00395EDE">
        <w:rPr>
          <w:rFonts w:hint="eastAsia"/>
          <w:spacing w:val="-6"/>
        </w:rPr>
        <w:t>0</w:t>
      </w:r>
      <w:r>
        <w:rPr>
          <w:spacing w:val="-6"/>
        </w:rPr>
        <w:t>%。</w:t>
      </w:r>
    </w:p>
    <w:p w:rsidR="00395EDE" w:rsidRDefault="00F771BB" w:rsidP="003278C1">
      <w:pPr>
        <w:pStyle w:val="a3"/>
        <w:spacing w:before="2" w:line="520" w:lineRule="exact"/>
        <w:ind w:right="270" w:firstLineChars="225" w:firstLine="709"/>
        <w:jc w:val="both"/>
        <w:rPr>
          <w:spacing w:val="-6"/>
        </w:rPr>
      </w:pPr>
      <w:r>
        <w:rPr>
          <w:b/>
          <w:spacing w:val="-6"/>
        </w:rPr>
        <w:t>1</w:t>
      </w:r>
      <w:r>
        <w:rPr>
          <w:rFonts w:hint="eastAsia"/>
          <w:b/>
          <w:spacing w:val="-6"/>
        </w:rPr>
        <w:t>7</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小城镇基础设施</w:t>
      </w:r>
      <w:r>
        <w:rPr>
          <w:b/>
          <w:spacing w:val="-6"/>
        </w:rPr>
        <w:t>（项）</w:t>
      </w:r>
      <w:r>
        <w:rPr>
          <w:rFonts w:hint="eastAsia"/>
          <w:spacing w:val="-6"/>
        </w:rPr>
        <w:t>。年初预算为0</w:t>
      </w:r>
      <w:r>
        <w:rPr>
          <w:spacing w:val="-6"/>
        </w:rPr>
        <w:t>万元，支出决算为</w:t>
      </w:r>
      <w:r w:rsidR="00395EDE">
        <w:rPr>
          <w:rFonts w:hint="eastAsia"/>
          <w:spacing w:val="-6"/>
        </w:rPr>
        <w:t>0</w:t>
      </w:r>
      <w:r>
        <w:rPr>
          <w:rFonts w:hint="eastAsia"/>
          <w:spacing w:val="-6"/>
        </w:rPr>
        <w:t>万元。</w:t>
      </w:r>
    </w:p>
    <w:p w:rsidR="008C2C4D" w:rsidRDefault="00F771BB" w:rsidP="00395EDE">
      <w:pPr>
        <w:pStyle w:val="a3"/>
        <w:spacing w:before="2" w:line="520" w:lineRule="exact"/>
        <w:ind w:right="270" w:firstLineChars="225" w:firstLine="709"/>
        <w:jc w:val="both"/>
        <w:rPr>
          <w:spacing w:val="-6"/>
        </w:rPr>
      </w:pPr>
      <w:r>
        <w:rPr>
          <w:b/>
          <w:spacing w:val="-6"/>
        </w:rPr>
        <w:t>1</w:t>
      </w:r>
      <w:r>
        <w:rPr>
          <w:rFonts w:hint="eastAsia"/>
          <w:b/>
          <w:spacing w:val="-6"/>
        </w:rPr>
        <w:t>8</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其他城乡社区公共设施支出</w:t>
      </w:r>
      <w:r>
        <w:rPr>
          <w:b/>
          <w:spacing w:val="-6"/>
        </w:rPr>
        <w:t>（项）</w:t>
      </w:r>
      <w:r>
        <w:rPr>
          <w:rFonts w:hint="eastAsia"/>
          <w:spacing w:val="-6"/>
        </w:rPr>
        <w:t>。年初预算为0</w:t>
      </w:r>
      <w:r>
        <w:rPr>
          <w:spacing w:val="-6"/>
        </w:rPr>
        <w:t>万元，支出决算为</w:t>
      </w:r>
      <w:r w:rsidR="00395EDE">
        <w:rPr>
          <w:rFonts w:hint="eastAsia"/>
          <w:spacing w:val="-6"/>
        </w:rPr>
        <w:t>0</w:t>
      </w:r>
      <w:r>
        <w:rPr>
          <w:rFonts w:hint="eastAsia"/>
          <w:spacing w:val="-6"/>
        </w:rPr>
        <w:t>万元。</w:t>
      </w:r>
    </w:p>
    <w:p w:rsidR="008C2C4D" w:rsidRDefault="00F771BB" w:rsidP="003278C1">
      <w:pPr>
        <w:pStyle w:val="a3"/>
        <w:spacing w:before="2" w:line="520" w:lineRule="exact"/>
        <w:ind w:right="270" w:firstLineChars="225" w:firstLine="709"/>
        <w:jc w:val="both"/>
        <w:rPr>
          <w:spacing w:val="-6"/>
        </w:rPr>
      </w:pPr>
      <w:r>
        <w:rPr>
          <w:b/>
          <w:spacing w:val="-6"/>
        </w:rPr>
        <w:t>1</w:t>
      </w:r>
      <w:r>
        <w:rPr>
          <w:rFonts w:hint="eastAsia"/>
          <w:b/>
          <w:spacing w:val="-6"/>
        </w:rPr>
        <w:t>9</w:t>
      </w:r>
      <w:r>
        <w:rPr>
          <w:spacing w:val="-6"/>
        </w:rPr>
        <w:t>．</w:t>
      </w:r>
      <w:r>
        <w:rPr>
          <w:rFonts w:hint="eastAsia"/>
          <w:b/>
          <w:spacing w:val="-6"/>
        </w:rPr>
        <w:t>城乡社区支出</w:t>
      </w:r>
      <w:r>
        <w:rPr>
          <w:b/>
          <w:spacing w:val="-6"/>
        </w:rPr>
        <w:t>（类）</w:t>
      </w:r>
      <w:r>
        <w:rPr>
          <w:rFonts w:hint="eastAsia"/>
          <w:b/>
          <w:spacing w:val="-6"/>
        </w:rPr>
        <w:t>建设市场管理与监督</w:t>
      </w:r>
      <w:r>
        <w:rPr>
          <w:b/>
          <w:spacing w:val="-6"/>
        </w:rPr>
        <w:t>（款）</w:t>
      </w:r>
      <w:r>
        <w:rPr>
          <w:rFonts w:hint="eastAsia"/>
          <w:b/>
          <w:spacing w:val="-6"/>
        </w:rPr>
        <w:t>建设市场管理与监督</w:t>
      </w:r>
      <w:r>
        <w:rPr>
          <w:b/>
          <w:spacing w:val="-6"/>
        </w:rPr>
        <w:t>（项）</w:t>
      </w:r>
      <w:r>
        <w:rPr>
          <w:rFonts w:hint="eastAsia"/>
          <w:spacing w:val="-6"/>
        </w:rPr>
        <w:t>。年初预算为0</w:t>
      </w:r>
      <w:r>
        <w:rPr>
          <w:spacing w:val="-6"/>
        </w:rPr>
        <w:t>万元，支出决算为</w:t>
      </w:r>
      <w:r w:rsidR="00395EDE">
        <w:rPr>
          <w:rFonts w:hint="eastAsia"/>
          <w:spacing w:val="-6"/>
        </w:rPr>
        <w:t>0</w:t>
      </w:r>
      <w:r>
        <w:rPr>
          <w:rFonts w:hint="eastAsia"/>
          <w:spacing w:val="-6"/>
        </w:rPr>
        <w:t>万元。</w:t>
      </w:r>
      <w:r>
        <w:rPr>
          <w:spacing w:val="-6"/>
        </w:rPr>
        <w:t>决算数大于预算数的主要原因</w:t>
      </w:r>
      <w:r>
        <w:rPr>
          <w:rFonts w:hint="eastAsia"/>
          <w:spacing w:val="-6"/>
        </w:rPr>
        <w:t>质监站遗属补助计入此项。</w:t>
      </w:r>
    </w:p>
    <w:p w:rsidR="008C2C4D" w:rsidRDefault="00F771BB" w:rsidP="003278C1">
      <w:pPr>
        <w:pStyle w:val="a3"/>
        <w:spacing w:before="2" w:line="520" w:lineRule="exact"/>
        <w:ind w:right="270" w:firstLineChars="225" w:firstLine="709"/>
        <w:jc w:val="both"/>
        <w:rPr>
          <w:b/>
          <w:spacing w:val="-6"/>
        </w:rPr>
      </w:pPr>
      <w:r>
        <w:rPr>
          <w:rFonts w:hint="eastAsia"/>
          <w:b/>
          <w:spacing w:val="-6"/>
        </w:rPr>
        <w:t>20</w:t>
      </w:r>
      <w:r>
        <w:rPr>
          <w:b/>
          <w:spacing w:val="-6"/>
        </w:rPr>
        <w:t>、住房保障支出（类）住房改革支出（款）住房公积金</w:t>
      </w:r>
      <w:r>
        <w:rPr>
          <w:rFonts w:hint="eastAsia"/>
          <w:b/>
          <w:spacing w:val="-6"/>
        </w:rPr>
        <w:t>（项）。</w:t>
      </w:r>
      <w:r>
        <w:rPr>
          <w:rFonts w:hint="eastAsia"/>
          <w:lang w:val="en-US"/>
        </w:rPr>
        <w:t>年初预算为</w:t>
      </w:r>
      <w:r w:rsidR="00B50854">
        <w:rPr>
          <w:rFonts w:hint="eastAsia"/>
          <w:lang w:val="en-US"/>
        </w:rPr>
        <w:t>0.</w:t>
      </w:r>
      <w:r w:rsidR="00E3216F">
        <w:rPr>
          <w:rFonts w:hint="eastAsia"/>
          <w:lang w:val="en-US"/>
        </w:rPr>
        <w:t>17</w:t>
      </w:r>
      <w:r>
        <w:rPr>
          <w:lang w:val="en-US"/>
        </w:rPr>
        <w:t>万元，支出决算为</w:t>
      </w:r>
      <w:r w:rsidR="00B50854">
        <w:rPr>
          <w:rFonts w:hint="eastAsia"/>
          <w:lang w:val="en-US"/>
        </w:rPr>
        <w:t>0.</w:t>
      </w:r>
      <w:r w:rsidR="00E3216F">
        <w:rPr>
          <w:rFonts w:hint="eastAsia"/>
          <w:lang w:val="en-US"/>
        </w:rPr>
        <w:t>17</w:t>
      </w:r>
      <w:r w:rsidR="00E3216F">
        <w:rPr>
          <w:lang w:val="en-US"/>
        </w:rPr>
        <w:t>万元</w:t>
      </w:r>
      <w:r w:rsidR="00E3216F">
        <w:rPr>
          <w:rFonts w:hint="eastAsia"/>
          <w:lang w:val="en-US"/>
        </w:rPr>
        <w:t>，</w:t>
      </w:r>
      <w:r>
        <w:rPr>
          <w:lang w:val="en-US"/>
        </w:rPr>
        <w:t>完成</w:t>
      </w:r>
    </w:p>
    <w:p w:rsidR="00E3216F" w:rsidRDefault="00F771BB">
      <w:pPr>
        <w:pStyle w:val="a3"/>
        <w:spacing w:before="2" w:line="520" w:lineRule="exact"/>
        <w:ind w:right="270" w:firstLineChars="225" w:firstLine="720"/>
        <w:jc w:val="both"/>
        <w:rPr>
          <w:lang w:val="en-US"/>
        </w:rPr>
      </w:pPr>
      <w:r>
        <w:rPr>
          <w:rFonts w:hint="eastAsia"/>
          <w:lang w:val="en-US"/>
        </w:rPr>
        <w:t>年初预算数的</w:t>
      </w:r>
      <w:r w:rsidR="00B50854">
        <w:rPr>
          <w:rFonts w:hint="eastAsia"/>
          <w:lang w:val="en-US"/>
        </w:rPr>
        <w:t>100</w:t>
      </w:r>
      <w:r>
        <w:rPr>
          <w:lang w:val="en-US"/>
        </w:rPr>
        <w:t>%。</w:t>
      </w:r>
    </w:p>
    <w:p w:rsidR="008C2C4D" w:rsidRDefault="00F771B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lastRenderedPageBreak/>
        <w:t>六、一般公共预算财政拨款基本支出决算情况说明</w:t>
      </w:r>
    </w:p>
    <w:p w:rsidR="00B801F3" w:rsidRDefault="00B801F3" w:rsidP="00B801F3">
      <w:pPr>
        <w:ind w:firstLineChars="200" w:firstLine="640"/>
        <w:rPr>
          <w:rFonts w:ascii="仿宋" w:eastAsia="仿宋" w:hAnsi="仿宋"/>
          <w:sz w:val="32"/>
          <w:szCs w:val="32"/>
        </w:rPr>
      </w:pPr>
      <w:r>
        <w:rPr>
          <w:rFonts w:ascii="仿宋" w:eastAsia="仿宋" w:hAnsi="仿宋" w:hint="eastAsia"/>
          <w:sz w:val="32"/>
          <w:szCs w:val="32"/>
        </w:rPr>
        <w:t>西华县体育运动委员会2017年一般公共预算财政拨款基本支出282.74万元，同比减少支出95.52万元，下降25.25%，其中：人员经费 84.69万元，同比增加支出42.95万元，增长102.90%，主要包括：基本工资、津贴补贴、 奖金、社会保障缴费、绩效工资、其他工资福利 支出、离休费、退休费、抚恤金、生活补助、 医疗费、住房公积金、其他对个人和家庭的补助支出；公用经费198.05，同比减少支出138.47万元，下降41.15%，主要包括：办公费、印刷费、咨询费、手续费、水费、电费、邮电费、取暖费、物业管理费、差旅费、维 修（护）费、租赁费、会议费、培训费、公务接待费、专用材料费、劳务费、委托业务费、工会经费、福利费、公务用车运 行维护费、其他交通费用、其他商品和服务 支出、办公设备购置、专用设备购置、大型修缮、信息网络及软件购置更新、其他资本性支出。</w:t>
      </w:r>
    </w:p>
    <w:p w:rsidR="008C2C4D" w:rsidRDefault="00F771BB" w:rsidP="003278C1">
      <w:pPr>
        <w:pStyle w:val="a3"/>
        <w:spacing w:before="2" w:line="520" w:lineRule="exact"/>
        <w:ind w:right="270" w:firstLineChars="225" w:firstLine="675"/>
        <w:jc w:val="both"/>
        <w:rPr>
          <w:lang w:val="en-US"/>
        </w:rPr>
      </w:pPr>
      <w:r>
        <w:rPr>
          <w:rFonts w:ascii="黑体" w:eastAsia="黑体" w:hAnsi="黑体" w:hint="eastAsia"/>
          <w:spacing w:val="-20"/>
          <w:lang w:val="en-US"/>
        </w:rPr>
        <w:t>七、一般公共预算财政拨款“三公”经费支出决算情况说明</w:t>
      </w:r>
    </w:p>
    <w:p w:rsidR="002F47F8" w:rsidRDefault="002F47F8" w:rsidP="002F47F8">
      <w:pPr>
        <w:ind w:firstLineChars="200" w:firstLine="640"/>
        <w:rPr>
          <w:rFonts w:ascii="仿宋" w:eastAsia="仿宋" w:hAnsi="仿宋"/>
          <w:sz w:val="32"/>
          <w:szCs w:val="32"/>
        </w:rPr>
      </w:pPr>
      <w:r>
        <w:rPr>
          <w:rFonts w:ascii="仿宋" w:eastAsia="仿宋" w:hAnsi="仿宋" w:hint="eastAsia"/>
          <w:sz w:val="32"/>
          <w:szCs w:val="32"/>
        </w:rPr>
        <w:t xml:space="preserve">西华县体育运动委员会2017 年“三公”经费财政拨款支出预算为 2.2万元，支出决算为 0.21 万元，完成预算的 9 %。2017 年“三公”经费财政拨款支出决算数比2016年增加0.21 万元，增加 </w:t>
      </w:r>
      <w:r>
        <w:rPr>
          <w:rFonts w:ascii="仿宋" w:eastAsia="仿宋" w:hAnsi="仿宋" w:hint="eastAsia"/>
          <w:sz w:val="32"/>
          <w:szCs w:val="32"/>
        </w:rPr>
        <w:lastRenderedPageBreak/>
        <w:t>21 %，主要原因：省、市检查体育工程。具体支出情况如下：</w:t>
      </w:r>
    </w:p>
    <w:p w:rsidR="002F47F8" w:rsidRDefault="002F47F8" w:rsidP="002F47F8">
      <w:pPr>
        <w:ind w:firstLineChars="200" w:firstLine="640"/>
        <w:rPr>
          <w:rFonts w:ascii="仿宋" w:eastAsia="仿宋" w:hAnsi="仿宋"/>
          <w:sz w:val="32"/>
          <w:szCs w:val="32"/>
        </w:rPr>
      </w:pPr>
      <w:r>
        <w:rPr>
          <w:rFonts w:ascii="仿宋" w:eastAsia="仿宋" w:hAnsi="仿宋" w:hint="eastAsia"/>
          <w:sz w:val="32"/>
          <w:szCs w:val="32"/>
        </w:rPr>
        <w:t>（一）、公务用车购置及运行费0万元，完成预算的0%，公务用车购置0万元，公务用车运行维护费0万元，支出同比增加0万元，增长0%。</w:t>
      </w:r>
    </w:p>
    <w:p w:rsidR="002F47F8" w:rsidRDefault="002F47F8" w:rsidP="002F47F8">
      <w:pPr>
        <w:ind w:firstLineChars="200" w:firstLine="640"/>
        <w:rPr>
          <w:rFonts w:ascii="仿宋" w:eastAsia="仿宋" w:hAnsi="仿宋"/>
          <w:sz w:val="32"/>
          <w:szCs w:val="32"/>
        </w:rPr>
      </w:pPr>
      <w:r>
        <w:rPr>
          <w:rFonts w:ascii="仿宋" w:eastAsia="仿宋" w:hAnsi="仿宋" w:hint="eastAsia"/>
          <w:sz w:val="32"/>
          <w:szCs w:val="32"/>
        </w:rPr>
        <w:t>（二）公务接待费0.21万元，完成预算的 9 %，主要用于省、市检查体育工程，2017年共接待4批次、16人次，支出同比减少1.99万元，减少90%。。</w:t>
      </w:r>
    </w:p>
    <w:p w:rsidR="008C2C4D" w:rsidRDefault="00F771BB">
      <w:pPr>
        <w:pStyle w:val="a3"/>
        <w:spacing w:before="2" w:line="520" w:lineRule="exact"/>
        <w:ind w:right="270" w:firstLineChars="225" w:firstLine="720"/>
        <w:jc w:val="both"/>
        <w:rPr>
          <w:rFonts w:ascii="黑体" w:eastAsia="黑体" w:hAnsi="黑体"/>
          <w:color w:val="FF0000"/>
          <w:lang w:val="en-US"/>
        </w:rPr>
      </w:pPr>
      <w:r>
        <w:rPr>
          <w:rFonts w:ascii="黑体" w:eastAsia="黑体" w:hAnsi="黑体" w:hint="eastAsia"/>
          <w:color w:val="FF0000"/>
          <w:lang w:val="en-US"/>
        </w:rPr>
        <w:t>八、重点绩效评价结果等预算绩效情况说明</w:t>
      </w:r>
    </w:p>
    <w:p w:rsidR="002F47F8" w:rsidRPr="004E4F76" w:rsidRDefault="002F47F8" w:rsidP="002F47F8">
      <w:pPr>
        <w:spacing w:line="520" w:lineRule="exact"/>
        <w:ind w:firstLineChars="200" w:firstLine="640"/>
        <w:rPr>
          <w:rFonts w:hAnsi="宋体" w:cs="宋体"/>
          <w:sz w:val="32"/>
          <w:szCs w:val="32"/>
        </w:rPr>
      </w:pPr>
      <w:r>
        <w:rPr>
          <w:rFonts w:hAnsi="宋体" w:cs="宋体" w:hint="eastAsia"/>
          <w:sz w:val="32"/>
          <w:szCs w:val="32"/>
        </w:rPr>
        <w:t>争取体彩公积金350万元建设了西华县全民健身综合训练馆。完成农民体育健身工程建设45个，城镇社区健身工程19个，农村新型社区12个，全民健身路径4处。</w:t>
      </w:r>
      <w:r>
        <w:rPr>
          <w:rFonts w:ascii="仿宋" w:eastAsia="仿宋" w:hAnsi="仿宋" w:hint="eastAsia"/>
          <w:sz w:val="32"/>
          <w:szCs w:val="32"/>
        </w:rPr>
        <w:t>我单位绩效目标完成较好，与年度目标一致。</w:t>
      </w:r>
    </w:p>
    <w:p w:rsidR="008C2C4D" w:rsidRDefault="00F771BB" w:rsidP="002F47F8">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九、政府性基金预算财政拨款支出决算情况说明</w:t>
      </w:r>
    </w:p>
    <w:p w:rsidR="002F47F8" w:rsidRDefault="002F47F8" w:rsidP="002F47F8">
      <w:pPr>
        <w:ind w:firstLineChars="200" w:firstLine="640"/>
        <w:rPr>
          <w:rFonts w:ascii="仿宋" w:eastAsia="仿宋" w:hAnsi="仿宋"/>
          <w:sz w:val="32"/>
          <w:szCs w:val="32"/>
        </w:rPr>
      </w:pPr>
      <w:r>
        <w:rPr>
          <w:rFonts w:ascii="仿宋" w:eastAsia="仿宋" w:hAnsi="仿宋" w:hint="eastAsia"/>
          <w:sz w:val="32"/>
          <w:szCs w:val="32"/>
        </w:rPr>
        <w:t>西华县体育运动委员会2017年政府性基金预算财政拨款80.70万元, 同比增加支出80.70万元，增长100%,原因是增加体育彩票公益金。</w:t>
      </w:r>
    </w:p>
    <w:p w:rsidR="008C2C4D" w:rsidRDefault="00F771B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十、机关运行经费支出情况说明</w:t>
      </w:r>
    </w:p>
    <w:p w:rsidR="002F47F8" w:rsidRDefault="002F47F8">
      <w:pPr>
        <w:pStyle w:val="a3"/>
        <w:spacing w:before="2" w:line="520" w:lineRule="exact"/>
        <w:ind w:right="270" w:firstLineChars="225" w:firstLine="720"/>
        <w:jc w:val="both"/>
        <w:rPr>
          <w:rFonts w:ascii="仿宋" w:eastAsia="仿宋" w:hAnsi="仿宋"/>
        </w:rPr>
      </w:pPr>
      <w:r>
        <w:rPr>
          <w:rFonts w:ascii="仿宋" w:eastAsia="仿宋" w:hAnsi="仿宋" w:hint="eastAsia"/>
        </w:rPr>
        <w:t>西华县体育运动委员会2017年机关运行经费支出0万元，比 2016年增加0万元，增长0 %，</w:t>
      </w:r>
    </w:p>
    <w:p w:rsidR="008C2C4D" w:rsidRDefault="00F771B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lastRenderedPageBreak/>
        <w:t>十一、政府采购支出情况说明</w:t>
      </w:r>
    </w:p>
    <w:p w:rsidR="002F47F8" w:rsidRDefault="002F47F8" w:rsidP="002F47F8">
      <w:pPr>
        <w:ind w:firstLineChars="200" w:firstLine="640"/>
        <w:rPr>
          <w:rFonts w:ascii="仿宋" w:eastAsia="仿宋" w:hAnsi="仿宋"/>
          <w:sz w:val="32"/>
          <w:szCs w:val="32"/>
        </w:rPr>
      </w:pPr>
      <w:r>
        <w:rPr>
          <w:rFonts w:ascii="仿宋" w:eastAsia="仿宋" w:hAnsi="仿宋" w:hint="eastAsia"/>
          <w:sz w:val="32"/>
          <w:szCs w:val="32"/>
        </w:rPr>
        <w:t>西华县体育运动委员会2017年政府采购支出总额0万元，政府采购货物支出0万元，政府采购工程支出0万元，政府采购服务支出0万元。</w:t>
      </w:r>
    </w:p>
    <w:p w:rsidR="008C2C4D" w:rsidRDefault="00F771BB">
      <w:pPr>
        <w:pStyle w:val="a3"/>
        <w:spacing w:before="2" w:line="520" w:lineRule="exact"/>
        <w:ind w:right="270" w:firstLineChars="225" w:firstLine="720"/>
        <w:jc w:val="both"/>
        <w:rPr>
          <w:lang w:val="en-US"/>
        </w:rPr>
      </w:pPr>
      <w:r>
        <w:rPr>
          <w:lang w:val="en-US"/>
        </w:rPr>
        <w:t xml:space="preserve"> </w:t>
      </w:r>
    </w:p>
    <w:p w:rsidR="008C2C4D" w:rsidRDefault="00F771B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十二、国有资产占用情况说明</w:t>
      </w:r>
    </w:p>
    <w:p w:rsidR="002F47F8" w:rsidRDefault="002F47F8" w:rsidP="002F47F8">
      <w:pPr>
        <w:adjustRightInd w:val="0"/>
        <w:snapToGrid w:val="0"/>
        <w:spacing w:line="360" w:lineRule="auto"/>
        <w:ind w:firstLine="643"/>
        <w:rPr>
          <w:rFonts w:ascii="仿宋" w:eastAsia="仿宋" w:hAnsi="仿宋"/>
          <w:sz w:val="32"/>
          <w:szCs w:val="32"/>
        </w:rPr>
      </w:pPr>
      <w:r>
        <w:rPr>
          <w:rFonts w:ascii="仿宋" w:eastAsia="仿宋" w:hAnsi="仿宋" w:hint="eastAsia"/>
          <w:sz w:val="32"/>
          <w:szCs w:val="32"/>
        </w:rPr>
        <w:t>截至 2017年 12 月 31 日，西华县体育运动委员会共有车辆0辆，为一般公务用车；单价50万元以上的通用设备0台，单价100万元以上的通用设备0台。</w:t>
      </w:r>
    </w:p>
    <w:p w:rsidR="008C2C4D" w:rsidRDefault="008C2C4D">
      <w:pPr>
        <w:tabs>
          <w:tab w:val="left" w:pos="3993"/>
        </w:tabs>
        <w:spacing w:before="32" w:line="520" w:lineRule="exact"/>
        <w:ind w:firstLineChars="225" w:firstLine="1080"/>
        <w:jc w:val="center"/>
        <w:rPr>
          <w:rFonts w:ascii="黑体" w:eastAsia="黑体"/>
          <w:sz w:val="48"/>
        </w:rPr>
      </w:pPr>
    </w:p>
    <w:p w:rsidR="002F47F8" w:rsidRDefault="002F47F8">
      <w:pPr>
        <w:tabs>
          <w:tab w:val="left" w:pos="3993"/>
        </w:tabs>
        <w:spacing w:before="32" w:line="520" w:lineRule="exact"/>
        <w:ind w:firstLineChars="225" w:firstLine="1080"/>
        <w:jc w:val="center"/>
        <w:rPr>
          <w:rFonts w:ascii="黑体" w:eastAsia="黑体"/>
          <w:sz w:val="48"/>
        </w:rPr>
      </w:pPr>
    </w:p>
    <w:p w:rsidR="002F47F8" w:rsidRDefault="002F47F8">
      <w:pPr>
        <w:tabs>
          <w:tab w:val="left" w:pos="3993"/>
        </w:tabs>
        <w:spacing w:before="32" w:line="520" w:lineRule="exact"/>
        <w:ind w:firstLineChars="225" w:firstLine="1080"/>
        <w:jc w:val="center"/>
        <w:rPr>
          <w:rFonts w:ascii="黑体" w:eastAsia="黑体"/>
          <w:sz w:val="48"/>
        </w:rPr>
      </w:pPr>
    </w:p>
    <w:p w:rsidR="002F47F8" w:rsidRDefault="002F47F8">
      <w:pPr>
        <w:tabs>
          <w:tab w:val="left" w:pos="3993"/>
        </w:tabs>
        <w:spacing w:before="32" w:line="520" w:lineRule="exact"/>
        <w:ind w:firstLineChars="225" w:firstLine="1080"/>
        <w:jc w:val="center"/>
        <w:rPr>
          <w:rFonts w:ascii="黑体" w:eastAsia="黑体"/>
          <w:sz w:val="48"/>
        </w:rPr>
      </w:pPr>
    </w:p>
    <w:p w:rsidR="002F47F8" w:rsidRDefault="002F47F8">
      <w:pPr>
        <w:tabs>
          <w:tab w:val="left" w:pos="3993"/>
        </w:tabs>
        <w:spacing w:before="32" w:line="520" w:lineRule="exact"/>
        <w:ind w:firstLineChars="225" w:firstLine="1080"/>
        <w:jc w:val="center"/>
        <w:rPr>
          <w:rFonts w:ascii="黑体" w:eastAsia="黑体"/>
          <w:sz w:val="48"/>
        </w:rPr>
      </w:pPr>
    </w:p>
    <w:p w:rsidR="002F47F8" w:rsidRDefault="002F47F8">
      <w:pPr>
        <w:tabs>
          <w:tab w:val="left" w:pos="3993"/>
        </w:tabs>
        <w:spacing w:before="32" w:line="520" w:lineRule="exact"/>
        <w:ind w:firstLineChars="225" w:firstLine="1080"/>
        <w:jc w:val="center"/>
        <w:rPr>
          <w:rFonts w:ascii="黑体" w:eastAsia="黑体"/>
          <w:sz w:val="48"/>
        </w:rPr>
      </w:pPr>
    </w:p>
    <w:p w:rsidR="002F47F8" w:rsidRDefault="002F47F8">
      <w:pPr>
        <w:tabs>
          <w:tab w:val="left" w:pos="3993"/>
        </w:tabs>
        <w:spacing w:before="32" w:line="520" w:lineRule="exact"/>
        <w:ind w:firstLineChars="225" w:firstLine="1080"/>
        <w:jc w:val="center"/>
        <w:rPr>
          <w:rFonts w:ascii="黑体" w:eastAsia="黑体"/>
          <w:sz w:val="48"/>
        </w:rPr>
      </w:pPr>
    </w:p>
    <w:p w:rsidR="002F47F8" w:rsidRDefault="002F47F8">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center"/>
        <w:rPr>
          <w:rFonts w:ascii="黑体" w:eastAsia="黑体"/>
          <w:sz w:val="48"/>
        </w:rPr>
      </w:pPr>
    </w:p>
    <w:p w:rsidR="008C2C4D" w:rsidRDefault="008C2C4D">
      <w:pPr>
        <w:tabs>
          <w:tab w:val="left" w:pos="3993"/>
        </w:tabs>
        <w:spacing w:before="32" w:line="520" w:lineRule="exact"/>
        <w:ind w:firstLineChars="225" w:firstLine="1080"/>
        <w:jc w:val="both"/>
        <w:rPr>
          <w:rFonts w:ascii="黑体" w:eastAsia="黑体"/>
          <w:sz w:val="48"/>
        </w:rPr>
      </w:pPr>
    </w:p>
    <w:p w:rsidR="008C2C4D" w:rsidRDefault="00F771BB">
      <w:pPr>
        <w:tabs>
          <w:tab w:val="left" w:pos="3993"/>
        </w:tabs>
        <w:spacing w:before="32" w:line="520" w:lineRule="exact"/>
        <w:ind w:firstLineChars="225" w:firstLine="1080"/>
        <w:jc w:val="center"/>
        <w:rPr>
          <w:rFonts w:ascii="黑体" w:eastAsia="黑体"/>
          <w:sz w:val="48"/>
        </w:rPr>
      </w:pPr>
      <w:r>
        <w:rPr>
          <w:rFonts w:ascii="黑体" w:eastAsia="黑体" w:hint="eastAsia"/>
          <w:sz w:val="48"/>
        </w:rPr>
        <w:t>第</w:t>
      </w:r>
      <w:r>
        <w:rPr>
          <w:rFonts w:ascii="黑体" w:eastAsia="黑体" w:hint="eastAsia"/>
          <w:sz w:val="48"/>
          <w:lang w:val="en-US"/>
        </w:rPr>
        <w:t>三</w:t>
      </w:r>
      <w:r>
        <w:rPr>
          <w:rFonts w:ascii="黑体" w:eastAsia="黑体" w:hint="eastAsia"/>
          <w:sz w:val="48"/>
        </w:rPr>
        <w:t>部分</w:t>
      </w:r>
      <w:r>
        <w:rPr>
          <w:rFonts w:ascii="黑体" w:eastAsia="黑体"/>
          <w:sz w:val="48"/>
        </w:rPr>
        <w:t xml:space="preserve"> 名词解释</w:t>
      </w: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8C2C4D">
      <w:pPr>
        <w:pStyle w:val="a3"/>
        <w:spacing w:before="2" w:line="520" w:lineRule="exact"/>
        <w:ind w:right="270" w:firstLineChars="225" w:firstLine="723"/>
        <w:jc w:val="both"/>
        <w:rPr>
          <w:b/>
          <w:lang w:val="en-US"/>
        </w:rPr>
      </w:pPr>
    </w:p>
    <w:p w:rsidR="008C2C4D" w:rsidRDefault="00F771BB">
      <w:pPr>
        <w:pStyle w:val="a3"/>
        <w:spacing w:before="2" w:line="520" w:lineRule="exact"/>
        <w:ind w:right="270" w:firstLineChars="225" w:firstLine="723"/>
        <w:jc w:val="both"/>
        <w:rPr>
          <w:lang w:val="en-US"/>
        </w:rPr>
      </w:pPr>
      <w:r>
        <w:rPr>
          <w:rFonts w:hint="eastAsia"/>
          <w:b/>
          <w:lang w:val="en-US"/>
        </w:rPr>
        <w:t>一、财政拨款收入</w:t>
      </w:r>
      <w:r>
        <w:rPr>
          <w:rFonts w:hint="eastAsia"/>
          <w:lang w:val="en-US"/>
        </w:rPr>
        <w:t>：指省级财政当年拨付的资金。</w:t>
      </w:r>
    </w:p>
    <w:p w:rsidR="008C2C4D" w:rsidRDefault="00F771BB">
      <w:pPr>
        <w:pStyle w:val="a3"/>
        <w:spacing w:before="2" w:line="520" w:lineRule="exact"/>
        <w:ind w:right="270" w:firstLineChars="225" w:firstLine="723"/>
        <w:jc w:val="both"/>
        <w:rPr>
          <w:lang w:val="en-US"/>
        </w:rPr>
      </w:pPr>
      <w:r>
        <w:rPr>
          <w:rFonts w:hint="eastAsia"/>
          <w:b/>
          <w:lang w:val="en-US"/>
        </w:rPr>
        <w:t>二、事业收入</w:t>
      </w:r>
      <w:r>
        <w:rPr>
          <w:rFonts w:hint="eastAsia"/>
          <w:lang w:val="en-US"/>
        </w:rPr>
        <w:t>：指事业单位开展专业活动及辅助活动所取得的收入。</w:t>
      </w:r>
    </w:p>
    <w:p w:rsidR="008C2C4D" w:rsidRDefault="00F771BB">
      <w:pPr>
        <w:pStyle w:val="a3"/>
        <w:spacing w:before="2" w:line="520" w:lineRule="exact"/>
        <w:ind w:right="270" w:firstLineChars="225" w:firstLine="723"/>
        <w:jc w:val="both"/>
        <w:rPr>
          <w:lang w:val="en-US"/>
        </w:rPr>
      </w:pPr>
      <w:r>
        <w:rPr>
          <w:rFonts w:hint="eastAsia"/>
          <w:b/>
          <w:lang w:val="en-US"/>
        </w:rPr>
        <w:t>三、其他收入</w:t>
      </w:r>
      <w:r>
        <w:rPr>
          <w:rFonts w:hint="eastAsia"/>
          <w:lang w:val="en-US"/>
        </w:rPr>
        <w:t>：指部门取得的除“财政拨款”、“事业收入”、“事业单位经营收入”等以外的收入。</w:t>
      </w:r>
    </w:p>
    <w:p w:rsidR="008C2C4D" w:rsidRDefault="00F771BB">
      <w:pPr>
        <w:pStyle w:val="a3"/>
        <w:spacing w:before="2" w:line="520" w:lineRule="exact"/>
        <w:ind w:right="270" w:firstLineChars="225" w:firstLine="723"/>
        <w:jc w:val="both"/>
        <w:rPr>
          <w:lang w:val="en-US"/>
        </w:rPr>
      </w:pPr>
      <w:r>
        <w:rPr>
          <w:rFonts w:hint="eastAsia"/>
          <w:b/>
          <w:lang w:val="en-US"/>
        </w:rPr>
        <w:t>四、年初结转和结余</w:t>
      </w:r>
      <w:r>
        <w:rPr>
          <w:rFonts w:hint="eastAsia"/>
          <w:lang w:val="en-US"/>
        </w:rPr>
        <w:t>：指以前年度尚未完成、结转到本年</w:t>
      </w:r>
    </w:p>
    <w:p w:rsidR="008C2C4D" w:rsidRDefault="00F771BB">
      <w:pPr>
        <w:pStyle w:val="a3"/>
        <w:spacing w:before="2" w:line="520" w:lineRule="exact"/>
        <w:ind w:right="270" w:firstLineChars="225" w:firstLine="720"/>
        <w:jc w:val="both"/>
        <w:rPr>
          <w:lang w:val="en-US"/>
        </w:rPr>
      </w:pPr>
      <w:r>
        <w:rPr>
          <w:rFonts w:hint="eastAsia"/>
          <w:lang w:val="en-US"/>
        </w:rPr>
        <w:t>按有关规定继续使用的资金。</w:t>
      </w:r>
    </w:p>
    <w:p w:rsidR="008C2C4D" w:rsidRDefault="00F771BB">
      <w:pPr>
        <w:pStyle w:val="a3"/>
        <w:spacing w:before="2" w:line="520" w:lineRule="exact"/>
        <w:ind w:right="270" w:firstLineChars="225" w:firstLine="723"/>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p>
    <w:p w:rsidR="008C2C4D" w:rsidRDefault="00F771BB">
      <w:pPr>
        <w:pStyle w:val="a3"/>
        <w:spacing w:before="2" w:line="520" w:lineRule="exact"/>
        <w:ind w:right="270" w:firstLineChars="225" w:firstLine="723"/>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p>
    <w:p w:rsidR="008C2C4D" w:rsidRDefault="00F771BB">
      <w:pPr>
        <w:pStyle w:val="a3"/>
        <w:spacing w:before="2" w:line="520" w:lineRule="exact"/>
        <w:ind w:right="270" w:firstLineChars="225" w:firstLine="723"/>
        <w:jc w:val="both"/>
        <w:rPr>
          <w:b/>
          <w:lang w:val="en-US"/>
        </w:rPr>
      </w:pPr>
      <w:r>
        <w:rPr>
          <w:rFonts w:hint="eastAsia"/>
          <w:b/>
          <w:lang w:val="en-US"/>
        </w:rPr>
        <w:t>七、社会保障和就业（类）行政事业单位离退休（款）</w:t>
      </w:r>
    </w:p>
    <w:p w:rsidR="008C2C4D" w:rsidRDefault="00F771BB">
      <w:pPr>
        <w:pStyle w:val="a3"/>
        <w:spacing w:before="2" w:line="520" w:lineRule="exact"/>
        <w:ind w:right="270" w:firstLineChars="225" w:firstLine="720"/>
        <w:jc w:val="both"/>
        <w:rPr>
          <w:lang w:val="en-US"/>
        </w:rPr>
      </w:pPr>
      <w:r>
        <w:rPr>
          <w:rFonts w:hint="eastAsia"/>
          <w:lang w:val="en-US"/>
        </w:rPr>
        <w:lastRenderedPageBreak/>
        <w:t>机关事业单位基本养老保险缴费支出（项）：反映机关事业单位实施养老保险制度由单位缴纳的基本养老保险费支出。</w:t>
      </w:r>
    </w:p>
    <w:p w:rsidR="008C2C4D" w:rsidRDefault="00F771BB">
      <w:pPr>
        <w:pStyle w:val="a3"/>
        <w:spacing w:before="2" w:line="520" w:lineRule="exact"/>
        <w:ind w:right="270" w:firstLineChars="225" w:firstLine="723"/>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p>
    <w:p w:rsidR="008C2C4D" w:rsidRDefault="00F771BB">
      <w:pPr>
        <w:pStyle w:val="a3"/>
        <w:spacing w:before="2" w:line="520" w:lineRule="exact"/>
        <w:ind w:right="270" w:firstLineChars="225" w:firstLine="723"/>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p>
    <w:p w:rsidR="008C2C4D" w:rsidRDefault="00F771BB">
      <w:pPr>
        <w:pStyle w:val="a3"/>
        <w:spacing w:before="2" w:line="520" w:lineRule="exact"/>
        <w:ind w:right="270" w:firstLineChars="225" w:firstLine="723"/>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p>
    <w:p w:rsidR="008C2C4D" w:rsidRDefault="00F771BB">
      <w:pPr>
        <w:pStyle w:val="a3"/>
        <w:spacing w:before="2" w:line="520" w:lineRule="exact"/>
        <w:ind w:right="270" w:firstLineChars="225" w:firstLine="723"/>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p>
    <w:p w:rsidR="008C2C4D" w:rsidRDefault="00F771BB">
      <w:pPr>
        <w:pStyle w:val="a3"/>
        <w:spacing w:before="2" w:line="520" w:lineRule="exact"/>
        <w:ind w:right="270" w:firstLineChars="225" w:firstLine="723"/>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p>
    <w:p w:rsidR="008C2C4D" w:rsidRDefault="00F771BB">
      <w:pPr>
        <w:pStyle w:val="a3"/>
        <w:spacing w:before="2" w:line="520" w:lineRule="exact"/>
        <w:ind w:right="270" w:firstLineChars="225" w:firstLine="723"/>
        <w:jc w:val="both"/>
        <w:rPr>
          <w:lang w:val="en-US"/>
        </w:rPr>
      </w:pPr>
      <w:r>
        <w:rPr>
          <w:rFonts w:hint="eastAsia"/>
          <w:b/>
          <w:lang w:val="en-US"/>
        </w:rPr>
        <w:t>十三、基本支出</w:t>
      </w:r>
      <w:r>
        <w:rPr>
          <w:rFonts w:hint="eastAsia"/>
          <w:lang w:val="en-US"/>
        </w:rPr>
        <w:t>：指为保障机构正常运转、完成日常工作任务而发生的人员支出和公用支</w:t>
      </w:r>
      <w:r>
        <w:rPr>
          <w:rFonts w:hint="eastAsia"/>
          <w:lang w:val="en-US"/>
        </w:rPr>
        <w:lastRenderedPageBreak/>
        <w:t>出。</w:t>
      </w:r>
    </w:p>
    <w:p w:rsidR="008C2C4D" w:rsidRDefault="00F771BB">
      <w:pPr>
        <w:pStyle w:val="a3"/>
        <w:spacing w:before="2" w:line="520" w:lineRule="exact"/>
        <w:ind w:right="270" w:firstLineChars="225" w:firstLine="723"/>
        <w:jc w:val="both"/>
        <w:rPr>
          <w:lang w:val="en-US"/>
        </w:rPr>
      </w:pPr>
      <w:r>
        <w:rPr>
          <w:rFonts w:hint="eastAsia"/>
          <w:b/>
          <w:lang w:val="en-US"/>
        </w:rPr>
        <w:t>十四、项目支出：</w:t>
      </w:r>
      <w:r>
        <w:rPr>
          <w:rFonts w:hint="eastAsia"/>
          <w:lang w:val="en-US"/>
        </w:rPr>
        <w:t>指在基本支出之外为完成特定行政任务和事业发展目标所发生的支出。</w:t>
      </w:r>
    </w:p>
    <w:p w:rsidR="008C2C4D" w:rsidRDefault="00F771BB">
      <w:pPr>
        <w:pStyle w:val="a3"/>
        <w:spacing w:before="2" w:line="520" w:lineRule="exact"/>
        <w:ind w:right="270" w:firstLineChars="225" w:firstLine="723"/>
        <w:jc w:val="both"/>
        <w:rPr>
          <w:lang w:val="en-US"/>
        </w:rPr>
      </w:pPr>
      <w:r>
        <w:rPr>
          <w:rFonts w:hint="eastAsia"/>
          <w:b/>
          <w:lang w:val="en-US"/>
        </w:rPr>
        <w:t>十五、“三公”经费</w:t>
      </w:r>
      <w:r>
        <w:rPr>
          <w:rFonts w:hint="eastAsia"/>
          <w:lang w:val="en-US"/>
        </w:rPr>
        <w:t>：指纳入省级财政预算管理，部门使</w:t>
      </w:r>
    </w:p>
    <w:p w:rsidR="008C2C4D" w:rsidRDefault="00F771BB">
      <w:pPr>
        <w:pStyle w:val="a3"/>
        <w:spacing w:before="2" w:line="520" w:lineRule="exact"/>
        <w:ind w:right="270" w:firstLineChars="225" w:firstLine="720"/>
        <w:jc w:val="both"/>
        <w:rPr>
          <w:lang w:val="en-US"/>
        </w:rPr>
      </w:pPr>
      <w:r>
        <w:rPr>
          <w:rFonts w:hint="eastAsia"/>
          <w:lang w:val="en-US"/>
        </w:rPr>
        <w:t xml:space="preserve">用财政拨款安排的因公出国（境）费、公务用车购置及运行费和公务接待费。其中，因公出国（境）费反映单位公务出国（境）的住宿费、差旅费、伙食补助费、公杂费、培训费等支出；公务用车购置及运行费反映单位公务用车购置费及租用费、燃料费、维修费、过路过桥费、保险费、安全奖励费用等支出；公务接待费反映单位按规定开支的各类公务接待（含外宾接待）支出。 </w:t>
      </w:r>
    </w:p>
    <w:p w:rsidR="008C2C4D" w:rsidRDefault="00F771BB">
      <w:pPr>
        <w:pStyle w:val="a3"/>
        <w:numPr>
          <w:ilvl w:val="0"/>
          <w:numId w:val="1"/>
        </w:numPr>
        <w:spacing w:before="2" w:line="520" w:lineRule="exact"/>
        <w:ind w:right="270" w:firstLineChars="225" w:firstLine="723"/>
        <w:jc w:val="both"/>
        <w:rPr>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rsidR="008C2C4D" w:rsidRDefault="008C2C4D">
      <w:pPr>
        <w:pStyle w:val="a3"/>
        <w:spacing w:before="2" w:line="520" w:lineRule="exact"/>
        <w:ind w:right="270"/>
        <w:jc w:val="both"/>
        <w:rPr>
          <w:lang w:val="en-US"/>
        </w:rPr>
      </w:pPr>
    </w:p>
    <w:p w:rsidR="008C2C4D" w:rsidRDefault="00F771BB">
      <w:pPr>
        <w:pStyle w:val="a3"/>
        <w:tabs>
          <w:tab w:val="left" w:pos="2027"/>
        </w:tabs>
        <w:spacing w:line="406" w:lineRule="exact"/>
        <w:rPr>
          <w:rFonts w:ascii="黑体" w:eastAsia="黑体" w:hint="eastAsia"/>
        </w:rPr>
      </w:pPr>
      <w:r>
        <w:rPr>
          <w:rFonts w:eastAsia="黑体" w:hint="eastAsia"/>
          <w:lang w:val="en-US"/>
        </w:rPr>
        <w:t>附件：</w:t>
      </w:r>
      <w:r>
        <w:rPr>
          <w:rFonts w:ascii="黑体" w:eastAsia="黑体" w:hint="eastAsia"/>
        </w:rPr>
        <w:t>2017年度部门决算表</w:t>
      </w: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bookmarkStart w:id="0" w:name="_GoBack"/>
      <w:bookmarkEnd w:id="0"/>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hint="eastAsia"/>
        </w:rPr>
      </w:pPr>
    </w:p>
    <w:p w:rsidR="00FD624F" w:rsidRDefault="00FD624F">
      <w:pPr>
        <w:pStyle w:val="a3"/>
        <w:tabs>
          <w:tab w:val="left" w:pos="2027"/>
        </w:tabs>
        <w:spacing w:line="406" w:lineRule="exact"/>
        <w:rPr>
          <w:rFonts w:ascii="黑体" w:eastAsia="黑体"/>
        </w:rPr>
      </w:pPr>
    </w:p>
    <w:p w:rsidR="00FD624F" w:rsidRDefault="00FD624F" w:rsidP="00FD624F">
      <w:pPr>
        <w:ind w:firstLineChars="200" w:firstLine="883"/>
        <w:jc w:val="center"/>
        <w:rPr>
          <w:sz w:val="32"/>
          <w:szCs w:val="32"/>
        </w:rPr>
      </w:pPr>
      <w:r>
        <w:rPr>
          <w:rFonts w:ascii="仿宋" w:eastAsia="仿宋" w:hAnsi="仿宋" w:hint="eastAsia"/>
          <w:b/>
          <w:sz w:val="44"/>
          <w:szCs w:val="44"/>
        </w:rPr>
        <w:lastRenderedPageBreak/>
        <w:t>西华县体育运动委员会2017年度部门决算表</w:t>
      </w:r>
    </w:p>
    <w:tbl>
      <w:tblPr>
        <w:tblW w:w="14066" w:type="dxa"/>
        <w:tblLayout w:type="fixed"/>
        <w:tblCellMar>
          <w:top w:w="15" w:type="dxa"/>
          <w:left w:w="15" w:type="dxa"/>
          <w:bottom w:w="15" w:type="dxa"/>
          <w:right w:w="15" w:type="dxa"/>
        </w:tblCellMar>
        <w:tblLook w:val="04A0" w:firstRow="1" w:lastRow="0" w:firstColumn="1" w:lastColumn="0" w:noHBand="0" w:noVBand="1"/>
      </w:tblPr>
      <w:tblGrid>
        <w:gridCol w:w="3245"/>
        <w:gridCol w:w="487"/>
        <w:gridCol w:w="3301"/>
        <w:gridCol w:w="3245"/>
        <w:gridCol w:w="487"/>
        <w:gridCol w:w="3301"/>
      </w:tblGrid>
      <w:tr w:rsidR="00FD624F" w:rsidTr="00B071D8">
        <w:trPr>
          <w:trHeight w:val="390"/>
        </w:trPr>
        <w:tc>
          <w:tcPr>
            <w:tcW w:w="14066" w:type="dxa"/>
            <w:gridSpan w:val="6"/>
            <w:shd w:val="clear" w:color="auto" w:fill="auto"/>
            <w:vAlign w:val="bottom"/>
          </w:tcPr>
          <w:p w:rsidR="00FD624F" w:rsidRDefault="00FD624F" w:rsidP="00B071D8">
            <w:pPr>
              <w:jc w:val="center"/>
              <w:rPr>
                <w:rFonts w:ascii="Arial" w:hAnsi="Arial" w:cs="Arial"/>
                <w:color w:val="000000"/>
                <w:sz w:val="20"/>
                <w:szCs w:val="20"/>
              </w:rPr>
            </w:pPr>
            <w:r>
              <w:rPr>
                <w:rFonts w:ascii="宋体" w:hAnsi="宋体" w:cs="宋体" w:hint="eastAsia"/>
                <w:color w:val="000000"/>
                <w:sz w:val="30"/>
                <w:szCs w:val="30"/>
              </w:rPr>
              <w:t>收入支出决算总表</w:t>
            </w:r>
          </w:p>
        </w:tc>
      </w:tr>
      <w:tr w:rsidR="00FD624F" w:rsidTr="00B071D8">
        <w:trPr>
          <w:trHeight w:val="286"/>
        </w:trPr>
        <w:tc>
          <w:tcPr>
            <w:tcW w:w="3245" w:type="dxa"/>
            <w:shd w:val="clear" w:color="auto" w:fill="auto"/>
            <w:vAlign w:val="bottom"/>
          </w:tcPr>
          <w:p w:rsidR="00FD624F" w:rsidRDefault="00FD624F" w:rsidP="00B071D8">
            <w:pPr>
              <w:rPr>
                <w:rFonts w:ascii="Arial" w:hAnsi="Arial" w:cs="Arial"/>
                <w:color w:val="000000"/>
                <w:sz w:val="20"/>
                <w:szCs w:val="20"/>
              </w:rPr>
            </w:pPr>
          </w:p>
        </w:tc>
        <w:tc>
          <w:tcPr>
            <w:tcW w:w="487" w:type="dxa"/>
            <w:shd w:val="clear" w:color="auto" w:fill="auto"/>
            <w:vAlign w:val="bottom"/>
          </w:tcPr>
          <w:p w:rsidR="00FD624F" w:rsidRDefault="00FD624F" w:rsidP="00B071D8">
            <w:pPr>
              <w:rPr>
                <w:rFonts w:ascii="Arial" w:hAnsi="Arial" w:cs="Arial"/>
                <w:color w:val="000000"/>
                <w:sz w:val="20"/>
                <w:szCs w:val="20"/>
              </w:rPr>
            </w:pPr>
          </w:p>
        </w:tc>
        <w:tc>
          <w:tcPr>
            <w:tcW w:w="3301" w:type="dxa"/>
            <w:shd w:val="clear" w:color="auto" w:fill="auto"/>
            <w:vAlign w:val="bottom"/>
          </w:tcPr>
          <w:p w:rsidR="00FD624F" w:rsidRDefault="00FD624F" w:rsidP="00B071D8">
            <w:pPr>
              <w:rPr>
                <w:rFonts w:ascii="Arial" w:hAnsi="Arial" w:cs="Arial"/>
                <w:color w:val="000000"/>
                <w:sz w:val="20"/>
                <w:szCs w:val="20"/>
              </w:rPr>
            </w:pPr>
          </w:p>
        </w:tc>
        <w:tc>
          <w:tcPr>
            <w:tcW w:w="3245" w:type="dxa"/>
            <w:shd w:val="clear" w:color="auto" w:fill="auto"/>
            <w:vAlign w:val="bottom"/>
          </w:tcPr>
          <w:p w:rsidR="00FD624F" w:rsidRDefault="00FD624F" w:rsidP="00B071D8">
            <w:pPr>
              <w:rPr>
                <w:rFonts w:ascii="Arial" w:hAnsi="Arial" w:cs="Arial"/>
                <w:color w:val="000000"/>
                <w:sz w:val="20"/>
                <w:szCs w:val="20"/>
              </w:rPr>
            </w:pPr>
          </w:p>
        </w:tc>
        <w:tc>
          <w:tcPr>
            <w:tcW w:w="487" w:type="dxa"/>
            <w:shd w:val="clear" w:color="auto" w:fill="auto"/>
            <w:vAlign w:val="bottom"/>
          </w:tcPr>
          <w:p w:rsidR="00FD624F" w:rsidRDefault="00FD624F" w:rsidP="00B071D8">
            <w:pPr>
              <w:rPr>
                <w:rFonts w:ascii="Arial" w:hAnsi="Arial" w:cs="Arial"/>
                <w:color w:val="000000"/>
                <w:sz w:val="20"/>
                <w:szCs w:val="20"/>
              </w:rPr>
            </w:pPr>
          </w:p>
        </w:tc>
        <w:tc>
          <w:tcPr>
            <w:tcW w:w="3301"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公开</w:t>
            </w:r>
            <w:r>
              <w:rPr>
                <w:rFonts w:ascii="宋体" w:hAnsi="宋体" w:cs="宋体" w:hint="eastAsia"/>
                <w:color w:val="000000"/>
                <w:sz w:val="20"/>
                <w:szCs w:val="20"/>
              </w:rPr>
              <w:t>01</w:t>
            </w:r>
            <w:r>
              <w:rPr>
                <w:rFonts w:ascii="宋体" w:hAnsi="宋体" w:cs="宋体" w:hint="eastAsia"/>
                <w:color w:val="000000"/>
                <w:sz w:val="20"/>
                <w:szCs w:val="20"/>
              </w:rPr>
              <w:t>表</w:t>
            </w:r>
          </w:p>
        </w:tc>
      </w:tr>
      <w:tr w:rsidR="00FD624F" w:rsidTr="00B071D8">
        <w:trPr>
          <w:trHeight w:val="286"/>
        </w:trPr>
        <w:tc>
          <w:tcPr>
            <w:tcW w:w="3732" w:type="dxa"/>
            <w:gridSpan w:val="2"/>
            <w:shd w:val="clear" w:color="auto" w:fill="auto"/>
            <w:vAlign w:val="bottom"/>
          </w:tcPr>
          <w:p w:rsidR="00FD624F" w:rsidRDefault="00FD624F" w:rsidP="00B071D8">
            <w:pPr>
              <w:rPr>
                <w:rFonts w:ascii="Arial" w:hAnsi="Arial" w:cs="Arial"/>
                <w:color w:val="000000"/>
                <w:sz w:val="20"/>
                <w:szCs w:val="20"/>
              </w:rPr>
            </w:pPr>
            <w:r>
              <w:rPr>
                <w:rFonts w:ascii="宋体" w:hAnsi="宋体" w:cs="宋体" w:hint="eastAsia"/>
                <w:color w:val="000000"/>
                <w:sz w:val="20"/>
                <w:szCs w:val="20"/>
              </w:rPr>
              <w:t>部门：河南省周口市西华县体育运动委员会</w:t>
            </w:r>
          </w:p>
        </w:tc>
        <w:tc>
          <w:tcPr>
            <w:tcW w:w="3301" w:type="dxa"/>
            <w:shd w:val="clear" w:color="auto" w:fill="auto"/>
            <w:vAlign w:val="bottom"/>
          </w:tcPr>
          <w:p w:rsidR="00FD624F" w:rsidRDefault="00FD624F" w:rsidP="00B071D8">
            <w:pPr>
              <w:rPr>
                <w:rFonts w:ascii="Arial" w:hAnsi="Arial" w:cs="Arial"/>
                <w:color w:val="000000"/>
                <w:sz w:val="20"/>
                <w:szCs w:val="20"/>
              </w:rPr>
            </w:pPr>
          </w:p>
        </w:tc>
        <w:tc>
          <w:tcPr>
            <w:tcW w:w="3245" w:type="dxa"/>
            <w:shd w:val="clear" w:color="auto" w:fill="auto"/>
            <w:vAlign w:val="bottom"/>
          </w:tcPr>
          <w:p w:rsidR="00FD624F" w:rsidRDefault="00FD624F" w:rsidP="00B071D8">
            <w:pPr>
              <w:rPr>
                <w:rFonts w:ascii="Arial" w:hAnsi="Arial" w:cs="Arial"/>
                <w:color w:val="000000"/>
                <w:sz w:val="20"/>
                <w:szCs w:val="20"/>
              </w:rPr>
            </w:pPr>
          </w:p>
        </w:tc>
        <w:tc>
          <w:tcPr>
            <w:tcW w:w="487" w:type="dxa"/>
            <w:shd w:val="clear" w:color="auto" w:fill="auto"/>
            <w:vAlign w:val="bottom"/>
          </w:tcPr>
          <w:p w:rsidR="00FD624F" w:rsidRDefault="00FD624F" w:rsidP="00B071D8">
            <w:pPr>
              <w:rPr>
                <w:rFonts w:ascii="Arial" w:hAnsi="Arial" w:cs="Arial"/>
                <w:color w:val="000000"/>
                <w:sz w:val="20"/>
                <w:szCs w:val="20"/>
              </w:rPr>
            </w:pPr>
          </w:p>
        </w:tc>
        <w:tc>
          <w:tcPr>
            <w:tcW w:w="3301"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金额单位：万元</w:t>
            </w:r>
          </w:p>
        </w:tc>
      </w:tr>
      <w:tr w:rsidR="00FD624F" w:rsidTr="00B071D8">
        <w:trPr>
          <w:trHeight w:val="301"/>
        </w:trPr>
        <w:tc>
          <w:tcPr>
            <w:tcW w:w="7033" w:type="dxa"/>
            <w:gridSpan w:val="3"/>
            <w:tcBorders>
              <w:top w:val="single" w:sz="4" w:space="0" w:color="000000"/>
              <w:left w:val="single" w:sz="4" w:space="0" w:color="000000"/>
              <w:bottom w:val="single" w:sz="4" w:space="0" w:color="000000"/>
              <w:right w:val="single" w:sz="4" w:space="0" w:color="000000"/>
            </w:tcBorders>
            <w:shd w:val="clear" w:color="FFFFFF" w:fill="C0C0C0"/>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收入</w:t>
            </w:r>
          </w:p>
        </w:tc>
        <w:tc>
          <w:tcPr>
            <w:tcW w:w="7033" w:type="dxa"/>
            <w:gridSpan w:val="3"/>
            <w:tcBorders>
              <w:top w:val="single" w:sz="4" w:space="0" w:color="000000"/>
              <w:bottom w:val="single" w:sz="4" w:space="0" w:color="000000"/>
              <w:right w:val="single" w:sz="4" w:space="0" w:color="000000"/>
            </w:tcBorders>
            <w:shd w:val="clear" w:color="FFFFFF" w:fill="C0C0C0"/>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支出</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项目</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行次</w:t>
            </w:r>
          </w:p>
        </w:tc>
        <w:tc>
          <w:tcPr>
            <w:tcW w:w="330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金额</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项目</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行次</w:t>
            </w:r>
          </w:p>
        </w:tc>
        <w:tc>
          <w:tcPr>
            <w:tcW w:w="330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金额</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栏次</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30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栏次</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30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一、财政拨款收入</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282.74</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一、一般公共服务支出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28</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二、上级补助收入</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二、外交支出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29</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三、事业收入</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三、国防支出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30</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四、经营收入</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四、公共安全支出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31</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五、附属单位上缴收入</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五、教育支出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32</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六、其他收入</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6</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六、科学技术支出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33</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7</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七、文化体育与传媒支出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34</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8</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八、社会保障和就业支出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35</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16.70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9</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九、医疗卫生与计划生育支出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36</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10</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十、节能环保支出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37</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11</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十一、城乡社区支出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38</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12</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十二、农林水支出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39</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13</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十三、交通运输支出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40</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14</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十四、资源勘探信息等支出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41</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15</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十五、商业服务业等支出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42</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16</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十六、金融支出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43</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17</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十七、援助其他地区支出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44</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18</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十八、国土海洋气象等支出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45</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19</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十九、住房保障支出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46</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20</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二十、粮油物资储备支出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47</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21</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二十一、其他支出</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48</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22</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49</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本年收入合计</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23</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282.74</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本年支出合计</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50</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282.74</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用事业基金弥补收支差额</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24</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结余分配</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51</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年初结转和结余</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25</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年末结转和结余</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52</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26</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3245" w:type="dxa"/>
            <w:tcBorders>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53</w:t>
            </w:r>
          </w:p>
        </w:tc>
        <w:tc>
          <w:tcPr>
            <w:tcW w:w="330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3245"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总计</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27</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282.74</w:t>
            </w:r>
          </w:p>
        </w:tc>
        <w:tc>
          <w:tcPr>
            <w:tcW w:w="3245"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总计</w:t>
            </w:r>
          </w:p>
        </w:tc>
        <w:tc>
          <w:tcPr>
            <w:tcW w:w="48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54</w:t>
            </w:r>
          </w:p>
        </w:tc>
        <w:tc>
          <w:tcPr>
            <w:tcW w:w="33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282.74</w:t>
            </w:r>
          </w:p>
        </w:tc>
      </w:tr>
      <w:tr w:rsidR="00FD624F" w:rsidTr="00B071D8">
        <w:trPr>
          <w:trHeight w:val="301"/>
        </w:trPr>
        <w:tc>
          <w:tcPr>
            <w:tcW w:w="14066" w:type="dxa"/>
            <w:gridSpan w:val="6"/>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注：本表反映部门本年度的总收支和年末结转结余情况。</w:t>
            </w:r>
          </w:p>
        </w:tc>
      </w:tr>
    </w:tbl>
    <w:p w:rsidR="00FD624F" w:rsidRDefault="00FD624F" w:rsidP="00FD624F">
      <w:pPr>
        <w:rPr>
          <w:sz w:val="32"/>
          <w:szCs w:val="32"/>
        </w:rPr>
        <w:sectPr w:rsidR="00FD624F">
          <w:pgSz w:w="16838" w:h="11906" w:orient="landscape"/>
          <w:pgMar w:top="1800" w:right="1440" w:bottom="1800" w:left="1440" w:header="720" w:footer="720" w:gutter="0"/>
          <w:pgNumType w:fmt="numberInDash"/>
          <w:cols w:space="720"/>
          <w:docGrid w:type="lines" w:linePitch="312"/>
        </w:sectPr>
      </w:pPr>
    </w:p>
    <w:tbl>
      <w:tblPr>
        <w:tblW w:w="13740" w:type="dxa"/>
        <w:tblLayout w:type="fixed"/>
        <w:tblCellMar>
          <w:top w:w="15" w:type="dxa"/>
          <w:left w:w="15" w:type="dxa"/>
          <w:bottom w:w="15" w:type="dxa"/>
          <w:right w:w="15" w:type="dxa"/>
        </w:tblCellMar>
        <w:tblLook w:val="04A0" w:firstRow="1" w:lastRow="0" w:firstColumn="1" w:lastColumn="0" w:noHBand="0" w:noVBand="1"/>
      </w:tblPr>
      <w:tblGrid>
        <w:gridCol w:w="686"/>
        <w:gridCol w:w="754"/>
        <w:gridCol w:w="808"/>
        <w:gridCol w:w="3931"/>
        <w:gridCol w:w="1801"/>
        <w:gridCol w:w="960"/>
        <w:gridCol w:w="960"/>
        <w:gridCol w:w="960"/>
        <w:gridCol w:w="960"/>
        <w:gridCol w:w="960"/>
        <w:gridCol w:w="960"/>
      </w:tblGrid>
      <w:tr w:rsidR="00FD624F" w:rsidTr="00B071D8">
        <w:trPr>
          <w:trHeight w:val="390"/>
        </w:trPr>
        <w:tc>
          <w:tcPr>
            <w:tcW w:w="13740" w:type="dxa"/>
            <w:gridSpan w:val="11"/>
            <w:shd w:val="clear" w:color="auto" w:fill="auto"/>
            <w:vAlign w:val="bottom"/>
          </w:tcPr>
          <w:p w:rsidR="00FD624F" w:rsidRDefault="00FD624F" w:rsidP="00B071D8">
            <w:pPr>
              <w:jc w:val="center"/>
              <w:rPr>
                <w:rFonts w:ascii="Arial" w:hAnsi="Arial" w:cs="Arial"/>
                <w:color w:val="000000"/>
                <w:sz w:val="20"/>
                <w:szCs w:val="20"/>
              </w:rPr>
            </w:pPr>
            <w:r>
              <w:rPr>
                <w:rFonts w:ascii="宋体" w:hAnsi="宋体" w:cs="宋体" w:hint="eastAsia"/>
                <w:color w:val="000000"/>
                <w:sz w:val="30"/>
                <w:szCs w:val="30"/>
              </w:rPr>
              <w:lastRenderedPageBreak/>
              <w:t>收入决算表</w:t>
            </w:r>
          </w:p>
        </w:tc>
      </w:tr>
      <w:tr w:rsidR="00FD624F" w:rsidTr="00B071D8">
        <w:trPr>
          <w:trHeight w:val="286"/>
        </w:trPr>
        <w:tc>
          <w:tcPr>
            <w:tcW w:w="686" w:type="dxa"/>
            <w:shd w:val="clear" w:color="auto" w:fill="auto"/>
            <w:vAlign w:val="bottom"/>
          </w:tcPr>
          <w:p w:rsidR="00FD624F" w:rsidRDefault="00FD624F" w:rsidP="00B071D8">
            <w:pPr>
              <w:rPr>
                <w:rFonts w:ascii="Arial" w:hAnsi="Arial" w:cs="Arial"/>
                <w:color w:val="000000"/>
                <w:sz w:val="20"/>
                <w:szCs w:val="20"/>
              </w:rPr>
            </w:pPr>
          </w:p>
        </w:tc>
        <w:tc>
          <w:tcPr>
            <w:tcW w:w="754" w:type="dxa"/>
            <w:shd w:val="clear" w:color="auto" w:fill="auto"/>
            <w:vAlign w:val="bottom"/>
          </w:tcPr>
          <w:p w:rsidR="00FD624F" w:rsidRDefault="00FD624F" w:rsidP="00B071D8">
            <w:pPr>
              <w:rPr>
                <w:rFonts w:ascii="Arial" w:hAnsi="Arial" w:cs="Arial"/>
                <w:color w:val="000000"/>
                <w:sz w:val="20"/>
                <w:szCs w:val="20"/>
              </w:rPr>
            </w:pPr>
          </w:p>
        </w:tc>
        <w:tc>
          <w:tcPr>
            <w:tcW w:w="808" w:type="dxa"/>
            <w:shd w:val="clear" w:color="auto" w:fill="auto"/>
            <w:vAlign w:val="bottom"/>
          </w:tcPr>
          <w:p w:rsidR="00FD624F" w:rsidRDefault="00FD624F" w:rsidP="00B071D8">
            <w:pPr>
              <w:rPr>
                <w:rFonts w:ascii="Arial" w:hAnsi="Arial" w:cs="Arial"/>
                <w:color w:val="000000"/>
                <w:sz w:val="20"/>
                <w:szCs w:val="20"/>
              </w:rPr>
            </w:pPr>
          </w:p>
        </w:tc>
        <w:tc>
          <w:tcPr>
            <w:tcW w:w="3931" w:type="dxa"/>
            <w:shd w:val="clear" w:color="auto" w:fill="auto"/>
            <w:vAlign w:val="bottom"/>
          </w:tcPr>
          <w:p w:rsidR="00FD624F" w:rsidRDefault="00FD624F" w:rsidP="00B071D8">
            <w:pPr>
              <w:rPr>
                <w:rFonts w:ascii="Arial" w:hAnsi="Arial" w:cs="Arial"/>
                <w:color w:val="000000"/>
                <w:sz w:val="20"/>
                <w:szCs w:val="20"/>
              </w:rPr>
            </w:pPr>
          </w:p>
        </w:tc>
        <w:tc>
          <w:tcPr>
            <w:tcW w:w="1801"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公开</w:t>
            </w:r>
            <w:r>
              <w:rPr>
                <w:rFonts w:ascii="宋体" w:hAnsi="宋体" w:cs="宋体" w:hint="eastAsia"/>
                <w:color w:val="000000"/>
                <w:sz w:val="20"/>
                <w:szCs w:val="20"/>
              </w:rPr>
              <w:t>02</w:t>
            </w:r>
            <w:r>
              <w:rPr>
                <w:rFonts w:ascii="宋体" w:hAnsi="宋体" w:cs="宋体" w:hint="eastAsia"/>
                <w:color w:val="000000"/>
                <w:sz w:val="20"/>
                <w:szCs w:val="20"/>
              </w:rPr>
              <w:t>表</w:t>
            </w:r>
          </w:p>
        </w:tc>
      </w:tr>
      <w:tr w:rsidR="00FD624F" w:rsidTr="00B071D8">
        <w:trPr>
          <w:trHeight w:val="286"/>
        </w:trPr>
        <w:tc>
          <w:tcPr>
            <w:tcW w:w="2248" w:type="dxa"/>
            <w:gridSpan w:val="3"/>
            <w:shd w:val="clear" w:color="auto" w:fill="auto"/>
            <w:vAlign w:val="bottom"/>
          </w:tcPr>
          <w:p w:rsidR="00FD624F" w:rsidRDefault="00FD624F" w:rsidP="00B071D8">
            <w:pPr>
              <w:rPr>
                <w:rFonts w:ascii="Arial" w:hAnsi="Arial" w:cs="Arial"/>
                <w:color w:val="000000"/>
                <w:sz w:val="20"/>
                <w:szCs w:val="20"/>
              </w:rPr>
            </w:pPr>
            <w:r>
              <w:rPr>
                <w:rFonts w:ascii="宋体" w:hAnsi="宋体" w:cs="宋体" w:hint="eastAsia"/>
                <w:color w:val="000000"/>
                <w:sz w:val="20"/>
                <w:szCs w:val="20"/>
              </w:rPr>
              <w:t>部门：河南省周口市西华县体育运动委员会</w:t>
            </w:r>
          </w:p>
        </w:tc>
        <w:tc>
          <w:tcPr>
            <w:tcW w:w="3931" w:type="dxa"/>
            <w:shd w:val="clear" w:color="auto" w:fill="auto"/>
            <w:vAlign w:val="bottom"/>
          </w:tcPr>
          <w:p w:rsidR="00FD624F" w:rsidRDefault="00FD624F" w:rsidP="00B071D8">
            <w:pPr>
              <w:rPr>
                <w:rFonts w:ascii="Arial" w:hAnsi="Arial" w:cs="Arial"/>
                <w:color w:val="000000"/>
                <w:sz w:val="20"/>
                <w:szCs w:val="20"/>
              </w:rPr>
            </w:pPr>
          </w:p>
        </w:tc>
        <w:tc>
          <w:tcPr>
            <w:tcW w:w="1801"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金额单位：万元</w:t>
            </w:r>
          </w:p>
        </w:tc>
      </w:tr>
      <w:tr w:rsidR="00FD624F" w:rsidTr="00B071D8">
        <w:trPr>
          <w:trHeight w:val="301"/>
        </w:trPr>
        <w:tc>
          <w:tcPr>
            <w:tcW w:w="6179"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项目</w:t>
            </w:r>
          </w:p>
        </w:tc>
        <w:tc>
          <w:tcPr>
            <w:tcW w:w="1801"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本年收入合计</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财政拨款收入</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上级补助收入</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事业收入</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经营收入</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附属单位上缴收入</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其他收入</w:t>
            </w:r>
          </w:p>
        </w:tc>
      </w:tr>
      <w:tr w:rsidR="00FD624F" w:rsidTr="00B071D8">
        <w:trPr>
          <w:trHeight w:val="312"/>
        </w:trPr>
        <w:tc>
          <w:tcPr>
            <w:tcW w:w="2248" w:type="dxa"/>
            <w:gridSpan w:val="3"/>
            <w:vMerge w:val="restart"/>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功能分类科目编码</w:t>
            </w:r>
          </w:p>
        </w:tc>
        <w:tc>
          <w:tcPr>
            <w:tcW w:w="3931"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科目名称</w:t>
            </w:r>
          </w:p>
        </w:tc>
        <w:tc>
          <w:tcPr>
            <w:tcW w:w="1801"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12"/>
        </w:trPr>
        <w:tc>
          <w:tcPr>
            <w:tcW w:w="2248" w:type="dxa"/>
            <w:gridSpan w:val="3"/>
            <w:vMerge/>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931"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801"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12"/>
        </w:trPr>
        <w:tc>
          <w:tcPr>
            <w:tcW w:w="2248" w:type="dxa"/>
            <w:gridSpan w:val="3"/>
            <w:vMerge/>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931"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801"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01"/>
        </w:trPr>
        <w:tc>
          <w:tcPr>
            <w:tcW w:w="6179" w:type="dxa"/>
            <w:gridSpan w:val="4"/>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栏次</w:t>
            </w:r>
          </w:p>
        </w:tc>
        <w:tc>
          <w:tcPr>
            <w:tcW w:w="180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6</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7</w:t>
            </w:r>
          </w:p>
        </w:tc>
      </w:tr>
      <w:tr w:rsidR="00FD624F" w:rsidTr="00B071D8">
        <w:trPr>
          <w:trHeight w:val="301"/>
        </w:trPr>
        <w:tc>
          <w:tcPr>
            <w:tcW w:w="6179" w:type="dxa"/>
            <w:gridSpan w:val="4"/>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合计</w:t>
            </w:r>
          </w:p>
        </w:tc>
        <w:tc>
          <w:tcPr>
            <w:tcW w:w="18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282.74</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282.74</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205</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教育支出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20501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教育管理事务</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2050101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行政运行</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文化体育与传媒支出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20703</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体育</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2070301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行政运行</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84.54</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84.54</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2070399</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其他体育支出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91.84</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91.84</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社会保障和就业支出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20805</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行政事业单位离退休</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16.53</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16.53</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2080502</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事业单位离退休</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14.03</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14.03</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2080505</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机关事业单位基本养老保险缴费支出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2.50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2.50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20899</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其他社会保障和就业支出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2089901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其他社会保障和就业支出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210</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医疗卫生与计划生育支出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lastRenderedPageBreak/>
              <w:t>21011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行政事业单位医疗</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2101101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行政单位医疗</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229</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其他支出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22960</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彩票公益金及对应专项债务收入安排的支出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2296003</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用于体育事业的彩票公益金支出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13740" w:type="dxa"/>
            <w:gridSpan w:val="11"/>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注：本表反映部门本年度取得的各项收入情况。</w:t>
            </w:r>
          </w:p>
        </w:tc>
      </w:tr>
    </w:tbl>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tbl>
      <w:tblPr>
        <w:tblW w:w="12780" w:type="dxa"/>
        <w:tblLayout w:type="fixed"/>
        <w:tblCellMar>
          <w:top w:w="15" w:type="dxa"/>
          <w:left w:w="15" w:type="dxa"/>
          <w:bottom w:w="15" w:type="dxa"/>
          <w:right w:w="15" w:type="dxa"/>
        </w:tblCellMar>
        <w:tblLook w:val="04A0" w:firstRow="1" w:lastRow="0" w:firstColumn="1" w:lastColumn="0" w:noHBand="0" w:noVBand="1"/>
      </w:tblPr>
      <w:tblGrid>
        <w:gridCol w:w="686"/>
        <w:gridCol w:w="754"/>
        <w:gridCol w:w="808"/>
        <w:gridCol w:w="3931"/>
        <w:gridCol w:w="1801"/>
        <w:gridCol w:w="960"/>
        <w:gridCol w:w="960"/>
        <w:gridCol w:w="960"/>
        <w:gridCol w:w="960"/>
        <w:gridCol w:w="960"/>
      </w:tblGrid>
      <w:tr w:rsidR="00FD624F" w:rsidTr="00B071D8">
        <w:trPr>
          <w:trHeight w:val="390"/>
        </w:trPr>
        <w:tc>
          <w:tcPr>
            <w:tcW w:w="12780" w:type="dxa"/>
            <w:gridSpan w:val="10"/>
            <w:shd w:val="clear" w:color="auto" w:fill="auto"/>
            <w:vAlign w:val="bottom"/>
          </w:tcPr>
          <w:p w:rsidR="00FD624F" w:rsidRDefault="00FD624F" w:rsidP="00B071D8">
            <w:pPr>
              <w:jc w:val="center"/>
              <w:rPr>
                <w:rFonts w:ascii="Arial" w:hAnsi="Arial" w:cs="Arial"/>
                <w:color w:val="000000"/>
                <w:sz w:val="20"/>
                <w:szCs w:val="20"/>
              </w:rPr>
            </w:pPr>
            <w:r>
              <w:rPr>
                <w:rFonts w:ascii="宋体" w:hAnsi="宋体" w:cs="宋体" w:hint="eastAsia"/>
                <w:color w:val="000000"/>
                <w:sz w:val="30"/>
                <w:szCs w:val="30"/>
              </w:rPr>
              <w:t>支出决算表</w:t>
            </w:r>
          </w:p>
        </w:tc>
      </w:tr>
      <w:tr w:rsidR="00FD624F" w:rsidTr="00B071D8">
        <w:trPr>
          <w:trHeight w:val="286"/>
        </w:trPr>
        <w:tc>
          <w:tcPr>
            <w:tcW w:w="686" w:type="dxa"/>
            <w:shd w:val="clear" w:color="auto" w:fill="auto"/>
            <w:vAlign w:val="bottom"/>
          </w:tcPr>
          <w:p w:rsidR="00FD624F" w:rsidRDefault="00FD624F" w:rsidP="00B071D8">
            <w:pPr>
              <w:rPr>
                <w:rFonts w:ascii="Arial" w:hAnsi="Arial" w:cs="Arial"/>
                <w:color w:val="000000"/>
                <w:sz w:val="20"/>
                <w:szCs w:val="20"/>
              </w:rPr>
            </w:pPr>
          </w:p>
        </w:tc>
        <w:tc>
          <w:tcPr>
            <w:tcW w:w="754" w:type="dxa"/>
            <w:shd w:val="clear" w:color="auto" w:fill="auto"/>
            <w:vAlign w:val="bottom"/>
          </w:tcPr>
          <w:p w:rsidR="00FD624F" w:rsidRDefault="00FD624F" w:rsidP="00B071D8">
            <w:pPr>
              <w:rPr>
                <w:rFonts w:ascii="Arial" w:hAnsi="Arial" w:cs="Arial"/>
                <w:color w:val="000000"/>
                <w:sz w:val="20"/>
                <w:szCs w:val="20"/>
              </w:rPr>
            </w:pPr>
          </w:p>
        </w:tc>
        <w:tc>
          <w:tcPr>
            <w:tcW w:w="808" w:type="dxa"/>
            <w:shd w:val="clear" w:color="auto" w:fill="auto"/>
            <w:vAlign w:val="bottom"/>
          </w:tcPr>
          <w:p w:rsidR="00FD624F" w:rsidRDefault="00FD624F" w:rsidP="00B071D8">
            <w:pPr>
              <w:rPr>
                <w:rFonts w:ascii="Arial" w:hAnsi="Arial" w:cs="Arial"/>
                <w:color w:val="000000"/>
                <w:sz w:val="20"/>
                <w:szCs w:val="20"/>
              </w:rPr>
            </w:pPr>
          </w:p>
        </w:tc>
        <w:tc>
          <w:tcPr>
            <w:tcW w:w="3931" w:type="dxa"/>
            <w:shd w:val="clear" w:color="auto" w:fill="auto"/>
            <w:vAlign w:val="bottom"/>
          </w:tcPr>
          <w:p w:rsidR="00FD624F" w:rsidRDefault="00FD624F" w:rsidP="00B071D8">
            <w:pPr>
              <w:rPr>
                <w:rFonts w:ascii="Arial" w:hAnsi="Arial" w:cs="Arial"/>
                <w:color w:val="000000"/>
                <w:sz w:val="20"/>
                <w:szCs w:val="20"/>
              </w:rPr>
            </w:pPr>
          </w:p>
        </w:tc>
        <w:tc>
          <w:tcPr>
            <w:tcW w:w="1801"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公开</w:t>
            </w:r>
            <w:r>
              <w:rPr>
                <w:rFonts w:ascii="宋体" w:hAnsi="宋体" w:cs="宋体" w:hint="eastAsia"/>
                <w:color w:val="000000"/>
                <w:sz w:val="20"/>
                <w:szCs w:val="20"/>
              </w:rPr>
              <w:t>03</w:t>
            </w:r>
            <w:r>
              <w:rPr>
                <w:rFonts w:ascii="宋体" w:hAnsi="宋体" w:cs="宋体" w:hint="eastAsia"/>
                <w:color w:val="000000"/>
                <w:sz w:val="20"/>
                <w:szCs w:val="20"/>
              </w:rPr>
              <w:t>表</w:t>
            </w:r>
          </w:p>
        </w:tc>
      </w:tr>
      <w:tr w:rsidR="00FD624F" w:rsidTr="00B071D8">
        <w:trPr>
          <w:trHeight w:val="286"/>
        </w:trPr>
        <w:tc>
          <w:tcPr>
            <w:tcW w:w="2248" w:type="dxa"/>
            <w:gridSpan w:val="3"/>
            <w:shd w:val="clear" w:color="auto" w:fill="auto"/>
            <w:vAlign w:val="bottom"/>
          </w:tcPr>
          <w:p w:rsidR="00FD624F" w:rsidRDefault="00FD624F" w:rsidP="00B071D8">
            <w:pPr>
              <w:rPr>
                <w:rFonts w:ascii="Arial" w:hAnsi="Arial" w:cs="Arial"/>
                <w:color w:val="000000"/>
                <w:sz w:val="20"/>
                <w:szCs w:val="20"/>
              </w:rPr>
            </w:pPr>
            <w:r>
              <w:rPr>
                <w:rFonts w:ascii="宋体" w:hAnsi="宋体" w:cs="宋体" w:hint="eastAsia"/>
                <w:color w:val="000000"/>
                <w:sz w:val="20"/>
                <w:szCs w:val="20"/>
              </w:rPr>
              <w:t>部门：河南省周口市西华</w:t>
            </w:r>
            <w:r>
              <w:rPr>
                <w:rFonts w:ascii="宋体" w:hAnsi="宋体" w:cs="宋体" w:hint="eastAsia"/>
                <w:color w:val="000000"/>
                <w:sz w:val="20"/>
                <w:szCs w:val="20"/>
              </w:rPr>
              <w:lastRenderedPageBreak/>
              <w:t>县体育运动委员会</w:t>
            </w:r>
          </w:p>
        </w:tc>
        <w:tc>
          <w:tcPr>
            <w:tcW w:w="3931" w:type="dxa"/>
            <w:shd w:val="clear" w:color="auto" w:fill="auto"/>
            <w:vAlign w:val="bottom"/>
          </w:tcPr>
          <w:p w:rsidR="00FD624F" w:rsidRDefault="00FD624F" w:rsidP="00B071D8">
            <w:pPr>
              <w:rPr>
                <w:rFonts w:ascii="Arial" w:hAnsi="Arial" w:cs="Arial"/>
                <w:color w:val="000000"/>
                <w:sz w:val="20"/>
                <w:szCs w:val="20"/>
              </w:rPr>
            </w:pPr>
          </w:p>
        </w:tc>
        <w:tc>
          <w:tcPr>
            <w:tcW w:w="1801"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金额单</w:t>
            </w:r>
            <w:r>
              <w:rPr>
                <w:rFonts w:ascii="宋体" w:hAnsi="宋体" w:cs="宋体" w:hint="eastAsia"/>
                <w:color w:val="000000"/>
                <w:sz w:val="20"/>
                <w:szCs w:val="20"/>
              </w:rPr>
              <w:lastRenderedPageBreak/>
              <w:t>位：万元</w:t>
            </w:r>
          </w:p>
        </w:tc>
      </w:tr>
      <w:tr w:rsidR="00FD624F" w:rsidTr="00B071D8">
        <w:trPr>
          <w:trHeight w:val="301"/>
        </w:trPr>
        <w:tc>
          <w:tcPr>
            <w:tcW w:w="6179"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lastRenderedPageBreak/>
              <w:t>项目</w:t>
            </w:r>
          </w:p>
        </w:tc>
        <w:tc>
          <w:tcPr>
            <w:tcW w:w="1801"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本年支出合计</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基本支出</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项目支出</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上缴上级支出</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经营支出</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对附属单位补助支出</w:t>
            </w:r>
          </w:p>
        </w:tc>
      </w:tr>
      <w:tr w:rsidR="00FD624F" w:rsidTr="00B071D8">
        <w:trPr>
          <w:trHeight w:val="312"/>
        </w:trPr>
        <w:tc>
          <w:tcPr>
            <w:tcW w:w="2248" w:type="dxa"/>
            <w:gridSpan w:val="3"/>
            <w:vMerge w:val="restart"/>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功能分类科目编码</w:t>
            </w:r>
          </w:p>
        </w:tc>
        <w:tc>
          <w:tcPr>
            <w:tcW w:w="3931"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科目名称</w:t>
            </w:r>
          </w:p>
        </w:tc>
        <w:tc>
          <w:tcPr>
            <w:tcW w:w="1801"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12"/>
        </w:trPr>
        <w:tc>
          <w:tcPr>
            <w:tcW w:w="2248" w:type="dxa"/>
            <w:gridSpan w:val="3"/>
            <w:vMerge/>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931"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801"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12"/>
        </w:trPr>
        <w:tc>
          <w:tcPr>
            <w:tcW w:w="2248" w:type="dxa"/>
            <w:gridSpan w:val="3"/>
            <w:vMerge/>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931"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801"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01"/>
        </w:trPr>
        <w:tc>
          <w:tcPr>
            <w:tcW w:w="6179" w:type="dxa"/>
            <w:gridSpan w:val="4"/>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栏次</w:t>
            </w:r>
          </w:p>
        </w:tc>
        <w:tc>
          <w:tcPr>
            <w:tcW w:w="180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6</w:t>
            </w:r>
          </w:p>
        </w:tc>
      </w:tr>
      <w:tr w:rsidR="00FD624F" w:rsidTr="00B071D8">
        <w:trPr>
          <w:trHeight w:val="301"/>
        </w:trPr>
        <w:tc>
          <w:tcPr>
            <w:tcW w:w="6179" w:type="dxa"/>
            <w:gridSpan w:val="4"/>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合计</w:t>
            </w:r>
          </w:p>
        </w:tc>
        <w:tc>
          <w:tcPr>
            <w:tcW w:w="180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282.74</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282.74</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205</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教育支出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20501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教育管理事务</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2050101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行政运行</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文化体育与传媒支出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20703</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体育</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2070301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行政运行</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84.54</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84.54</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2070399</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其他体育支出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91.84</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91.84</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社会保障和就业支出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20805</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行政事业单位离退休</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16.53</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16.53</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2080502</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事业单位离退休</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14.03</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14.03</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2080505</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机关事业单位基本养老保险缴费支出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2.50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2.50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20899</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其他社会保障和就业支出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2089901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其他社会保障和就业支出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210</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医疗卫生与计划生育支出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21011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行政事业单位医疗</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2101101</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行政单位医疗</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229</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其他支出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lastRenderedPageBreak/>
              <w:t>22960</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彩票公益金及对应专项债务收入安排的支出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2296003</w:t>
            </w:r>
          </w:p>
        </w:tc>
        <w:tc>
          <w:tcPr>
            <w:tcW w:w="3931" w:type="dxa"/>
            <w:tcBorders>
              <w:bottom w:val="single" w:sz="4" w:space="0" w:color="000000"/>
              <w:right w:val="single" w:sz="4" w:space="0" w:color="000000"/>
            </w:tcBorders>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用于体育事业的彩票公益金支出</w:t>
            </w:r>
          </w:p>
        </w:tc>
        <w:tc>
          <w:tcPr>
            <w:tcW w:w="1801"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auto"/>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12780" w:type="dxa"/>
            <w:gridSpan w:val="10"/>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注：本表反映部门本年度各项支出情况。</w:t>
            </w:r>
          </w:p>
        </w:tc>
      </w:tr>
    </w:tbl>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tbl>
      <w:tblPr>
        <w:tblW w:w="13167" w:type="dxa"/>
        <w:tblLayout w:type="fixed"/>
        <w:tblCellMar>
          <w:top w:w="15" w:type="dxa"/>
          <w:left w:w="15" w:type="dxa"/>
          <w:bottom w:w="15" w:type="dxa"/>
          <w:right w:w="15" w:type="dxa"/>
        </w:tblCellMar>
        <w:tblLook w:val="04A0" w:firstRow="1" w:lastRow="0" w:firstColumn="1" w:lastColumn="0" w:noHBand="0" w:noVBand="1"/>
      </w:tblPr>
      <w:tblGrid>
        <w:gridCol w:w="2470"/>
        <w:gridCol w:w="470"/>
        <w:gridCol w:w="2537"/>
        <w:gridCol w:w="2470"/>
        <w:gridCol w:w="470"/>
        <w:gridCol w:w="1372"/>
        <w:gridCol w:w="876"/>
        <w:gridCol w:w="2502"/>
      </w:tblGrid>
      <w:tr w:rsidR="00FD624F" w:rsidTr="00B071D8">
        <w:trPr>
          <w:trHeight w:val="390"/>
        </w:trPr>
        <w:tc>
          <w:tcPr>
            <w:tcW w:w="13167" w:type="dxa"/>
            <w:gridSpan w:val="8"/>
            <w:shd w:val="clear" w:color="auto" w:fill="auto"/>
            <w:vAlign w:val="bottom"/>
          </w:tcPr>
          <w:p w:rsidR="00FD624F" w:rsidRDefault="00FD624F" w:rsidP="00B071D8">
            <w:pPr>
              <w:jc w:val="center"/>
              <w:rPr>
                <w:rFonts w:ascii="Arial" w:hAnsi="Arial" w:cs="Arial"/>
                <w:color w:val="000000"/>
                <w:sz w:val="20"/>
                <w:szCs w:val="20"/>
              </w:rPr>
            </w:pPr>
            <w:r>
              <w:rPr>
                <w:rFonts w:ascii="宋体" w:hAnsi="宋体" w:cs="宋体" w:hint="eastAsia"/>
                <w:color w:val="000000"/>
                <w:sz w:val="30"/>
                <w:szCs w:val="30"/>
              </w:rPr>
              <w:t>财政拨款收入支出决算总表</w:t>
            </w:r>
          </w:p>
        </w:tc>
      </w:tr>
      <w:tr w:rsidR="00FD624F" w:rsidTr="00B071D8">
        <w:trPr>
          <w:trHeight w:val="286"/>
        </w:trPr>
        <w:tc>
          <w:tcPr>
            <w:tcW w:w="2470" w:type="dxa"/>
            <w:shd w:val="clear" w:color="auto" w:fill="auto"/>
            <w:vAlign w:val="bottom"/>
          </w:tcPr>
          <w:p w:rsidR="00FD624F" w:rsidRDefault="00FD624F" w:rsidP="00B071D8">
            <w:pPr>
              <w:rPr>
                <w:rFonts w:ascii="Arial" w:hAnsi="Arial" w:cs="Arial"/>
                <w:color w:val="000000"/>
                <w:sz w:val="20"/>
                <w:szCs w:val="20"/>
              </w:rPr>
            </w:pPr>
          </w:p>
        </w:tc>
        <w:tc>
          <w:tcPr>
            <w:tcW w:w="470" w:type="dxa"/>
            <w:shd w:val="clear" w:color="auto" w:fill="auto"/>
            <w:vAlign w:val="bottom"/>
          </w:tcPr>
          <w:p w:rsidR="00FD624F" w:rsidRDefault="00FD624F" w:rsidP="00B071D8">
            <w:pPr>
              <w:rPr>
                <w:rFonts w:ascii="Arial" w:hAnsi="Arial" w:cs="Arial"/>
                <w:color w:val="000000"/>
                <w:sz w:val="20"/>
                <w:szCs w:val="20"/>
              </w:rPr>
            </w:pPr>
          </w:p>
        </w:tc>
        <w:tc>
          <w:tcPr>
            <w:tcW w:w="2537" w:type="dxa"/>
            <w:shd w:val="clear" w:color="auto" w:fill="auto"/>
            <w:vAlign w:val="bottom"/>
          </w:tcPr>
          <w:p w:rsidR="00FD624F" w:rsidRDefault="00FD624F" w:rsidP="00B071D8">
            <w:pPr>
              <w:rPr>
                <w:rFonts w:ascii="Arial" w:hAnsi="Arial" w:cs="Arial"/>
                <w:color w:val="000000"/>
                <w:sz w:val="20"/>
                <w:szCs w:val="20"/>
              </w:rPr>
            </w:pPr>
          </w:p>
        </w:tc>
        <w:tc>
          <w:tcPr>
            <w:tcW w:w="2470" w:type="dxa"/>
            <w:shd w:val="clear" w:color="auto" w:fill="auto"/>
            <w:vAlign w:val="bottom"/>
          </w:tcPr>
          <w:p w:rsidR="00FD624F" w:rsidRDefault="00FD624F" w:rsidP="00B071D8">
            <w:pPr>
              <w:rPr>
                <w:rFonts w:ascii="Arial" w:hAnsi="Arial" w:cs="Arial"/>
                <w:color w:val="000000"/>
                <w:sz w:val="20"/>
                <w:szCs w:val="20"/>
              </w:rPr>
            </w:pPr>
          </w:p>
        </w:tc>
        <w:tc>
          <w:tcPr>
            <w:tcW w:w="470" w:type="dxa"/>
            <w:shd w:val="clear" w:color="auto" w:fill="auto"/>
            <w:vAlign w:val="bottom"/>
          </w:tcPr>
          <w:p w:rsidR="00FD624F" w:rsidRDefault="00FD624F" w:rsidP="00B071D8">
            <w:pPr>
              <w:rPr>
                <w:rFonts w:ascii="Arial" w:hAnsi="Arial" w:cs="Arial"/>
                <w:color w:val="000000"/>
                <w:sz w:val="20"/>
                <w:szCs w:val="20"/>
              </w:rPr>
            </w:pPr>
          </w:p>
        </w:tc>
        <w:tc>
          <w:tcPr>
            <w:tcW w:w="1372" w:type="dxa"/>
            <w:shd w:val="clear" w:color="auto" w:fill="auto"/>
            <w:vAlign w:val="bottom"/>
          </w:tcPr>
          <w:p w:rsidR="00FD624F" w:rsidRDefault="00FD624F" w:rsidP="00B071D8">
            <w:pPr>
              <w:rPr>
                <w:rFonts w:ascii="Arial" w:hAnsi="Arial" w:cs="Arial"/>
                <w:color w:val="000000"/>
                <w:sz w:val="20"/>
                <w:szCs w:val="20"/>
              </w:rPr>
            </w:pPr>
          </w:p>
        </w:tc>
        <w:tc>
          <w:tcPr>
            <w:tcW w:w="876" w:type="dxa"/>
            <w:shd w:val="clear" w:color="auto" w:fill="auto"/>
            <w:vAlign w:val="bottom"/>
          </w:tcPr>
          <w:p w:rsidR="00FD624F" w:rsidRDefault="00FD624F" w:rsidP="00B071D8">
            <w:pPr>
              <w:rPr>
                <w:rFonts w:ascii="Arial" w:hAnsi="Arial" w:cs="Arial"/>
                <w:color w:val="000000"/>
                <w:sz w:val="20"/>
                <w:szCs w:val="20"/>
              </w:rPr>
            </w:pPr>
          </w:p>
        </w:tc>
        <w:tc>
          <w:tcPr>
            <w:tcW w:w="2502"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公开</w:t>
            </w:r>
            <w:r>
              <w:rPr>
                <w:rFonts w:ascii="宋体" w:hAnsi="宋体" w:cs="宋体" w:hint="eastAsia"/>
                <w:color w:val="000000"/>
                <w:sz w:val="20"/>
                <w:szCs w:val="20"/>
              </w:rPr>
              <w:t>04</w:t>
            </w:r>
            <w:r>
              <w:rPr>
                <w:rFonts w:ascii="宋体" w:hAnsi="宋体" w:cs="宋体" w:hint="eastAsia"/>
                <w:color w:val="000000"/>
                <w:sz w:val="20"/>
                <w:szCs w:val="20"/>
              </w:rPr>
              <w:t>表</w:t>
            </w:r>
          </w:p>
        </w:tc>
      </w:tr>
      <w:tr w:rsidR="00FD624F" w:rsidTr="00B071D8">
        <w:trPr>
          <w:trHeight w:val="286"/>
        </w:trPr>
        <w:tc>
          <w:tcPr>
            <w:tcW w:w="2940" w:type="dxa"/>
            <w:gridSpan w:val="2"/>
            <w:shd w:val="clear" w:color="auto" w:fill="auto"/>
            <w:vAlign w:val="bottom"/>
          </w:tcPr>
          <w:p w:rsidR="00FD624F" w:rsidRDefault="00FD624F" w:rsidP="00B071D8">
            <w:pPr>
              <w:rPr>
                <w:rFonts w:ascii="Arial" w:hAnsi="Arial" w:cs="Arial"/>
                <w:color w:val="000000"/>
                <w:sz w:val="20"/>
                <w:szCs w:val="20"/>
              </w:rPr>
            </w:pPr>
            <w:r>
              <w:rPr>
                <w:rFonts w:ascii="宋体" w:hAnsi="宋体" w:cs="宋体" w:hint="eastAsia"/>
                <w:color w:val="000000"/>
                <w:sz w:val="20"/>
                <w:szCs w:val="20"/>
              </w:rPr>
              <w:t>部门：河南省周口市西华县体育运动委员会</w:t>
            </w:r>
          </w:p>
        </w:tc>
        <w:tc>
          <w:tcPr>
            <w:tcW w:w="2537" w:type="dxa"/>
            <w:shd w:val="clear" w:color="auto" w:fill="auto"/>
            <w:vAlign w:val="bottom"/>
          </w:tcPr>
          <w:p w:rsidR="00FD624F" w:rsidRDefault="00FD624F" w:rsidP="00B071D8">
            <w:pPr>
              <w:rPr>
                <w:rFonts w:ascii="Arial" w:hAnsi="Arial" w:cs="Arial"/>
                <w:color w:val="000000"/>
                <w:sz w:val="20"/>
                <w:szCs w:val="20"/>
              </w:rPr>
            </w:pPr>
          </w:p>
        </w:tc>
        <w:tc>
          <w:tcPr>
            <w:tcW w:w="2470" w:type="dxa"/>
            <w:shd w:val="clear" w:color="auto" w:fill="auto"/>
            <w:vAlign w:val="bottom"/>
          </w:tcPr>
          <w:p w:rsidR="00FD624F" w:rsidRDefault="00FD624F" w:rsidP="00B071D8">
            <w:pPr>
              <w:rPr>
                <w:rFonts w:ascii="Arial" w:hAnsi="Arial" w:cs="Arial"/>
                <w:color w:val="000000"/>
                <w:sz w:val="20"/>
                <w:szCs w:val="20"/>
              </w:rPr>
            </w:pPr>
          </w:p>
        </w:tc>
        <w:tc>
          <w:tcPr>
            <w:tcW w:w="470" w:type="dxa"/>
            <w:shd w:val="clear" w:color="auto" w:fill="auto"/>
            <w:vAlign w:val="bottom"/>
          </w:tcPr>
          <w:p w:rsidR="00FD624F" w:rsidRDefault="00FD624F" w:rsidP="00B071D8">
            <w:pPr>
              <w:rPr>
                <w:rFonts w:ascii="Arial" w:hAnsi="Arial" w:cs="Arial"/>
                <w:color w:val="000000"/>
                <w:sz w:val="20"/>
                <w:szCs w:val="20"/>
              </w:rPr>
            </w:pPr>
          </w:p>
        </w:tc>
        <w:tc>
          <w:tcPr>
            <w:tcW w:w="1372" w:type="dxa"/>
            <w:shd w:val="clear" w:color="auto" w:fill="auto"/>
            <w:vAlign w:val="bottom"/>
          </w:tcPr>
          <w:p w:rsidR="00FD624F" w:rsidRDefault="00FD624F" w:rsidP="00B071D8">
            <w:pPr>
              <w:rPr>
                <w:rFonts w:ascii="Arial" w:hAnsi="Arial" w:cs="Arial"/>
                <w:color w:val="000000"/>
                <w:sz w:val="20"/>
                <w:szCs w:val="20"/>
              </w:rPr>
            </w:pPr>
          </w:p>
        </w:tc>
        <w:tc>
          <w:tcPr>
            <w:tcW w:w="876" w:type="dxa"/>
            <w:shd w:val="clear" w:color="auto" w:fill="auto"/>
            <w:vAlign w:val="bottom"/>
          </w:tcPr>
          <w:p w:rsidR="00FD624F" w:rsidRDefault="00FD624F" w:rsidP="00B071D8">
            <w:pPr>
              <w:rPr>
                <w:rFonts w:ascii="Arial" w:hAnsi="Arial" w:cs="Arial"/>
                <w:color w:val="000000"/>
                <w:sz w:val="20"/>
                <w:szCs w:val="20"/>
              </w:rPr>
            </w:pPr>
          </w:p>
        </w:tc>
        <w:tc>
          <w:tcPr>
            <w:tcW w:w="2502"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金额单位：万元</w:t>
            </w:r>
          </w:p>
        </w:tc>
      </w:tr>
      <w:tr w:rsidR="00FD624F" w:rsidTr="00B071D8">
        <w:trPr>
          <w:trHeight w:val="301"/>
        </w:trPr>
        <w:tc>
          <w:tcPr>
            <w:tcW w:w="5477" w:type="dxa"/>
            <w:gridSpan w:val="3"/>
            <w:tcBorders>
              <w:top w:val="single" w:sz="4" w:space="0" w:color="000000"/>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收</w:t>
            </w:r>
            <w:r>
              <w:rPr>
                <w:rFonts w:ascii="宋体" w:hAnsi="宋体" w:cs="宋体" w:hint="eastAsia"/>
                <w:color w:val="000000"/>
              </w:rPr>
              <w:t xml:space="preserve">     </w:t>
            </w:r>
            <w:r>
              <w:rPr>
                <w:rFonts w:ascii="宋体" w:hAnsi="宋体" w:cs="宋体" w:hint="eastAsia"/>
                <w:color w:val="000000"/>
              </w:rPr>
              <w:t>入</w:t>
            </w:r>
          </w:p>
        </w:tc>
        <w:tc>
          <w:tcPr>
            <w:tcW w:w="7690" w:type="dxa"/>
            <w:gridSpan w:val="5"/>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支</w:t>
            </w:r>
            <w:r>
              <w:rPr>
                <w:rFonts w:ascii="宋体" w:hAnsi="宋体" w:cs="宋体" w:hint="eastAsia"/>
                <w:color w:val="000000"/>
              </w:rPr>
              <w:t xml:space="preserve">     </w:t>
            </w:r>
            <w:r>
              <w:rPr>
                <w:rFonts w:ascii="宋体" w:hAnsi="宋体" w:cs="宋体" w:hint="eastAsia"/>
                <w:color w:val="000000"/>
              </w:rPr>
              <w:t>出</w:t>
            </w:r>
          </w:p>
        </w:tc>
      </w:tr>
      <w:tr w:rsidR="00FD624F" w:rsidTr="00B071D8">
        <w:trPr>
          <w:trHeight w:val="312"/>
        </w:trPr>
        <w:tc>
          <w:tcPr>
            <w:tcW w:w="2470" w:type="dxa"/>
            <w:vMerge w:val="restart"/>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项目</w:t>
            </w:r>
          </w:p>
        </w:tc>
        <w:tc>
          <w:tcPr>
            <w:tcW w:w="470"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行次</w:t>
            </w:r>
          </w:p>
        </w:tc>
        <w:tc>
          <w:tcPr>
            <w:tcW w:w="2537"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金额</w:t>
            </w:r>
          </w:p>
        </w:tc>
        <w:tc>
          <w:tcPr>
            <w:tcW w:w="2470"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项目</w:t>
            </w:r>
          </w:p>
        </w:tc>
        <w:tc>
          <w:tcPr>
            <w:tcW w:w="470"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行次</w:t>
            </w:r>
          </w:p>
        </w:tc>
        <w:tc>
          <w:tcPr>
            <w:tcW w:w="1372"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合计</w:t>
            </w:r>
          </w:p>
        </w:tc>
        <w:tc>
          <w:tcPr>
            <w:tcW w:w="876"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一般公</w:t>
            </w:r>
            <w:r>
              <w:rPr>
                <w:rFonts w:ascii="宋体" w:hAnsi="宋体" w:cs="宋体" w:hint="eastAsia"/>
                <w:color w:val="000000"/>
              </w:rPr>
              <w:lastRenderedPageBreak/>
              <w:t>共预算财政拨款</w:t>
            </w:r>
          </w:p>
        </w:tc>
        <w:tc>
          <w:tcPr>
            <w:tcW w:w="2502"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lastRenderedPageBreak/>
              <w:t>政府性基金预算财政拨款</w:t>
            </w:r>
          </w:p>
        </w:tc>
      </w:tr>
      <w:tr w:rsidR="00FD624F" w:rsidTr="00B071D8">
        <w:trPr>
          <w:trHeight w:val="615"/>
        </w:trPr>
        <w:tc>
          <w:tcPr>
            <w:tcW w:w="2470" w:type="dxa"/>
            <w:vMerge/>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47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2537"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247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47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372"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876"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2502"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lastRenderedPageBreak/>
              <w:t>栏次</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253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w:t>
            </w: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栏次</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372"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w:t>
            </w:r>
          </w:p>
        </w:tc>
        <w:tc>
          <w:tcPr>
            <w:tcW w:w="876"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w:t>
            </w:r>
          </w:p>
        </w:tc>
        <w:tc>
          <w:tcPr>
            <w:tcW w:w="2502"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一、一般公共预算财政拨款</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w:t>
            </w:r>
          </w:p>
        </w:tc>
        <w:tc>
          <w:tcPr>
            <w:tcW w:w="2537"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202.04</w:t>
            </w: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一、一般公共服务支出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28</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二、政府性基金预算财政拨款</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w:t>
            </w:r>
          </w:p>
        </w:tc>
        <w:tc>
          <w:tcPr>
            <w:tcW w:w="2537"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二、外交支出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29</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三、国防支出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30</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四、公共安全支出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31</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五、教育支出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32</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6</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六、科学技术支出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33</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7</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七、文化体育与传媒支出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34</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8</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八、社会保障和就业支出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35</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16.70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16.70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9</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九、医疗卫生与计划生育支出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36</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10</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十、节能环保支出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37</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11</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十一、城乡社区支出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38</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12</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十二、农林水支出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39</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13</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十三、交通运输支出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40</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14</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十四、资源勘探信息等支出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41</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15</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十五、商业服务业等支出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42</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16</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十六、金融支出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43</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17</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十七、援助其他地区支出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44</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18</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十八、国土海洋气象等支</w:t>
            </w:r>
            <w:r>
              <w:rPr>
                <w:rFonts w:ascii="宋体" w:hAnsi="宋体" w:cs="宋体" w:hint="eastAsia"/>
                <w:color w:val="000000"/>
              </w:rPr>
              <w:lastRenderedPageBreak/>
              <w:t>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lastRenderedPageBreak/>
              <w:t>45</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19</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十九、住房保障支出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46</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20</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二十、粮油物资储备支出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47</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21</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二十一、其他支出</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48</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b/>
                <w:color w:val="000000"/>
              </w:rPr>
            </w:pPr>
            <w:r>
              <w:rPr>
                <w:rFonts w:ascii="宋体" w:hAnsi="宋体" w:cs="宋体" w:hint="eastAsia"/>
                <w:b/>
                <w:color w:val="000000"/>
              </w:rPr>
              <w:t>本年收入合计</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22</w:t>
            </w:r>
          </w:p>
        </w:tc>
        <w:tc>
          <w:tcPr>
            <w:tcW w:w="2537"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282.74</w:t>
            </w: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b/>
                <w:color w:val="000000"/>
              </w:rPr>
            </w:pPr>
            <w:r>
              <w:rPr>
                <w:rFonts w:ascii="宋体" w:hAnsi="宋体" w:cs="宋体" w:hint="eastAsia"/>
                <w:b/>
                <w:color w:val="000000"/>
              </w:rPr>
              <w:t>本年支出合计</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49</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282.74</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202.04</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年初财政拨款结转和结余</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23</w:t>
            </w:r>
          </w:p>
        </w:tc>
        <w:tc>
          <w:tcPr>
            <w:tcW w:w="2537"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年末财政拨款结转和结余</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50</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一般公共预算财政拨款</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24</w:t>
            </w:r>
          </w:p>
        </w:tc>
        <w:tc>
          <w:tcPr>
            <w:tcW w:w="2537"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470" w:type="dxa"/>
            <w:tcBorders>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51</w:t>
            </w:r>
          </w:p>
        </w:tc>
        <w:tc>
          <w:tcPr>
            <w:tcW w:w="1372"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876"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502"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政府性基金预算财政拨款</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25</w:t>
            </w:r>
          </w:p>
        </w:tc>
        <w:tc>
          <w:tcPr>
            <w:tcW w:w="2537"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2470" w:type="dxa"/>
            <w:tcBorders>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52</w:t>
            </w:r>
          </w:p>
        </w:tc>
        <w:tc>
          <w:tcPr>
            <w:tcW w:w="1372"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876"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502"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26</w:t>
            </w:r>
          </w:p>
        </w:tc>
        <w:tc>
          <w:tcPr>
            <w:tcW w:w="2537"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470" w:type="dxa"/>
            <w:tcBorders>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53</w:t>
            </w:r>
          </w:p>
        </w:tc>
        <w:tc>
          <w:tcPr>
            <w:tcW w:w="1372"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876"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2502"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2470"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b/>
                <w:color w:val="000000"/>
              </w:rPr>
            </w:pPr>
            <w:r>
              <w:rPr>
                <w:rFonts w:ascii="宋体" w:hAnsi="宋体" w:cs="宋体" w:hint="eastAsia"/>
                <w:b/>
                <w:color w:val="000000"/>
              </w:rPr>
              <w:t>总计</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27</w:t>
            </w:r>
          </w:p>
        </w:tc>
        <w:tc>
          <w:tcPr>
            <w:tcW w:w="2537"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282.74</w:t>
            </w:r>
          </w:p>
        </w:tc>
        <w:tc>
          <w:tcPr>
            <w:tcW w:w="2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b/>
                <w:color w:val="000000"/>
              </w:rPr>
            </w:pPr>
            <w:r>
              <w:rPr>
                <w:rFonts w:ascii="宋体" w:hAnsi="宋体" w:cs="宋体" w:hint="eastAsia"/>
                <w:b/>
                <w:color w:val="000000"/>
              </w:rPr>
              <w:t>总计</w:t>
            </w:r>
          </w:p>
        </w:tc>
        <w:tc>
          <w:tcPr>
            <w:tcW w:w="47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54</w:t>
            </w:r>
          </w:p>
        </w:tc>
        <w:tc>
          <w:tcPr>
            <w:tcW w:w="137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282.74</w:t>
            </w:r>
          </w:p>
        </w:tc>
        <w:tc>
          <w:tcPr>
            <w:tcW w:w="876"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202.04</w:t>
            </w:r>
          </w:p>
        </w:tc>
        <w:tc>
          <w:tcPr>
            <w:tcW w:w="2502"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r>
      <w:tr w:rsidR="00FD624F" w:rsidTr="00B071D8">
        <w:trPr>
          <w:trHeight w:val="301"/>
        </w:trPr>
        <w:tc>
          <w:tcPr>
            <w:tcW w:w="13167" w:type="dxa"/>
            <w:gridSpan w:val="8"/>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注：本表反映部门本年度一般公共预算财政拨款和政府性基金预算财政拨款的总收支和年末结转结余情况。</w:t>
            </w:r>
          </w:p>
        </w:tc>
      </w:tr>
    </w:tbl>
    <w:p w:rsidR="00FD624F" w:rsidRDefault="00FD624F" w:rsidP="00FD624F">
      <w:pPr>
        <w:rPr>
          <w:sz w:val="32"/>
          <w:szCs w:val="32"/>
        </w:rPr>
        <w:sectPr w:rsidR="00FD624F">
          <w:pgSz w:w="16838" w:h="11906" w:orient="landscape"/>
          <w:pgMar w:top="1800" w:right="1440" w:bottom="1800" w:left="1440" w:header="720" w:footer="720" w:gutter="0"/>
          <w:pgNumType w:fmt="numberInDash"/>
          <w:cols w:space="720"/>
          <w:docGrid w:type="lines" w:linePitch="312"/>
        </w:sectPr>
      </w:pPr>
    </w:p>
    <w:tbl>
      <w:tblPr>
        <w:tblW w:w="13189" w:type="dxa"/>
        <w:tblLayout w:type="fixed"/>
        <w:tblCellMar>
          <w:top w:w="15" w:type="dxa"/>
          <w:left w:w="15" w:type="dxa"/>
          <w:bottom w:w="15" w:type="dxa"/>
          <w:right w:w="15" w:type="dxa"/>
        </w:tblCellMar>
        <w:tblLook w:val="04A0" w:firstRow="1" w:lastRow="0" w:firstColumn="1" w:lastColumn="0" w:noHBand="0" w:noVBand="1"/>
      </w:tblPr>
      <w:tblGrid>
        <w:gridCol w:w="686"/>
        <w:gridCol w:w="754"/>
        <w:gridCol w:w="808"/>
        <w:gridCol w:w="3931"/>
        <w:gridCol w:w="2251"/>
        <w:gridCol w:w="1564"/>
        <w:gridCol w:w="3195"/>
      </w:tblGrid>
      <w:tr w:rsidR="00FD624F" w:rsidTr="00B071D8">
        <w:trPr>
          <w:trHeight w:val="390"/>
        </w:trPr>
        <w:tc>
          <w:tcPr>
            <w:tcW w:w="13189" w:type="dxa"/>
            <w:gridSpan w:val="7"/>
            <w:shd w:val="clear" w:color="auto" w:fill="auto"/>
            <w:vAlign w:val="bottom"/>
          </w:tcPr>
          <w:p w:rsidR="00FD624F" w:rsidRDefault="00FD624F" w:rsidP="00B071D8">
            <w:pPr>
              <w:jc w:val="center"/>
              <w:rPr>
                <w:rFonts w:ascii="Arial" w:hAnsi="Arial" w:cs="Arial"/>
                <w:color w:val="000000"/>
                <w:sz w:val="20"/>
                <w:szCs w:val="20"/>
              </w:rPr>
            </w:pPr>
            <w:r>
              <w:rPr>
                <w:rFonts w:ascii="宋体" w:hAnsi="宋体" w:cs="宋体" w:hint="eastAsia"/>
                <w:color w:val="000000"/>
                <w:sz w:val="30"/>
                <w:szCs w:val="30"/>
              </w:rPr>
              <w:lastRenderedPageBreak/>
              <w:t>一般公共预算财政拨款支出决算表</w:t>
            </w:r>
          </w:p>
        </w:tc>
      </w:tr>
      <w:tr w:rsidR="00FD624F" w:rsidTr="00B071D8">
        <w:trPr>
          <w:trHeight w:val="286"/>
        </w:trPr>
        <w:tc>
          <w:tcPr>
            <w:tcW w:w="686" w:type="dxa"/>
            <w:shd w:val="clear" w:color="auto" w:fill="auto"/>
            <w:vAlign w:val="bottom"/>
          </w:tcPr>
          <w:p w:rsidR="00FD624F" w:rsidRDefault="00FD624F" w:rsidP="00B071D8">
            <w:pPr>
              <w:rPr>
                <w:rFonts w:ascii="Arial" w:hAnsi="Arial" w:cs="Arial"/>
                <w:color w:val="000000"/>
                <w:sz w:val="20"/>
                <w:szCs w:val="20"/>
              </w:rPr>
            </w:pPr>
          </w:p>
        </w:tc>
        <w:tc>
          <w:tcPr>
            <w:tcW w:w="754" w:type="dxa"/>
            <w:shd w:val="clear" w:color="auto" w:fill="auto"/>
            <w:vAlign w:val="bottom"/>
          </w:tcPr>
          <w:p w:rsidR="00FD624F" w:rsidRDefault="00FD624F" w:rsidP="00B071D8">
            <w:pPr>
              <w:rPr>
                <w:rFonts w:ascii="Arial" w:hAnsi="Arial" w:cs="Arial"/>
                <w:color w:val="000000"/>
                <w:sz w:val="20"/>
                <w:szCs w:val="20"/>
              </w:rPr>
            </w:pPr>
          </w:p>
        </w:tc>
        <w:tc>
          <w:tcPr>
            <w:tcW w:w="808" w:type="dxa"/>
            <w:shd w:val="clear" w:color="auto" w:fill="auto"/>
            <w:vAlign w:val="bottom"/>
          </w:tcPr>
          <w:p w:rsidR="00FD624F" w:rsidRDefault="00FD624F" w:rsidP="00B071D8">
            <w:pPr>
              <w:rPr>
                <w:rFonts w:ascii="Arial" w:hAnsi="Arial" w:cs="Arial"/>
                <w:color w:val="000000"/>
                <w:sz w:val="20"/>
                <w:szCs w:val="20"/>
              </w:rPr>
            </w:pPr>
          </w:p>
        </w:tc>
        <w:tc>
          <w:tcPr>
            <w:tcW w:w="3931" w:type="dxa"/>
            <w:shd w:val="clear" w:color="auto" w:fill="auto"/>
            <w:vAlign w:val="bottom"/>
          </w:tcPr>
          <w:p w:rsidR="00FD624F" w:rsidRDefault="00FD624F" w:rsidP="00B071D8">
            <w:pPr>
              <w:rPr>
                <w:rFonts w:ascii="Arial" w:hAnsi="Arial" w:cs="Arial"/>
                <w:color w:val="000000"/>
                <w:sz w:val="20"/>
                <w:szCs w:val="20"/>
              </w:rPr>
            </w:pPr>
          </w:p>
        </w:tc>
        <w:tc>
          <w:tcPr>
            <w:tcW w:w="2251" w:type="dxa"/>
            <w:shd w:val="clear" w:color="auto" w:fill="auto"/>
            <w:vAlign w:val="bottom"/>
          </w:tcPr>
          <w:p w:rsidR="00FD624F" w:rsidRDefault="00FD624F" w:rsidP="00B071D8">
            <w:pPr>
              <w:rPr>
                <w:rFonts w:ascii="Arial" w:hAnsi="Arial" w:cs="Arial"/>
                <w:color w:val="000000"/>
                <w:sz w:val="20"/>
                <w:szCs w:val="20"/>
              </w:rPr>
            </w:pPr>
          </w:p>
        </w:tc>
        <w:tc>
          <w:tcPr>
            <w:tcW w:w="1564" w:type="dxa"/>
            <w:shd w:val="clear" w:color="auto" w:fill="auto"/>
            <w:vAlign w:val="bottom"/>
          </w:tcPr>
          <w:p w:rsidR="00FD624F" w:rsidRDefault="00FD624F" w:rsidP="00B071D8">
            <w:pPr>
              <w:rPr>
                <w:rFonts w:ascii="Arial" w:hAnsi="Arial" w:cs="Arial"/>
                <w:color w:val="000000"/>
                <w:sz w:val="20"/>
                <w:szCs w:val="20"/>
              </w:rPr>
            </w:pPr>
          </w:p>
        </w:tc>
        <w:tc>
          <w:tcPr>
            <w:tcW w:w="3195"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公开</w:t>
            </w:r>
            <w:r>
              <w:rPr>
                <w:rFonts w:ascii="宋体" w:hAnsi="宋体" w:cs="宋体" w:hint="eastAsia"/>
                <w:color w:val="000000"/>
                <w:sz w:val="20"/>
                <w:szCs w:val="20"/>
              </w:rPr>
              <w:t>05</w:t>
            </w:r>
            <w:r>
              <w:rPr>
                <w:rFonts w:ascii="宋体" w:hAnsi="宋体" w:cs="宋体" w:hint="eastAsia"/>
                <w:color w:val="000000"/>
                <w:sz w:val="20"/>
                <w:szCs w:val="20"/>
              </w:rPr>
              <w:t>表</w:t>
            </w:r>
          </w:p>
        </w:tc>
      </w:tr>
      <w:tr w:rsidR="00FD624F" w:rsidTr="00B071D8">
        <w:trPr>
          <w:trHeight w:val="286"/>
        </w:trPr>
        <w:tc>
          <w:tcPr>
            <w:tcW w:w="2248" w:type="dxa"/>
            <w:gridSpan w:val="3"/>
            <w:shd w:val="clear" w:color="auto" w:fill="auto"/>
            <w:vAlign w:val="bottom"/>
          </w:tcPr>
          <w:p w:rsidR="00FD624F" w:rsidRDefault="00FD624F" w:rsidP="00B071D8">
            <w:pPr>
              <w:rPr>
                <w:rFonts w:ascii="Arial" w:hAnsi="Arial" w:cs="Arial"/>
                <w:color w:val="000000"/>
                <w:sz w:val="20"/>
                <w:szCs w:val="20"/>
              </w:rPr>
            </w:pPr>
            <w:r>
              <w:rPr>
                <w:rFonts w:ascii="宋体" w:hAnsi="宋体" w:cs="宋体" w:hint="eastAsia"/>
                <w:color w:val="000000"/>
                <w:sz w:val="20"/>
                <w:szCs w:val="20"/>
              </w:rPr>
              <w:t>部门：河南省周口市西华县体育运动委员会</w:t>
            </w:r>
          </w:p>
        </w:tc>
        <w:tc>
          <w:tcPr>
            <w:tcW w:w="3931" w:type="dxa"/>
            <w:shd w:val="clear" w:color="auto" w:fill="auto"/>
            <w:vAlign w:val="bottom"/>
          </w:tcPr>
          <w:p w:rsidR="00FD624F" w:rsidRDefault="00FD624F" w:rsidP="00B071D8">
            <w:pPr>
              <w:rPr>
                <w:rFonts w:ascii="Arial" w:hAnsi="Arial" w:cs="Arial"/>
                <w:color w:val="000000"/>
                <w:sz w:val="20"/>
                <w:szCs w:val="20"/>
              </w:rPr>
            </w:pPr>
          </w:p>
        </w:tc>
        <w:tc>
          <w:tcPr>
            <w:tcW w:w="2251" w:type="dxa"/>
            <w:shd w:val="clear" w:color="auto" w:fill="auto"/>
            <w:vAlign w:val="bottom"/>
          </w:tcPr>
          <w:p w:rsidR="00FD624F" w:rsidRDefault="00FD624F" w:rsidP="00B071D8">
            <w:pPr>
              <w:rPr>
                <w:rFonts w:ascii="Arial" w:hAnsi="Arial" w:cs="Arial"/>
                <w:color w:val="000000"/>
                <w:sz w:val="20"/>
                <w:szCs w:val="20"/>
              </w:rPr>
            </w:pPr>
          </w:p>
        </w:tc>
        <w:tc>
          <w:tcPr>
            <w:tcW w:w="1564" w:type="dxa"/>
            <w:shd w:val="clear" w:color="auto" w:fill="auto"/>
            <w:vAlign w:val="bottom"/>
          </w:tcPr>
          <w:p w:rsidR="00FD624F" w:rsidRDefault="00FD624F" w:rsidP="00B071D8">
            <w:pPr>
              <w:rPr>
                <w:rFonts w:ascii="Arial" w:hAnsi="Arial" w:cs="Arial"/>
                <w:color w:val="000000"/>
                <w:sz w:val="20"/>
                <w:szCs w:val="20"/>
              </w:rPr>
            </w:pPr>
          </w:p>
        </w:tc>
        <w:tc>
          <w:tcPr>
            <w:tcW w:w="3195"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金额单位：万元</w:t>
            </w:r>
          </w:p>
        </w:tc>
      </w:tr>
      <w:tr w:rsidR="00FD624F" w:rsidTr="00B071D8">
        <w:trPr>
          <w:trHeight w:val="301"/>
        </w:trPr>
        <w:tc>
          <w:tcPr>
            <w:tcW w:w="6179"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项目</w:t>
            </w:r>
          </w:p>
        </w:tc>
        <w:tc>
          <w:tcPr>
            <w:tcW w:w="7010" w:type="dxa"/>
            <w:gridSpan w:val="3"/>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本年支出</w:t>
            </w:r>
          </w:p>
        </w:tc>
      </w:tr>
      <w:tr w:rsidR="00FD624F" w:rsidTr="00B071D8">
        <w:trPr>
          <w:trHeight w:val="312"/>
        </w:trPr>
        <w:tc>
          <w:tcPr>
            <w:tcW w:w="2248" w:type="dxa"/>
            <w:gridSpan w:val="3"/>
            <w:vMerge w:val="restart"/>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功能分类科目编码</w:t>
            </w:r>
          </w:p>
        </w:tc>
        <w:tc>
          <w:tcPr>
            <w:tcW w:w="3931"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科目名称</w:t>
            </w:r>
          </w:p>
        </w:tc>
        <w:tc>
          <w:tcPr>
            <w:tcW w:w="2251"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小计</w:t>
            </w:r>
          </w:p>
        </w:tc>
        <w:tc>
          <w:tcPr>
            <w:tcW w:w="1564"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基本支出</w:t>
            </w:r>
          </w:p>
        </w:tc>
        <w:tc>
          <w:tcPr>
            <w:tcW w:w="3195"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项目支出</w:t>
            </w:r>
          </w:p>
        </w:tc>
      </w:tr>
      <w:tr w:rsidR="00FD624F" w:rsidTr="00B071D8">
        <w:trPr>
          <w:trHeight w:val="312"/>
        </w:trPr>
        <w:tc>
          <w:tcPr>
            <w:tcW w:w="2248" w:type="dxa"/>
            <w:gridSpan w:val="3"/>
            <w:vMerge/>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931"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2251"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564"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195"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12"/>
        </w:trPr>
        <w:tc>
          <w:tcPr>
            <w:tcW w:w="2248" w:type="dxa"/>
            <w:gridSpan w:val="3"/>
            <w:vMerge/>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931"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2251"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564"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195"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01"/>
        </w:trPr>
        <w:tc>
          <w:tcPr>
            <w:tcW w:w="6179" w:type="dxa"/>
            <w:gridSpan w:val="4"/>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栏次</w:t>
            </w:r>
          </w:p>
        </w:tc>
        <w:tc>
          <w:tcPr>
            <w:tcW w:w="225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w:t>
            </w:r>
          </w:p>
        </w:tc>
        <w:tc>
          <w:tcPr>
            <w:tcW w:w="1564"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w:t>
            </w:r>
          </w:p>
        </w:tc>
        <w:tc>
          <w:tcPr>
            <w:tcW w:w="3195"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w:t>
            </w:r>
          </w:p>
        </w:tc>
      </w:tr>
      <w:tr w:rsidR="00FD624F" w:rsidTr="00B071D8">
        <w:trPr>
          <w:trHeight w:val="301"/>
        </w:trPr>
        <w:tc>
          <w:tcPr>
            <w:tcW w:w="6179" w:type="dxa"/>
            <w:gridSpan w:val="4"/>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合计</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202.04</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202.04</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205</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教育支出</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20501</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教育管理事务</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2050101</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行政运行</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6.48</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文化体育与传媒支出</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20703</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体育</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176.38</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2070301</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行政运行</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84.54</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84.54</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2070399</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其他体育支出</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91.84</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91.84</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社会保障和就业支出</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16.70</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16.70</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20805</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行政事业单位离退休</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16.53</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16.53</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2080502</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事业单位离退休</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14.03</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14.03</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2080505</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机关事业单位基本养老保险缴费支出</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2.50</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2.50</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20899</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其他社会保障和就业支出</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2089901</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其他社会保障和就业支出</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210</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医疗卫生与计划生育支出</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21011</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行政事业单位医疗</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lastRenderedPageBreak/>
              <w:t>2101101</w:t>
            </w:r>
          </w:p>
        </w:tc>
        <w:tc>
          <w:tcPr>
            <w:tcW w:w="3931"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行政单位医疗</w:t>
            </w:r>
          </w:p>
        </w:tc>
        <w:tc>
          <w:tcPr>
            <w:tcW w:w="225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156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319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13189" w:type="dxa"/>
            <w:gridSpan w:val="7"/>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注：本表反映部门本年度一般公共预算财政拨款支出情况。</w:t>
            </w:r>
          </w:p>
        </w:tc>
      </w:tr>
    </w:tbl>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tbl>
      <w:tblPr>
        <w:tblW w:w="13629" w:type="dxa"/>
        <w:tblLayout w:type="fixed"/>
        <w:tblCellMar>
          <w:top w:w="15" w:type="dxa"/>
          <w:left w:w="15" w:type="dxa"/>
          <w:bottom w:w="15" w:type="dxa"/>
          <w:right w:w="15" w:type="dxa"/>
        </w:tblCellMar>
        <w:tblLook w:val="04A0" w:firstRow="1" w:lastRow="0" w:firstColumn="1" w:lastColumn="0" w:noHBand="0" w:noVBand="1"/>
      </w:tblPr>
      <w:tblGrid>
        <w:gridCol w:w="839"/>
        <w:gridCol w:w="2625"/>
        <w:gridCol w:w="1485"/>
        <w:gridCol w:w="839"/>
        <w:gridCol w:w="2130"/>
        <w:gridCol w:w="1244"/>
        <w:gridCol w:w="839"/>
        <w:gridCol w:w="2459"/>
        <w:gridCol w:w="1169"/>
      </w:tblGrid>
      <w:tr w:rsidR="00FD624F" w:rsidTr="00B071D8">
        <w:trPr>
          <w:trHeight w:val="390"/>
        </w:trPr>
        <w:tc>
          <w:tcPr>
            <w:tcW w:w="13629" w:type="dxa"/>
            <w:gridSpan w:val="9"/>
            <w:shd w:val="clear" w:color="auto" w:fill="auto"/>
            <w:vAlign w:val="bottom"/>
          </w:tcPr>
          <w:p w:rsidR="00FD624F" w:rsidRDefault="00FD624F" w:rsidP="00B071D8">
            <w:pPr>
              <w:jc w:val="center"/>
              <w:rPr>
                <w:rFonts w:ascii="Arial" w:hAnsi="Arial" w:cs="Arial"/>
                <w:color w:val="000000"/>
                <w:sz w:val="20"/>
                <w:szCs w:val="20"/>
              </w:rPr>
            </w:pPr>
            <w:r>
              <w:rPr>
                <w:rFonts w:ascii="宋体" w:hAnsi="宋体" w:cs="宋体" w:hint="eastAsia"/>
                <w:color w:val="000000"/>
                <w:sz w:val="30"/>
                <w:szCs w:val="30"/>
              </w:rPr>
              <w:t>一般公共预算财政拨款基本支出决算表</w:t>
            </w:r>
          </w:p>
        </w:tc>
      </w:tr>
      <w:tr w:rsidR="00FD624F" w:rsidTr="00B071D8">
        <w:trPr>
          <w:trHeight w:val="286"/>
        </w:trPr>
        <w:tc>
          <w:tcPr>
            <w:tcW w:w="839" w:type="dxa"/>
            <w:shd w:val="clear" w:color="auto" w:fill="auto"/>
            <w:vAlign w:val="bottom"/>
          </w:tcPr>
          <w:p w:rsidR="00FD624F" w:rsidRDefault="00FD624F" w:rsidP="00B071D8">
            <w:pPr>
              <w:rPr>
                <w:rFonts w:ascii="Arial" w:hAnsi="Arial" w:cs="Arial"/>
                <w:color w:val="000000"/>
                <w:sz w:val="20"/>
                <w:szCs w:val="20"/>
              </w:rPr>
            </w:pPr>
          </w:p>
        </w:tc>
        <w:tc>
          <w:tcPr>
            <w:tcW w:w="2625" w:type="dxa"/>
            <w:shd w:val="clear" w:color="auto" w:fill="auto"/>
            <w:vAlign w:val="bottom"/>
          </w:tcPr>
          <w:p w:rsidR="00FD624F" w:rsidRDefault="00FD624F" w:rsidP="00B071D8">
            <w:pPr>
              <w:rPr>
                <w:rFonts w:ascii="Arial" w:hAnsi="Arial" w:cs="Arial"/>
                <w:color w:val="000000"/>
                <w:sz w:val="20"/>
                <w:szCs w:val="20"/>
              </w:rPr>
            </w:pPr>
          </w:p>
        </w:tc>
        <w:tc>
          <w:tcPr>
            <w:tcW w:w="1485" w:type="dxa"/>
            <w:shd w:val="clear" w:color="auto" w:fill="auto"/>
            <w:vAlign w:val="bottom"/>
          </w:tcPr>
          <w:p w:rsidR="00FD624F" w:rsidRDefault="00FD624F" w:rsidP="00B071D8">
            <w:pPr>
              <w:rPr>
                <w:rFonts w:ascii="Arial" w:hAnsi="Arial" w:cs="Arial"/>
                <w:color w:val="000000"/>
                <w:sz w:val="20"/>
                <w:szCs w:val="20"/>
              </w:rPr>
            </w:pPr>
          </w:p>
        </w:tc>
        <w:tc>
          <w:tcPr>
            <w:tcW w:w="839" w:type="dxa"/>
            <w:shd w:val="clear" w:color="auto" w:fill="auto"/>
            <w:vAlign w:val="bottom"/>
          </w:tcPr>
          <w:p w:rsidR="00FD624F" w:rsidRDefault="00FD624F" w:rsidP="00B071D8">
            <w:pPr>
              <w:rPr>
                <w:rFonts w:ascii="Arial" w:hAnsi="Arial" w:cs="Arial"/>
                <w:color w:val="000000"/>
                <w:sz w:val="20"/>
                <w:szCs w:val="20"/>
              </w:rPr>
            </w:pPr>
          </w:p>
        </w:tc>
        <w:tc>
          <w:tcPr>
            <w:tcW w:w="2130" w:type="dxa"/>
            <w:shd w:val="clear" w:color="auto" w:fill="auto"/>
            <w:vAlign w:val="bottom"/>
          </w:tcPr>
          <w:p w:rsidR="00FD624F" w:rsidRDefault="00FD624F" w:rsidP="00B071D8">
            <w:pPr>
              <w:rPr>
                <w:rFonts w:ascii="Arial" w:hAnsi="Arial" w:cs="Arial"/>
                <w:color w:val="000000"/>
                <w:sz w:val="20"/>
                <w:szCs w:val="20"/>
              </w:rPr>
            </w:pPr>
          </w:p>
        </w:tc>
        <w:tc>
          <w:tcPr>
            <w:tcW w:w="1244" w:type="dxa"/>
            <w:shd w:val="clear" w:color="auto" w:fill="auto"/>
            <w:vAlign w:val="bottom"/>
          </w:tcPr>
          <w:p w:rsidR="00FD624F" w:rsidRDefault="00FD624F" w:rsidP="00B071D8">
            <w:pPr>
              <w:rPr>
                <w:rFonts w:ascii="Arial" w:hAnsi="Arial" w:cs="Arial"/>
                <w:color w:val="000000"/>
                <w:sz w:val="20"/>
                <w:szCs w:val="20"/>
              </w:rPr>
            </w:pPr>
          </w:p>
        </w:tc>
        <w:tc>
          <w:tcPr>
            <w:tcW w:w="839" w:type="dxa"/>
            <w:shd w:val="clear" w:color="auto" w:fill="auto"/>
            <w:vAlign w:val="bottom"/>
          </w:tcPr>
          <w:p w:rsidR="00FD624F" w:rsidRDefault="00FD624F" w:rsidP="00B071D8">
            <w:pPr>
              <w:rPr>
                <w:rFonts w:ascii="Arial" w:hAnsi="Arial" w:cs="Arial"/>
                <w:color w:val="000000"/>
                <w:sz w:val="20"/>
                <w:szCs w:val="20"/>
              </w:rPr>
            </w:pPr>
          </w:p>
        </w:tc>
        <w:tc>
          <w:tcPr>
            <w:tcW w:w="2459" w:type="dxa"/>
            <w:shd w:val="clear" w:color="auto" w:fill="auto"/>
            <w:vAlign w:val="bottom"/>
          </w:tcPr>
          <w:p w:rsidR="00FD624F" w:rsidRDefault="00FD624F" w:rsidP="00B071D8">
            <w:pPr>
              <w:rPr>
                <w:rFonts w:ascii="Arial" w:hAnsi="Arial" w:cs="Arial"/>
                <w:color w:val="000000"/>
                <w:sz w:val="20"/>
                <w:szCs w:val="20"/>
              </w:rPr>
            </w:pPr>
          </w:p>
        </w:tc>
        <w:tc>
          <w:tcPr>
            <w:tcW w:w="1169"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公开</w:t>
            </w:r>
            <w:r>
              <w:rPr>
                <w:rFonts w:ascii="宋体" w:hAnsi="宋体" w:cs="宋体" w:hint="eastAsia"/>
                <w:color w:val="000000"/>
                <w:sz w:val="20"/>
                <w:szCs w:val="20"/>
              </w:rPr>
              <w:t>06</w:t>
            </w:r>
            <w:r>
              <w:rPr>
                <w:rFonts w:ascii="宋体" w:hAnsi="宋体" w:cs="宋体" w:hint="eastAsia"/>
                <w:color w:val="000000"/>
                <w:sz w:val="20"/>
                <w:szCs w:val="20"/>
              </w:rPr>
              <w:t>表</w:t>
            </w:r>
          </w:p>
        </w:tc>
      </w:tr>
      <w:tr w:rsidR="00FD624F" w:rsidTr="00B071D8">
        <w:trPr>
          <w:trHeight w:val="286"/>
        </w:trPr>
        <w:tc>
          <w:tcPr>
            <w:tcW w:w="3464" w:type="dxa"/>
            <w:gridSpan w:val="2"/>
            <w:shd w:val="clear" w:color="auto" w:fill="auto"/>
            <w:vAlign w:val="bottom"/>
          </w:tcPr>
          <w:p w:rsidR="00FD624F" w:rsidRDefault="00FD624F" w:rsidP="00B071D8">
            <w:pPr>
              <w:rPr>
                <w:rFonts w:ascii="Arial" w:hAnsi="Arial" w:cs="Arial"/>
                <w:color w:val="000000"/>
                <w:sz w:val="20"/>
                <w:szCs w:val="20"/>
              </w:rPr>
            </w:pPr>
            <w:r>
              <w:rPr>
                <w:rFonts w:ascii="宋体" w:hAnsi="宋体" w:cs="宋体" w:hint="eastAsia"/>
                <w:color w:val="000000"/>
                <w:sz w:val="20"/>
                <w:szCs w:val="20"/>
              </w:rPr>
              <w:t>部门：河南省周口市西华县体育运动委员会</w:t>
            </w:r>
          </w:p>
        </w:tc>
        <w:tc>
          <w:tcPr>
            <w:tcW w:w="1485" w:type="dxa"/>
            <w:shd w:val="clear" w:color="auto" w:fill="auto"/>
            <w:vAlign w:val="bottom"/>
          </w:tcPr>
          <w:p w:rsidR="00FD624F" w:rsidRDefault="00FD624F" w:rsidP="00B071D8">
            <w:pPr>
              <w:rPr>
                <w:rFonts w:ascii="Arial" w:hAnsi="Arial" w:cs="Arial"/>
                <w:color w:val="000000"/>
                <w:sz w:val="20"/>
                <w:szCs w:val="20"/>
              </w:rPr>
            </w:pPr>
          </w:p>
        </w:tc>
        <w:tc>
          <w:tcPr>
            <w:tcW w:w="839" w:type="dxa"/>
            <w:shd w:val="clear" w:color="auto" w:fill="auto"/>
            <w:vAlign w:val="bottom"/>
          </w:tcPr>
          <w:p w:rsidR="00FD624F" w:rsidRDefault="00FD624F" w:rsidP="00B071D8">
            <w:pPr>
              <w:rPr>
                <w:rFonts w:ascii="Arial" w:hAnsi="Arial" w:cs="Arial"/>
                <w:color w:val="000000"/>
                <w:sz w:val="20"/>
                <w:szCs w:val="20"/>
              </w:rPr>
            </w:pPr>
          </w:p>
        </w:tc>
        <w:tc>
          <w:tcPr>
            <w:tcW w:w="2130" w:type="dxa"/>
            <w:shd w:val="clear" w:color="auto" w:fill="auto"/>
            <w:vAlign w:val="bottom"/>
          </w:tcPr>
          <w:p w:rsidR="00FD624F" w:rsidRDefault="00FD624F" w:rsidP="00B071D8">
            <w:pPr>
              <w:rPr>
                <w:rFonts w:ascii="Arial" w:hAnsi="Arial" w:cs="Arial"/>
                <w:color w:val="000000"/>
                <w:sz w:val="20"/>
                <w:szCs w:val="20"/>
              </w:rPr>
            </w:pPr>
          </w:p>
        </w:tc>
        <w:tc>
          <w:tcPr>
            <w:tcW w:w="1244" w:type="dxa"/>
            <w:shd w:val="clear" w:color="auto" w:fill="auto"/>
            <w:vAlign w:val="bottom"/>
          </w:tcPr>
          <w:p w:rsidR="00FD624F" w:rsidRDefault="00FD624F" w:rsidP="00B071D8">
            <w:pPr>
              <w:rPr>
                <w:rFonts w:ascii="Arial" w:hAnsi="Arial" w:cs="Arial"/>
                <w:color w:val="000000"/>
                <w:sz w:val="20"/>
                <w:szCs w:val="20"/>
              </w:rPr>
            </w:pPr>
          </w:p>
        </w:tc>
        <w:tc>
          <w:tcPr>
            <w:tcW w:w="839" w:type="dxa"/>
            <w:shd w:val="clear" w:color="auto" w:fill="auto"/>
            <w:vAlign w:val="bottom"/>
          </w:tcPr>
          <w:p w:rsidR="00FD624F" w:rsidRDefault="00FD624F" w:rsidP="00B071D8">
            <w:pPr>
              <w:rPr>
                <w:rFonts w:ascii="Arial" w:hAnsi="Arial" w:cs="Arial"/>
                <w:color w:val="000000"/>
                <w:sz w:val="20"/>
                <w:szCs w:val="20"/>
              </w:rPr>
            </w:pPr>
          </w:p>
        </w:tc>
        <w:tc>
          <w:tcPr>
            <w:tcW w:w="2459" w:type="dxa"/>
            <w:shd w:val="clear" w:color="auto" w:fill="auto"/>
            <w:vAlign w:val="bottom"/>
          </w:tcPr>
          <w:p w:rsidR="00FD624F" w:rsidRDefault="00FD624F" w:rsidP="00B071D8">
            <w:pPr>
              <w:rPr>
                <w:rFonts w:ascii="Arial" w:hAnsi="Arial" w:cs="Arial"/>
                <w:color w:val="000000"/>
                <w:sz w:val="20"/>
                <w:szCs w:val="20"/>
              </w:rPr>
            </w:pPr>
          </w:p>
        </w:tc>
        <w:tc>
          <w:tcPr>
            <w:tcW w:w="1169"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金额单位：万元</w:t>
            </w:r>
          </w:p>
        </w:tc>
      </w:tr>
      <w:tr w:rsidR="00FD624F" w:rsidTr="00B071D8">
        <w:trPr>
          <w:trHeight w:val="301"/>
        </w:trPr>
        <w:tc>
          <w:tcPr>
            <w:tcW w:w="4949" w:type="dxa"/>
            <w:gridSpan w:val="3"/>
            <w:tcBorders>
              <w:top w:val="single" w:sz="4" w:space="0" w:color="000000"/>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人员经费</w:t>
            </w:r>
          </w:p>
        </w:tc>
        <w:tc>
          <w:tcPr>
            <w:tcW w:w="8680" w:type="dxa"/>
            <w:gridSpan w:val="6"/>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公用经费</w:t>
            </w:r>
          </w:p>
        </w:tc>
      </w:tr>
      <w:tr w:rsidR="00FD624F" w:rsidTr="00B071D8">
        <w:trPr>
          <w:trHeight w:val="312"/>
        </w:trPr>
        <w:tc>
          <w:tcPr>
            <w:tcW w:w="839" w:type="dxa"/>
            <w:vMerge w:val="restart"/>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经济分类科目编码</w:t>
            </w:r>
          </w:p>
        </w:tc>
        <w:tc>
          <w:tcPr>
            <w:tcW w:w="2625"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科目名称</w:t>
            </w:r>
          </w:p>
        </w:tc>
        <w:tc>
          <w:tcPr>
            <w:tcW w:w="1485"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金额</w:t>
            </w:r>
          </w:p>
        </w:tc>
        <w:tc>
          <w:tcPr>
            <w:tcW w:w="839"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经济分类科目编码</w:t>
            </w:r>
          </w:p>
        </w:tc>
        <w:tc>
          <w:tcPr>
            <w:tcW w:w="2130"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科目名称</w:t>
            </w:r>
          </w:p>
        </w:tc>
        <w:tc>
          <w:tcPr>
            <w:tcW w:w="1244"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金额</w:t>
            </w:r>
          </w:p>
        </w:tc>
        <w:tc>
          <w:tcPr>
            <w:tcW w:w="839"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经济分类科目编码</w:t>
            </w:r>
          </w:p>
        </w:tc>
        <w:tc>
          <w:tcPr>
            <w:tcW w:w="2459"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科目名称</w:t>
            </w:r>
          </w:p>
        </w:tc>
        <w:tc>
          <w:tcPr>
            <w:tcW w:w="1169"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金额</w:t>
            </w:r>
          </w:p>
        </w:tc>
      </w:tr>
      <w:tr w:rsidR="00FD624F" w:rsidTr="00B071D8">
        <w:trPr>
          <w:trHeight w:val="615"/>
        </w:trPr>
        <w:tc>
          <w:tcPr>
            <w:tcW w:w="839" w:type="dxa"/>
            <w:vMerge/>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2625"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485"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839"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213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244"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839"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2459"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169"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301</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工资福利支出</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68.19</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商品和服务支出</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117.35</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其他资本性支出</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30101</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基本工资</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49.32</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30201</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办公费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101.22</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31001</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房屋建筑物购建</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30102</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津贴补贴</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1.46</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30202</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印刷费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3.24</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31002</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办公设备购置</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30103</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奖金</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30203</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咨询费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31003</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专用设备购置</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30104</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其他社会保障缴费</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0.17</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30204</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手续费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0.06</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31005</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基础设施建设</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30106</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伙食补助费</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14.74</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30205</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水费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31006</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大型修缮</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30107</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绩效工资</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30206</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电费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31007</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信息网络及软件购置更</w:t>
            </w:r>
            <w:r>
              <w:rPr>
                <w:rFonts w:ascii="宋体" w:hAnsi="宋体" w:cs="宋体" w:hint="eastAsia"/>
                <w:color w:val="000000"/>
              </w:rPr>
              <w:lastRenderedPageBreak/>
              <w:t>新</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lastRenderedPageBreak/>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lastRenderedPageBreak/>
              <w:t>30108</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机关事业单位基本养老保险缴费</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2.50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30207</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邮电费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0.01</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31008</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物资储备</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30109</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职业年金缴费</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30208</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取暖费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31009</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土地补偿</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30199</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其他工资福利支出</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30209</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物业管理费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31010</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安置补助</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对个人和家庭的补助</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16.51</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30211</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差旅费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4.24</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31011</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地上附着物和青苗补偿</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30301</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离休费</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30212</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因公出国（境）费用</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31012</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拆迁补偿</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30302</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退休费</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14.03</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30213</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维修</w:t>
            </w:r>
            <w:r>
              <w:rPr>
                <w:rFonts w:ascii="宋体" w:hAnsi="宋体" w:cs="宋体" w:hint="eastAsia"/>
                <w:color w:val="000000"/>
              </w:rPr>
              <w:t>(</w:t>
            </w:r>
            <w:r>
              <w:rPr>
                <w:rFonts w:ascii="宋体" w:hAnsi="宋体" w:cs="宋体" w:hint="eastAsia"/>
                <w:color w:val="000000"/>
              </w:rPr>
              <w:t>护</w:t>
            </w:r>
            <w:r>
              <w:rPr>
                <w:rFonts w:ascii="宋体" w:hAnsi="宋体" w:cs="宋体" w:hint="eastAsia"/>
                <w:color w:val="000000"/>
              </w:rPr>
              <w:t>)</w:t>
            </w:r>
            <w:r>
              <w:rPr>
                <w:rFonts w:ascii="宋体" w:hAnsi="宋体" w:cs="宋体" w:hint="eastAsia"/>
                <w:color w:val="000000"/>
              </w:rPr>
              <w:t>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31013</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公务用车购置</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30303</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退职（役）费</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30214</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租赁费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31019</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其他交通工具购置</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30304</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抚恤金</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30215</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会议费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0.27</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31020</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产权参股</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30305</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生活补助</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30216</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培训费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0.33</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31099</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其他资本性支出</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30306</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救济费</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30217</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公务接待费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0.21</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304</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对企事业单位的补贴</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30"/>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30307</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医疗费</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2.48</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30218</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专用材料费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6.37</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30401</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企业政策性补贴</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30308</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助学金</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30224</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被装购置费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30402</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事业单位补贴</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30309</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奖励金</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30225</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专用燃料费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30403</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财政贴息</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30310</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生产补贴</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30226</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劳务费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0.93</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30499</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其他对企事业单位的补贴</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30311</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住房公积金</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30227</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委托业务费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307</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债务利息支出</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30312</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提租补贴</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30228</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工会经费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30701</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国内债务付息</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30313</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购房补贴</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30229</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福利费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30707</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国外债务付息</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30314</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采暖补贴</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30231</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公务用车运行维护费</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399</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其他支出</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30315</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物业服务补贴</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30239</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其他交通费用</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0.47</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39906</w:t>
            </w:r>
          </w:p>
        </w:tc>
        <w:tc>
          <w:tcPr>
            <w:tcW w:w="245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赠与</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30399</w:t>
            </w:r>
          </w:p>
        </w:tc>
        <w:tc>
          <w:tcPr>
            <w:tcW w:w="2625"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其他对个人和家庭的补</w:t>
            </w:r>
            <w:r>
              <w:rPr>
                <w:rFonts w:ascii="宋体" w:hAnsi="宋体" w:cs="宋体" w:hint="eastAsia"/>
                <w:color w:val="000000"/>
              </w:rPr>
              <w:lastRenderedPageBreak/>
              <w:t>助支出</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lastRenderedPageBreak/>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30240</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税金及附加费用</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2459" w:type="dxa"/>
            <w:tcBorders>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1169"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839"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2625" w:type="dxa"/>
            <w:tcBorders>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1485"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839"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30299</w:t>
            </w:r>
          </w:p>
        </w:tc>
        <w:tc>
          <w:tcPr>
            <w:tcW w:w="2130" w:type="dxa"/>
            <w:tcBorders>
              <w:bottom w:val="single" w:sz="4" w:space="0" w:color="000000"/>
              <w:right w:val="single" w:sz="4" w:space="0" w:color="000000"/>
            </w:tcBorders>
            <w:shd w:val="clear" w:color="FFFFFF"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其他商品和服务支出</w:t>
            </w:r>
          </w:p>
        </w:tc>
        <w:tc>
          <w:tcPr>
            <w:tcW w:w="1244"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39" w:type="dxa"/>
            <w:tcBorders>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2459" w:type="dxa"/>
            <w:tcBorders>
              <w:bottom w:val="single" w:sz="4" w:space="0" w:color="000000"/>
              <w:right w:val="single" w:sz="4" w:space="0" w:color="000000"/>
            </w:tcBorders>
            <w:shd w:val="clear" w:color="FFFFFF" w:fill="FFFFFF"/>
            <w:vAlign w:val="center"/>
          </w:tcPr>
          <w:p w:rsidR="00FD624F" w:rsidRDefault="00FD624F" w:rsidP="00B071D8">
            <w:pPr>
              <w:rPr>
                <w:rFonts w:ascii="宋体" w:hAnsi="宋体" w:cs="宋体"/>
                <w:color w:val="000000"/>
              </w:rPr>
            </w:pPr>
          </w:p>
        </w:tc>
        <w:tc>
          <w:tcPr>
            <w:tcW w:w="1169"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3464" w:type="dxa"/>
            <w:gridSpan w:val="2"/>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人员经费合计</w:t>
            </w:r>
          </w:p>
        </w:tc>
        <w:tc>
          <w:tcPr>
            <w:tcW w:w="148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84.69</w:t>
            </w:r>
          </w:p>
        </w:tc>
        <w:tc>
          <w:tcPr>
            <w:tcW w:w="7511" w:type="dxa"/>
            <w:gridSpan w:val="5"/>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公用经费合计</w:t>
            </w:r>
          </w:p>
        </w:tc>
        <w:tc>
          <w:tcPr>
            <w:tcW w:w="116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117.35</w:t>
            </w:r>
          </w:p>
        </w:tc>
      </w:tr>
      <w:tr w:rsidR="00FD624F" w:rsidTr="00B071D8">
        <w:trPr>
          <w:trHeight w:val="301"/>
        </w:trPr>
        <w:tc>
          <w:tcPr>
            <w:tcW w:w="13629" w:type="dxa"/>
            <w:gridSpan w:val="9"/>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注：本表反映部门本年度一般公共预算财政拨款基本支出明细情况。</w:t>
            </w:r>
          </w:p>
        </w:tc>
      </w:tr>
    </w:tbl>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tbl>
      <w:tblPr>
        <w:tblW w:w="11956" w:type="dxa"/>
        <w:tblLayout w:type="fixed"/>
        <w:tblCellMar>
          <w:top w:w="15" w:type="dxa"/>
          <w:left w:w="15" w:type="dxa"/>
          <w:bottom w:w="15" w:type="dxa"/>
          <w:right w:w="15" w:type="dxa"/>
        </w:tblCellMar>
        <w:tblLook w:val="04A0" w:firstRow="1" w:lastRow="0" w:firstColumn="1" w:lastColumn="0" w:noHBand="0" w:noVBand="1"/>
      </w:tblPr>
      <w:tblGrid>
        <w:gridCol w:w="1277"/>
        <w:gridCol w:w="920"/>
        <w:gridCol w:w="889"/>
        <w:gridCol w:w="889"/>
        <w:gridCol w:w="891"/>
        <w:gridCol w:w="1337"/>
        <w:gridCol w:w="889"/>
        <w:gridCol w:w="920"/>
        <w:gridCol w:w="889"/>
        <w:gridCol w:w="889"/>
        <w:gridCol w:w="891"/>
        <w:gridCol w:w="1275"/>
      </w:tblGrid>
      <w:tr w:rsidR="00FD624F" w:rsidTr="00B071D8">
        <w:trPr>
          <w:trHeight w:val="540"/>
        </w:trPr>
        <w:tc>
          <w:tcPr>
            <w:tcW w:w="11956" w:type="dxa"/>
            <w:gridSpan w:val="12"/>
            <w:shd w:val="clear" w:color="auto" w:fill="auto"/>
            <w:vAlign w:val="bottom"/>
          </w:tcPr>
          <w:p w:rsidR="00FD624F" w:rsidRDefault="00FD624F" w:rsidP="00B071D8">
            <w:pPr>
              <w:jc w:val="center"/>
              <w:rPr>
                <w:rFonts w:ascii="Arial" w:hAnsi="Arial" w:cs="Arial"/>
                <w:color w:val="000000"/>
                <w:sz w:val="30"/>
                <w:szCs w:val="30"/>
              </w:rPr>
            </w:pPr>
            <w:r>
              <w:rPr>
                <w:rFonts w:ascii="宋体" w:hAnsi="宋体" w:cs="宋体" w:hint="eastAsia"/>
                <w:color w:val="000000"/>
                <w:sz w:val="30"/>
                <w:szCs w:val="30"/>
              </w:rPr>
              <w:t>一般公共预算财政拨款“三公”经费支出决算表</w:t>
            </w:r>
          </w:p>
        </w:tc>
      </w:tr>
      <w:tr w:rsidR="00FD624F" w:rsidTr="00B071D8">
        <w:trPr>
          <w:trHeight w:val="286"/>
        </w:trPr>
        <w:tc>
          <w:tcPr>
            <w:tcW w:w="1277" w:type="dxa"/>
            <w:shd w:val="clear" w:color="auto" w:fill="auto"/>
            <w:vAlign w:val="bottom"/>
          </w:tcPr>
          <w:p w:rsidR="00FD624F" w:rsidRDefault="00FD624F" w:rsidP="00B071D8">
            <w:pPr>
              <w:rPr>
                <w:rFonts w:ascii="Arial" w:hAnsi="Arial" w:cs="Arial"/>
                <w:color w:val="000000"/>
                <w:sz w:val="20"/>
                <w:szCs w:val="20"/>
              </w:rPr>
            </w:pPr>
          </w:p>
        </w:tc>
        <w:tc>
          <w:tcPr>
            <w:tcW w:w="920" w:type="dxa"/>
            <w:shd w:val="clear" w:color="auto" w:fill="auto"/>
            <w:vAlign w:val="bottom"/>
          </w:tcPr>
          <w:p w:rsidR="00FD624F" w:rsidRDefault="00FD624F" w:rsidP="00B071D8">
            <w:pPr>
              <w:rPr>
                <w:rFonts w:ascii="Arial" w:hAnsi="Arial" w:cs="Arial"/>
                <w:color w:val="000000"/>
                <w:sz w:val="20"/>
                <w:szCs w:val="20"/>
              </w:rPr>
            </w:pPr>
          </w:p>
        </w:tc>
        <w:tc>
          <w:tcPr>
            <w:tcW w:w="889" w:type="dxa"/>
            <w:shd w:val="clear" w:color="auto" w:fill="auto"/>
            <w:vAlign w:val="bottom"/>
          </w:tcPr>
          <w:p w:rsidR="00FD624F" w:rsidRDefault="00FD624F" w:rsidP="00B071D8">
            <w:pPr>
              <w:rPr>
                <w:rFonts w:ascii="Arial" w:hAnsi="Arial" w:cs="Arial"/>
                <w:color w:val="000000"/>
                <w:sz w:val="20"/>
                <w:szCs w:val="20"/>
              </w:rPr>
            </w:pPr>
          </w:p>
        </w:tc>
        <w:tc>
          <w:tcPr>
            <w:tcW w:w="889" w:type="dxa"/>
            <w:shd w:val="clear" w:color="auto" w:fill="auto"/>
            <w:vAlign w:val="bottom"/>
          </w:tcPr>
          <w:p w:rsidR="00FD624F" w:rsidRDefault="00FD624F" w:rsidP="00B071D8">
            <w:pPr>
              <w:rPr>
                <w:rFonts w:ascii="Arial" w:hAnsi="Arial" w:cs="Arial"/>
                <w:color w:val="000000"/>
                <w:sz w:val="20"/>
                <w:szCs w:val="20"/>
              </w:rPr>
            </w:pPr>
          </w:p>
        </w:tc>
        <w:tc>
          <w:tcPr>
            <w:tcW w:w="891" w:type="dxa"/>
            <w:shd w:val="clear" w:color="auto" w:fill="auto"/>
            <w:vAlign w:val="bottom"/>
          </w:tcPr>
          <w:p w:rsidR="00FD624F" w:rsidRDefault="00FD624F" w:rsidP="00B071D8">
            <w:pPr>
              <w:rPr>
                <w:rFonts w:ascii="Arial" w:hAnsi="Arial" w:cs="Arial"/>
                <w:color w:val="000000"/>
                <w:sz w:val="20"/>
                <w:szCs w:val="20"/>
              </w:rPr>
            </w:pPr>
          </w:p>
        </w:tc>
        <w:tc>
          <w:tcPr>
            <w:tcW w:w="1337" w:type="dxa"/>
            <w:shd w:val="clear" w:color="auto" w:fill="auto"/>
            <w:vAlign w:val="bottom"/>
          </w:tcPr>
          <w:p w:rsidR="00FD624F" w:rsidRDefault="00FD624F" w:rsidP="00B071D8">
            <w:pPr>
              <w:rPr>
                <w:rFonts w:ascii="Arial" w:hAnsi="Arial" w:cs="Arial"/>
                <w:color w:val="000000"/>
                <w:sz w:val="20"/>
                <w:szCs w:val="20"/>
              </w:rPr>
            </w:pPr>
          </w:p>
        </w:tc>
        <w:tc>
          <w:tcPr>
            <w:tcW w:w="889" w:type="dxa"/>
            <w:shd w:val="clear" w:color="auto" w:fill="auto"/>
            <w:vAlign w:val="bottom"/>
          </w:tcPr>
          <w:p w:rsidR="00FD624F" w:rsidRDefault="00FD624F" w:rsidP="00B071D8">
            <w:pPr>
              <w:rPr>
                <w:rFonts w:ascii="Arial" w:hAnsi="Arial" w:cs="Arial"/>
                <w:color w:val="000000"/>
                <w:sz w:val="20"/>
                <w:szCs w:val="20"/>
              </w:rPr>
            </w:pPr>
          </w:p>
        </w:tc>
        <w:tc>
          <w:tcPr>
            <w:tcW w:w="920" w:type="dxa"/>
            <w:shd w:val="clear" w:color="auto" w:fill="auto"/>
            <w:vAlign w:val="bottom"/>
          </w:tcPr>
          <w:p w:rsidR="00FD624F" w:rsidRDefault="00FD624F" w:rsidP="00B071D8">
            <w:pPr>
              <w:rPr>
                <w:rFonts w:ascii="Arial" w:hAnsi="Arial" w:cs="Arial"/>
                <w:color w:val="000000"/>
                <w:sz w:val="20"/>
                <w:szCs w:val="20"/>
              </w:rPr>
            </w:pPr>
          </w:p>
        </w:tc>
        <w:tc>
          <w:tcPr>
            <w:tcW w:w="889" w:type="dxa"/>
            <w:shd w:val="clear" w:color="auto" w:fill="auto"/>
            <w:vAlign w:val="bottom"/>
          </w:tcPr>
          <w:p w:rsidR="00FD624F" w:rsidRDefault="00FD624F" w:rsidP="00B071D8">
            <w:pPr>
              <w:rPr>
                <w:rFonts w:ascii="Arial" w:hAnsi="Arial" w:cs="Arial"/>
                <w:color w:val="000000"/>
                <w:sz w:val="20"/>
                <w:szCs w:val="20"/>
              </w:rPr>
            </w:pPr>
          </w:p>
        </w:tc>
        <w:tc>
          <w:tcPr>
            <w:tcW w:w="889" w:type="dxa"/>
            <w:shd w:val="clear" w:color="auto" w:fill="auto"/>
            <w:vAlign w:val="bottom"/>
          </w:tcPr>
          <w:p w:rsidR="00FD624F" w:rsidRDefault="00FD624F" w:rsidP="00B071D8">
            <w:pPr>
              <w:rPr>
                <w:rFonts w:ascii="Arial" w:hAnsi="Arial" w:cs="Arial"/>
                <w:color w:val="000000"/>
                <w:sz w:val="20"/>
                <w:szCs w:val="20"/>
              </w:rPr>
            </w:pPr>
          </w:p>
        </w:tc>
        <w:tc>
          <w:tcPr>
            <w:tcW w:w="891" w:type="dxa"/>
            <w:shd w:val="clear" w:color="auto" w:fill="auto"/>
            <w:vAlign w:val="bottom"/>
          </w:tcPr>
          <w:p w:rsidR="00FD624F" w:rsidRDefault="00FD624F" w:rsidP="00B071D8">
            <w:pPr>
              <w:rPr>
                <w:rFonts w:ascii="Arial" w:hAnsi="Arial" w:cs="Arial"/>
                <w:color w:val="000000"/>
                <w:sz w:val="20"/>
                <w:szCs w:val="20"/>
              </w:rPr>
            </w:pPr>
          </w:p>
        </w:tc>
        <w:tc>
          <w:tcPr>
            <w:tcW w:w="1275"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公开</w:t>
            </w:r>
            <w:r>
              <w:rPr>
                <w:rFonts w:ascii="宋体" w:hAnsi="宋体" w:cs="宋体" w:hint="eastAsia"/>
                <w:color w:val="000000"/>
                <w:sz w:val="20"/>
                <w:szCs w:val="20"/>
              </w:rPr>
              <w:t>07</w:t>
            </w:r>
            <w:r>
              <w:rPr>
                <w:rFonts w:ascii="宋体" w:hAnsi="宋体" w:cs="宋体" w:hint="eastAsia"/>
                <w:color w:val="000000"/>
                <w:sz w:val="20"/>
                <w:szCs w:val="20"/>
              </w:rPr>
              <w:t>表</w:t>
            </w:r>
          </w:p>
        </w:tc>
      </w:tr>
      <w:tr w:rsidR="00FD624F" w:rsidTr="00B071D8">
        <w:trPr>
          <w:trHeight w:val="286"/>
        </w:trPr>
        <w:tc>
          <w:tcPr>
            <w:tcW w:w="3086" w:type="dxa"/>
            <w:gridSpan w:val="3"/>
            <w:shd w:val="clear" w:color="auto" w:fill="auto"/>
            <w:vAlign w:val="bottom"/>
          </w:tcPr>
          <w:p w:rsidR="00FD624F" w:rsidRDefault="00FD624F" w:rsidP="00B071D8">
            <w:pPr>
              <w:rPr>
                <w:rFonts w:ascii="Arial" w:hAnsi="Arial" w:cs="Arial"/>
                <w:color w:val="000000"/>
                <w:sz w:val="20"/>
                <w:szCs w:val="20"/>
              </w:rPr>
            </w:pPr>
            <w:r>
              <w:rPr>
                <w:rFonts w:ascii="宋体" w:hAnsi="宋体" w:cs="宋体" w:hint="eastAsia"/>
                <w:color w:val="000000"/>
                <w:sz w:val="20"/>
                <w:szCs w:val="20"/>
              </w:rPr>
              <w:t>部门：河南省周口市西华县体育运动委员会</w:t>
            </w:r>
          </w:p>
        </w:tc>
        <w:tc>
          <w:tcPr>
            <w:tcW w:w="889" w:type="dxa"/>
            <w:shd w:val="clear" w:color="auto" w:fill="auto"/>
            <w:vAlign w:val="bottom"/>
          </w:tcPr>
          <w:p w:rsidR="00FD624F" w:rsidRDefault="00FD624F" w:rsidP="00B071D8">
            <w:pPr>
              <w:rPr>
                <w:rFonts w:ascii="Arial" w:hAnsi="Arial" w:cs="Arial"/>
                <w:color w:val="000000"/>
                <w:sz w:val="20"/>
                <w:szCs w:val="20"/>
              </w:rPr>
            </w:pPr>
          </w:p>
        </w:tc>
        <w:tc>
          <w:tcPr>
            <w:tcW w:w="891" w:type="dxa"/>
            <w:shd w:val="clear" w:color="auto" w:fill="auto"/>
            <w:vAlign w:val="bottom"/>
          </w:tcPr>
          <w:p w:rsidR="00FD624F" w:rsidRDefault="00FD624F" w:rsidP="00B071D8">
            <w:pPr>
              <w:rPr>
                <w:rFonts w:ascii="Arial" w:hAnsi="Arial" w:cs="Arial"/>
                <w:color w:val="000000"/>
                <w:sz w:val="20"/>
                <w:szCs w:val="20"/>
              </w:rPr>
            </w:pPr>
          </w:p>
        </w:tc>
        <w:tc>
          <w:tcPr>
            <w:tcW w:w="1337" w:type="dxa"/>
            <w:shd w:val="clear" w:color="auto" w:fill="auto"/>
            <w:vAlign w:val="bottom"/>
          </w:tcPr>
          <w:p w:rsidR="00FD624F" w:rsidRDefault="00FD624F" w:rsidP="00B071D8">
            <w:pPr>
              <w:rPr>
                <w:rFonts w:ascii="Arial" w:hAnsi="Arial" w:cs="Arial"/>
                <w:color w:val="000000"/>
                <w:sz w:val="20"/>
                <w:szCs w:val="20"/>
              </w:rPr>
            </w:pPr>
          </w:p>
        </w:tc>
        <w:tc>
          <w:tcPr>
            <w:tcW w:w="889" w:type="dxa"/>
            <w:shd w:val="clear" w:color="auto" w:fill="auto"/>
            <w:vAlign w:val="bottom"/>
          </w:tcPr>
          <w:p w:rsidR="00FD624F" w:rsidRDefault="00FD624F" w:rsidP="00B071D8">
            <w:pPr>
              <w:rPr>
                <w:rFonts w:ascii="Arial" w:hAnsi="Arial" w:cs="Arial"/>
                <w:color w:val="000000"/>
                <w:sz w:val="20"/>
                <w:szCs w:val="20"/>
              </w:rPr>
            </w:pPr>
          </w:p>
        </w:tc>
        <w:tc>
          <w:tcPr>
            <w:tcW w:w="920" w:type="dxa"/>
            <w:shd w:val="clear" w:color="auto" w:fill="auto"/>
            <w:vAlign w:val="bottom"/>
          </w:tcPr>
          <w:p w:rsidR="00FD624F" w:rsidRDefault="00FD624F" w:rsidP="00B071D8">
            <w:pPr>
              <w:rPr>
                <w:rFonts w:ascii="Arial" w:hAnsi="Arial" w:cs="Arial"/>
                <w:color w:val="000000"/>
                <w:sz w:val="20"/>
                <w:szCs w:val="20"/>
              </w:rPr>
            </w:pPr>
          </w:p>
        </w:tc>
        <w:tc>
          <w:tcPr>
            <w:tcW w:w="889" w:type="dxa"/>
            <w:shd w:val="clear" w:color="auto" w:fill="auto"/>
            <w:vAlign w:val="bottom"/>
          </w:tcPr>
          <w:p w:rsidR="00FD624F" w:rsidRDefault="00FD624F" w:rsidP="00B071D8">
            <w:pPr>
              <w:rPr>
                <w:rFonts w:ascii="Arial" w:hAnsi="Arial" w:cs="Arial"/>
                <w:color w:val="000000"/>
                <w:sz w:val="20"/>
                <w:szCs w:val="20"/>
              </w:rPr>
            </w:pPr>
          </w:p>
        </w:tc>
        <w:tc>
          <w:tcPr>
            <w:tcW w:w="889" w:type="dxa"/>
            <w:shd w:val="clear" w:color="auto" w:fill="auto"/>
            <w:vAlign w:val="bottom"/>
          </w:tcPr>
          <w:p w:rsidR="00FD624F" w:rsidRDefault="00FD624F" w:rsidP="00B071D8">
            <w:pPr>
              <w:rPr>
                <w:rFonts w:ascii="Arial" w:hAnsi="Arial" w:cs="Arial"/>
                <w:color w:val="000000"/>
                <w:sz w:val="20"/>
                <w:szCs w:val="20"/>
              </w:rPr>
            </w:pPr>
          </w:p>
        </w:tc>
        <w:tc>
          <w:tcPr>
            <w:tcW w:w="891" w:type="dxa"/>
            <w:shd w:val="clear" w:color="auto" w:fill="auto"/>
            <w:vAlign w:val="bottom"/>
          </w:tcPr>
          <w:p w:rsidR="00FD624F" w:rsidRDefault="00FD624F" w:rsidP="00B071D8">
            <w:pPr>
              <w:rPr>
                <w:rFonts w:ascii="Arial" w:hAnsi="Arial" w:cs="Arial"/>
                <w:color w:val="000000"/>
                <w:sz w:val="20"/>
                <w:szCs w:val="20"/>
              </w:rPr>
            </w:pPr>
          </w:p>
        </w:tc>
        <w:tc>
          <w:tcPr>
            <w:tcW w:w="1275"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金额单位：万元</w:t>
            </w:r>
          </w:p>
        </w:tc>
      </w:tr>
      <w:tr w:rsidR="00FD624F" w:rsidTr="00B071D8">
        <w:trPr>
          <w:trHeight w:val="301"/>
        </w:trPr>
        <w:tc>
          <w:tcPr>
            <w:tcW w:w="6203" w:type="dxa"/>
            <w:gridSpan w:val="6"/>
            <w:tcBorders>
              <w:top w:val="single" w:sz="4" w:space="0" w:color="000000"/>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预算数</w:t>
            </w:r>
          </w:p>
        </w:tc>
        <w:tc>
          <w:tcPr>
            <w:tcW w:w="5753" w:type="dxa"/>
            <w:gridSpan w:val="6"/>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决算数</w:t>
            </w:r>
          </w:p>
        </w:tc>
      </w:tr>
      <w:tr w:rsidR="00FD624F" w:rsidTr="00B071D8">
        <w:trPr>
          <w:trHeight w:val="301"/>
        </w:trPr>
        <w:tc>
          <w:tcPr>
            <w:tcW w:w="1277" w:type="dxa"/>
            <w:vMerge w:val="restart"/>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合计</w:t>
            </w:r>
          </w:p>
        </w:tc>
        <w:tc>
          <w:tcPr>
            <w:tcW w:w="920"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因公出国</w:t>
            </w:r>
            <w:r>
              <w:rPr>
                <w:rFonts w:ascii="宋体" w:hAnsi="宋体" w:cs="宋体" w:hint="eastAsia"/>
                <w:color w:val="000000"/>
              </w:rPr>
              <w:lastRenderedPageBreak/>
              <w:t>（境）费</w:t>
            </w:r>
          </w:p>
        </w:tc>
        <w:tc>
          <w:tcPr>
            <w:tcW w:w="2669" w:type="dxa"/>
            <w:gridSpan w:val="3"/>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lastRenderedPageBreak/>
              <w:t>公务用车购置及运行费</w:t>
            </w:r>
          </w:p>
        </w:tc>
        <w:tc>
          <w:tcPr>
            <w:tcW w:w="1337"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公务接待费</w:t>
            </w:r>
          </w:p>
        </w:tc>
        <w:tc>
          <w:tcPr>
            <w:tcW w:w="889"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合计</w:t>
            </w:r>
          </w:p>
        </w:tc>
        <w:tc>
          <w:tcPr>
            <w:tcW w:w="920"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因公出国</w:t>
            </w:r>
            <w:r>
              <w:rPr>
                <w:rFonts w:ascii="宋体" w:hAnsi="宋体" w:cs="宋体" w:hint="eastAsia"/>
                <w:color w:val="000000"/>
              </w:rPr>
              <w:lastRenderedPageBreak/>
              <w:t>（境）费</w:t>
            </w:r>
          </w:p>
        </w:tc>
        <w:tc>
          <w:tcPr>
            <w:tcW w:w="2669" w:type="dxa"/>
            <w:gridSpan w:val="3"/>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lastRenderedPageBreak/>
              <w:t>公务用车购置及运行费</w:t>
            </w:r>
          </w:p>
        </w:tc>
        <w:tc>
          <w:tcPr>
            <w:tcW w:w="1275"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公务接待费</w:t>
            </w:r>
          </w:p>
        </w:tc>
      </w:tr>
      <w:tr w:rsidR="00FD624F" w:rsidTr="00B071D8">
        <w:trPr>
          <w:trHeight w:val="615"/>
        </w:trPr>
        <w:tc>
          <w:tcPr>
            <w:tcW w:w="1277" w:type="dxa"/>
            <w:vMerge/>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2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889"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小计</w:t>
            </w:r>
          </w:p>
        </w:tc>
        <w:tc>
          <w:tcPr>
            <w:tcW w:w="889"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公务用车购置费</w:t>
            </w:r>
          </w:p>
        </w:tc>
        <w:tc>
          <w:tcPr>
            <w:tcW w:w="89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公务用车运行费</w:t>
            </w:r>
          </w:p>
        </w:tc>
        <w:tc>
          <w:tcPr>
            <w:tcW w:w="1337"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889"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2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889"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小计</w:t>
            </w:r>
          </w:p>
        </w:tc>
        <w:tc>
          <w:tcPr>
            <w:tcW w:w="889"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公务用车购置费</w:t>
            </w:r>
          </w:p>
        </w:tc>
        <w:tc>
          <w:tcPr>
            <w:tcW w:w="89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公务用车运行费</w:t>
            </w:r>
          </w:p>
        </w:tc>
        <w:tc>
          <w:tcPr>
            <w:tcW w:w="1275"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01"/>
        </w:trPr>
        <w:tc>
          <w:tcPr>
            <w:tcW w:w="1277" w:type="dxa"/>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lastRenderedPageBreak/>
              <w:t>1</w:t>
            </w:r>
          </w:p>
        </w:tc>
        <w:tc>
          <w:tcPr>
            <w:tcW w:w="92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w:t>
            </w:r>
          </w:p>
        </w:tc>
        <w:tc>
          <w:tcPr>
            <w:tcW w:w="889"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w:t>
            </w:r>
          </w:p>
        </w:tc>
        <w:tc>
          <w:tcPr>
            <w:tcW w:w="889"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w:t>
            </w:r>
          </w:p>
        </w:tc>
        <w:tc>
          <w:tcPr>
            <w:tcW w:w="89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w:t>
            </w:r>
          </w:p>
        </w:tc>
        <w:tc>
          <w:tcPr>
            <w:tcW w:w="1337"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6</w:t>
            </w:r>
          </w:p>
        </w:tc>
        <w:tc>
          <w:tcPr>
            <w:tcW w:w="889"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7</w:t>
            </w:r>
          </w:p>
        </w:tc>
        <w:tc>
          <w:tcPr>
            <w:tcW w:w="92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8</w:t>
            </w:r>
          </w:p>
        </w:tc>
        <w:tc>
          <w:tcPr>
            <w:tcW w:w="889"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9</w:t>
            </w:r>
          </w:p>
        </w:tc>
        <w:tc>
          <w:tcPr>
            <w:tcW w:w="889"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10</w:t>
            </w:r>
          </w:p>
        </w:tc>
        <w:tc>
          <w:tcPr>
            <w:tcW w:w="89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11</w:t>
            </w:r>
          </w:p>
        </w:tc>
        <w:tc>
          <w:tcPr>
            <w:tcW w:w="1275"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12</w:t>
            </w:r>
          </w:p>
        </w:tc>
      </w:tr>
      <w:tr w:rsidR="00FD624F" w:rsidTr="00B071D8">
        <w:trPr>
          <w:trHeight w:val="301"/>
        </w:trPr>
        <w:tc>
          <w:tcPr>
            <w:tcW w:w="1277" w:type="dxa"/>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2.20</w:t>
            </w:r>
          </w:p>
        </w:tc>
        <w:tc>
          <w:tcPr>
            <w:tcW w:w="92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8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8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9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1337"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2.20</w:t>
            </w:r>
          </w:p>
        </w:tc>
        <w:tc>
          <w:tcPr>
            <w:tcW w:w="88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0.21</w:t>
            </w:r>
          </w:p>
        </w:tc>
        <w:tc>
          <w:tcPr>
            <w:tcW w:w="92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8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8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89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1275"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0.21</w:t>
            </w:r>
          </w:p>
        </w:tc>
      </w:tr>
      <w:tr w:rsidR="00FD624F" w:rsidTr="00B071D8">
        <w:trPr>
          <w:trHeight w:val="615"/>
        </w:trPr>
        <w:tc>
          <w:tcPr>
            <w:tcW w:w="11956" w:type="dxa"/>
            <w:gridSpan w:val="12"/>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注：本表反映部门本年度“三公”经费支出预决算情况。其中：预算数为“三公”经费年初预算数，决算数是包括当年一般公共预算财政拨款和以前年度结转资金安排的实际支出。</w:t>
            </w:r>
          </w:p>
        </w:tc>
      </w:tr>
    </w:tbl>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tbl>
      <w:tblPr>
        <w:tblW w:w="12658" w:type="dxa"/>
        <w:tblLayout w:type="fixed"/>
        <w:tblCellMar>
          <w:top w:w="15" w:type="dxa"/>
          <w:left w:w="15" w:type="dxa"/>
          <w:bottom w:w="15" w:type="dxa"/>
          <w:right w:w="15" w:type="dxa"/>
        </w:tblCellMar>
        <w:tblLook w:val="04A0" w:firstRow="1" w:lastRow="0" w:firstColumn="1" w:lastColumn="0" w:noHBand="0" w:noVBand="1"/>
      </w:tblPr>
      <w:tblGrid>
        <w:gridCol w:w="686"/>
        <w:gridCol w:w="754"/>
        <w:gridCol w:w="808"/>
        <w:gridCol w:w="3930"/>
        <w:gridCol w:w="1681"/>
        <w:gridCol w:w="960"/>
        <w:gridCol w:w="960"/>
        <w:gridCol w:w="960"/>
        <w:gridCol w:w="960"/>
        <w:gridCol w:w="959"/>
      </w:tblGrid>
      <w:tr w:rsidR="00FD624F" w:rsidTr="00B071D8">
        <w:trPr>
          <w:trHeight w:val="390"/>
        </w:trPr>
        <w:tc>
          <w:tcPr>
            <w:tcW w:w="12658" w:type="dxa"/>
            <w:gridSpan w:val="10"/>
            <w:shd w:val="clear" w:color="auto" w:fill="auto"/>
            <w:vAlign w:val="bottom"/>
          </w:tcPr>
          <w:p w:rsidR="00FD624F" w:rsidRDefault="00FD624F" w:rsidP="00B071D8">
            <w:pPr>
              <w:jc w:val="center"/>
              <w:rPr>
                <w:rFonts w:ascii="Arial" w:hAnsi="Arial" w:cs="Arial"/>
                <w:color w:val="000000"/>
                <w:sz w:val="30"/>
                <w:szCs w:val="30"/>
              </w:rPr>
            </w:pPr>
            <w:r>
              <w:rPr>
                <w:rFonts w:ascii="宋体" w:hAnsi="宋体" w:cs="宋体" w:hint="eastAsia"/>
                <w:color w:val="000000"/>
                <w:sz w:val="30"/>
                <w:szCs w:val="30"/>
              </w:rPr>
              <w:t>政府性基金预算财政拨款收入支出决算表</w:t>
            </w:r>
          </w:p>
        </w:tc>
      </w:tr>
      <w:tr w:rsidR="00FD624F" w:rsidTr="00B071D8">
        <w:trPr>
          <w:trHeight w:val="286"/>
        </w:trPr>
        <w:tc>
          <w:tcPr>
            <w:tcW w:w="686" w:type="dxa"/>
            <w:shd w:val="clear" w:color="auto" w:fill="auto"/>
            <w:vAlign w:val="bottom"/>
          </w:tcPr>
          <w:p w:rsidR="00FD624F" w:rsidRDefault="00FD624F" w:rsidP="00B071D8">
            <w:pPr>
              <w:rPr>
                <w:rFonts w:ascii="Arial" w:hAnsi="Arial" w:cs="Arial"/>
                <w:color w:val="000000"/>
                <w:sz w:val="20"/>
                <w:szCs w:val="20"/>
              </w:rPr>
            </w:pPr>
          </w:p>
        </w:tc>
        <w:tc>
          <w:tcPr>
            <w:tcW w:w="754" w:type="dxa"/>
            <w:shd w:val="clear" w:color="auto" w:fill="auto"/>
            <w:vAlign w:val="bottom"/>
          </w:tcPr>
          <w:p w:rsidR="00FD624F" w:rsidRDefault="00FD624F" w:rsidP="00B071D8">
            <w:pPr>
              <w:rPr>
                <w:rFonts w:ascii="Arial" w:hAnsi="Arial" w:cs="Arial"/>
                <w:color w:val="000000"/>
                <w:sz w:val="20"/>
                <w:szCs w:val="20"/>
              </w:rPr>
            </w:pPr>
          </w:p>
        </w:tc>
        <w:tc>
          <w:tcPr>
            <w:tcW w:w="808" w:type="dxa"/>
            <w:shd w:val="clear" w:color="auto" w:fill="auto"/>
            <w:vAlign w:val="bottom"/>
          </w:tcPr>
          <w:p w:rsidR="00FD624F" w:rsidRDefault="00FD624F" w:rsidP="00B071D8">
            <w:pPr>
              <w:rPr>
                <w:rFonts w:ascii="Arial" w:hAnsi="Arial" w:cs="Arial"/>
                <w:color w:val="000000"/>
                <w:sz w:val="20"/>
                <w:szCs w:val="20"/>
              </w:rPr>
            </w:pPr>
          </w:p>
        </w:tc>
        <w:tc>
          <w:tcPr>
            <w:tcW w:w="3930" w:type="dxa"/>
            <w:shd w:val="clear" w:color="auto" w:fill="auto"/>
            <w:vAlign w:val="bottom"/>
          </w:tcPr>
          <w:p w:rsidR="00FD624F" w:rsidRDefault="00FD624F" w:rsidP="00B071D8">
            <w:pPr>
              <w:rPr>
                <w:rFonts w:ascii="Arial" w:hAnsi="Arial" w:cs="Arial"/>
                <w:color w:val="000000"/>
                <w:sz w:val="20"/>
                <w:szCs w:val="20"/>
              </w:rPr>
            </w:pPr>
          </w:p>
        </w:tc>
        <w:tc>
          <w:tcPr>
            <w:tcW w:w="1681"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59"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公开</w:t>
            </w:r>
            <w:r>
              <w:rPr>
                <w:rFonts w:ascii="宋体" w:hAnsi="宋体" w:cs="宋体" w:hint="eastAsia"/>
                <w:color w:val="000000"/>
                <w:sz w:val="20"/>
                <w:szCs w:val="20"/>
              </w:rPr>
              <w:t>08</w:t>
            </w:r>
            <w:r>
              <w:rPr>
                <w:rFonts w:ascii="宋体" w:hAnsi="宋体" w:cs="宋体" w:hint="eastAsia"/>
                <w:color w:val="000000"/>
                <w:sz w:val="20"/>
                <w:szCs w:val="20"/>
              </w:rPr>
              <w:t>表</w:t>
            </w:r>
          </w:p>
        </w:tc>
      </w:tr>
      <w:tr w:rsidR="00FD624F" w:rsidTr="00B071D8">
        <w:trPr>
          <w:trHeight w:val="286"/>
        </w:trPr>
        <w:tc>
          <w:tcPr>
            <w:tcW w:w="2248" w:type="dxa"/>
            <w:gridSpan w:val="3"/>
            <w:shd w:val="clear" w:color="auto" w:fill="auto"/>
            <w:vAlign w:val="bottom"/>
          </w:tcPr>
          <w:p w:rsidR="00FD624F" w:rsidRDefault="00FD624F" w:rsidP="00B071D8">
            <w:pPr>
              <w:rPr>
                <w:rFonts w:ascii="Arial" w:hAnsi="Arial" w:cs="Arial"/>
                <w:color w:val="000000"/>
                <w:sz w:val="20"/>
                <w:szCs w:val="20"/>
              </w:rPr>
            </w:pPr>
            <w:r>
              <w:rPr>
                <w:rFonts w:ascii="宋体" w:hAnsi="宋体" w:cs="宋体" w:hint="eastAsia"/>
                <w:color w:val="000000"/>
                <w:sz w:val="20"/>
                <w:szCs w:val="20"/>
              </w:rPr>
              <w:t>部门：河南省周口市西华县体育运动委员会</w:t>
            </w:r>
          </w:p>
        </w:tc>
        <w:tc>
          <w:tcPr>
            <w:tcW w:w="3930" w:type="dxa"/>
            <w:shd w:val="clear" w:color="auto" w:fill="auto"/>
            <w:vAlign w:val="bottom"/>
          </w:tcPr>
          <w:p w:rsidR="00FD624F" w:rsidRDefault="00FD624F" w:rsidP="00B071D8">
            <w:pPr>
              <w:rPr>
                <w:rFonts w:ascii="Arial" w:hAnsi="Arial" w:cs="Arial"/>
                <w:color w:val="000000"/>
                <w:sz w:val="20"/>
                <w:szCs w:val="20"/>
              </w:rPr>
            </w:pPr>
          </w:p>
        </w:tc>
        <w:tc>
          <w:tcPr>
            <w:tcW w:w="1681"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60" w:type="dxa"/>
            <w:shd w:val="clear" w:color="auto" w:fill="auto"/>
            <w:vAlign w:val="bottom"/>
          </w:tcPr>
          <w:p w:rsidR="00FD624F" w:rsidRDefault="00FD624F" w:rsidP="00B071D8">
            <w:pPr>
              <w:rPr>
                <w:rFonts w:ascii="Arial" w:hAnsi="Arial" w:cs="Arial"/>
                <w:color w:val="000000"/>
                <w:sz w:val="20"/>
                <w:szCs w:val="20"/>
              </w:rPr>
            </w:pPr>
          </w:p>
        </w:tc>
        <w:tc>
          <w:tcPr>
            <w:tcW w:w="959" w:type="dxa"/>
            <w:shd w:val="clear" w:color="auto" w:fill="auto"/>
            <w:vAlign w:val="bottom"/>
          </w:tcPr>
          <w:p w:rsidR="00FD624F" w:rsidRDefault="00FD624F" w:rsidP="00B071D8">
            <w:pPr>
              <w:widowControl/>
              <w:jc w:val="right"/>
              <w:textAlignment w:val="bottom"/>
              <w:rPr>
                <w:rFonts w:ascii="宋体" w:hAnsi="宋体" w:cs="宋体"/>
                <w:color w:val="000000"/>
                <w:sz w:val="20"/>
                <w:szCs w:val="20"/>
              </w:rPr>
            </w:pPr>
            <w:r>
              <w:rPr>
                <w:rFonts w:ascii="宋体" w:hAnsi="宋体" w:cs="宋体" w:hint="eastAsia"/>
                <w:color w:val="000000"/>
                <w:sz w:val="20"/>
                <w:szCs w:val="20"/>
              </w:rPr>
              <w:t>金额单位：万元</w:t>
            </w:r>
          </w:p>
        </w:tc>
      </w:tr>
      <w:tr w:rsidR="00FD624F" w:rsidTr="00B071D8">
        <w:trPr>
          <w:trHeight w:val="301"/>
        </w:trPr>
        <w:tc>
          <w:tcPr>
            <w:tcW w:w="6178"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项目</w:t>
            </w:r>
          </w:p>
        </w:tc>
        <w:tc>
          <w:tcPr>
            <w:tcW w:w="1681"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年初结转和结余</w:t>
            </w:r>
          </w:p>
        </w:tc>
        <w:tc>
          <w:tcPr>
            <w:tcW w:w="960"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本年收入</w:t>
            </w:r>
          </w:p>
        </w:tc>
        <w:tc>
          <w:tcPr>
            <w:tcW w:w="2880" w:type="dxa"/>
            <w:gridSpan w:val="3"/>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本年支出</w:t>
            </w:r>
          </w:p>
        </w:tc>
        <w:tc>
          <w:tcPr>
            <w:tcW w:w="959" w:type="dxa"/>
            <w:vMerge w:val="restart"/>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年末结转和结余</w:t>
            </w:r>
          </w:p>
        </w:tc>
      </w:tr>
      <w:tr w:rsidR="00FD624F" w:rsidTr="00B071D8">
        <w:trPr>
          <w:trHeight w:val="312"/>
        </w:trPr>
        <w:tc>
          <w:tcPr>
            <w:tcW w:w="2248" w:type="dxa"/>
            <w:gridSpan w:val="3"/>
            <w:vMerge w:val="restart"/>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功能分类科目编码</w:t>
            </w:r>
          </w:p>
        </w:tc>
        <w:tc>
          <w:tcPr>
            <w:tcW w:w="3930"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科目名称</w:t>
            </w:r>
          </w:p>
        </w:tc>
        <w:tc>
          <w:tcPr>
            <w:tcW w:w="1681"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小计</w:t>
            </w:r>
          </w:p>
        </w:tc>
        <w:tc>
          <w:tcPr>
            <w:tcW w:w="960"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基本支出</w:t>
            </w:r>
          </w:p>
        </w:tc>
        <w:tc>
          <w:tcPr>
            <w:tcW w:w="960" w:type="dxa"/>
            <w:vMerge w:val="restart"/>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项目支出</w:t>
            </w:r>
          </w:p>
        </w:tc>
        <w:tc>
          <w:tcPr>
            <w:tcW w:w="959"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12"/>
        </w:trPr>
        <w:tc>
          <w:tcPr>
            <w:tcW w:w="2248" w:type="dxa"/>
            <w:gridSpan w:val="3"/>
            <w:vMerge/>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93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681"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59"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12"/>
        </w:trPr>
        <w:tc>
          <w:tcPr>
            <w:tcW w:w="2248" w:type="dxa"/>
            <w:gridSpan w:val="3"/>
            <w:vMerge/>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393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1681"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60" w:type="dxa"/>
            <w:vMerge/>
            <w:tcBorders>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c>
          <w:tcPr>
            <w:tcW w:w="959" w:type="dxa"/>
            <w:vMerge/>
            <w:tcBorders>
              <w:top w:val="single" w:sz="4" w:space="0" w:color="000000"/>
              <w:bottom w:val="single" w:sz="4" w:space="0" w:color="000000"/>
              <w:right w:val="single" w:sz="4" w:space="0" w:color="000000"/>
            </w:tcBorders>
            <w:shd w:val="clear" w:color="FFFFFF" w:fill="FFFFFF"/>
            <w:vAlign w:val="center"/>
          </w:tcPr>
          <w:p w:rsidR="00FD624F" w:rsidRDefault="00FD624F" w:rsidP="00B071D8">
            <w:pPr>
              <w:jc w:val="center"/>
              <w:rPr>
                <w:rFonts w:ascii="宋体" w:hAnsi="宋体" w:cs="宋体"/>
                <w:color w:val="000000"/>
              </w:rPr>
            </w:pPr>
          </w:p>
        </w:tc>
      </w:tr>
      <w:tr w:rsidR="00FD624F" w:rsidTr="00B071D8">
        <w:trPr>
          <w:trHeight w:val="301"/>
        </w:trPr>
        <w:tc>
          <w:tcPr>
            <w:tcW w:w="6178" w:type="dxa"/>
            <w:gridSpan w:val="4"/>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lastRenderedPageBreak/>
              <w:t>栏次</w:t>
            </w:r>
          </w:p>
        </w:tc>
        <w:tc>
          <w:tcPr>
            <w:tcW w:w="1681"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1</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2</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3</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4</w:t>
            </w:r>
          </w:p>
        </w:tc>
        <w:tc>
          <w:tcPr>
            <w:tcW w:w="960"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5</w:t>
            </w:r>
          </w:p>
        </w:tc>
        <w:tc>
          <w:tcPr>
            <w:tcW w:w="959" w:type="dxa"/>
            <w:tcBorders>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6</w:t>
            </w:r>
          </w:p>
        </w:tc>
      </w:tr>
      <w:tr w:rsidR="00FD624F" w:rsidTr="00B071D8">
        <w:trPr>
          <w:trHeight w:val="301"/>
        </w:trPr>
        <w:tc>
          <w:tcPr>
            <w:tcW w:w="6178" w:type="dxa"/>
            <w:gridSpan w:val="4"/>
            <w:tcBorders>
              <w:left w:val="single" w:sz="4" w:space="0" w:color="000000"/>
              <w:bottom w:val="single" w:sz="4" w:space="0" w:color="000000"/>
              <w:right w:val="single" w:sz="4" w:space="0" w:color="000000"/>
            </w:tcBorders>
            <w:shd w:val="clear" w:color="FFFFFF" w:fill="FFFFFF"/>
            <w:vAlign w:val="center"/>
          </w:tcPr>
          <w:p w:rsidR="00FD624F" w:rsidRDefault="00FD624F" w:rsidP="00B071D8">
            <w:pPr>
              <w:widowControl/>
              <w:jc w:val="center"/>
              <w:textAlignment w:val="center"/>
              <w:rPr>
                <w:rFonts w:ascii="宋体" w:hAnsi="宋体" w:cs="宋体"/>
                <w:color w:val="000000"/>
              </w:rPr>
            </w:pPr>
            <w:r>
              <w:rPr>
                <w:rFonts w:ascii="宋体" w:hAnsi="宋体" w:cs="宋体" w:hint="eastAsia"/>
                <w:color w:val="000000"/>
              </w:rPr>
              <w:t>合计</w:t>
            </w:r>
          </w:p>
        </w:tc>
        <w:tc>
          <w:tcPr>
            <w:tcW w:w="168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c>
          <w:tcPr>
            <w:tcW w:w="95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b/>
                <w:color w:val="000000"/>
              </w:rPr>
            </w:pPr>
            <w:r>
              <w:rPr>
                <w:rFonts w:ascii="宋体" w:hAnsi="宋体" w:cs="宋体" w:hint="eastAsia"/>
                <w:b/>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229</w:t>
            </w:r>
          </w:p>
        </w:tc>
        <w:tc>
          <w:tcPr>
            <w:tcW w:w="3930"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其他支出</w:t>
            </w:r>
          </w:p>
        </w:tc>
        <w:tc>
          <w:tcPr>
            <w:tcW w:w="168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5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22960</w:t>
            </w:r>
          </w:p>
        </w:tc>
        <w:tc>
          <w:tcPr>
            <w:tcW w:w="3930"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彩票公益金及对应专项债务收入安排的支出</w:t>
            </w:r>
          </w:p>
        </w:tc>
        <w:tc>
          <w:tcPr>
            <w:tcW w:w="168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5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2296003</w:t>
            </w:r>
          </w:p>
        </w:tc>
        <w:tc>
          <w:tcPr>
            <w:tcW w:w="3930" w:type="dxa"/>
            <w:tcBorders>
              <w:bottom w:val="single" w:sz="4" w:space="0" w:color="000000"/>
              <w:right w:val="single" w:sz="4" w:space="0" w:color="000000"/>
            </w:tcBorders>
            <w:shd w:val="clear" w:color="auto" w:fill="FFFFFF"/>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 xml:space="preserve">  </w:t>
            </w:r>
            <w:r>
              <w:rPr>
                <w:rFonts w:ascii="宋体" w:hAnsi="宋体" w:cs="宋体" w:hint="eastAsia"/>
                <w:color w:val="000000"/>
              </w:rPr>
              <w:t>用于体育事业的彩票公益金支出</w:t>
            </w:r>
          </w:p>
        </w:tc>
        <w:tc>
          <w:tcPr>
            <w:tcW w:w="1681"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80.70</w:t>
            </w:r>
          </w:p>
        </w:tc>
        <w:tc>
          <w:tcPr>
            <w:tcW w:w="960"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c>
          <w:tcPr>
            <w:tcW w:w="959" w:type="dxa"/>
            <w:tcBorders>
              <w:bottom w:val="single" w:sz="4" w:space="0" w:color="000000"/>
              <w:right w:val="single" w:sz="4" w:space="0" w:color="000000"/>
            </w:tcBorders>
            <w:shd w:val="clear" w:color="auto" w:fill="FFFFFF"/>
            <w:vAlign w:val="center"/>
          </w:tcPr>
          <w:p w:rsidR="00FD624F" w:rsidRDefault="00FD624F" w:rsidP="00B071D8">
            <w:pPr>
              <w:widowControl/>
              <w:jc w:val="right"/>
              <w:textAlignment w:val="center"/>
              <w:rPr>
                <w:rFonts w:ascii="宋体" w:hAnsi="宋体" w:cs="宋体"/>
                <w:color w:val="000000"/>
              </w:rPr>
            </w:pPr>
            <w:r>
              <w:rPr>
                <w:rFonts w:ascii="宋体" w:hAnsi="宋体" w:cs="宋体" w:hint="eastAsia"/>
                <w:color w:val="000000"/>
              </w:rPr>
              <w:t>0.00</w:t>
            </w: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rPr>
                <w:rFonts w:ascii="宋体" w:hAnsi="宋体" w:cs="宋体"/>
                <w:color w:val="000000"/>
              </w:rPr>
            </w:pPr>
          </w:p>
        </w:tc>
        <w:tc>
          <w:tcPr>
            <w:tcW w:w="3930" w:type="dxa"/>
            <w:tcBorders>
              <w:bottom w:val="single" w:sz="4" w:space="0" w:color="000000"/>
              <w:right w:val="single" w:sz="4" w:space="0" w:color="000000"/>
            </w:tcBorders>
            <w:shd w:val="clear" w:color="auto" w:fill="FFFFFF"/>
            <w:vAlign w:val="center"/>
          </w:tcPr>
          <w:p w:rsidR="00FD624F" w:rsidRDefault="00FD624F" w:rsidP="00B071D8">
            <w:pPr>
              <w:rPr>
                <w:rFonts w:ascii="宋体" w:hAnsi="宋体" w:cs="宋体"/>
                <w:color w:val="000000"/>
              </w:rPr>
            </w:pPr>
          </w:p>
        </w:tc>
        <w:tc>
          <w:tcPr>
            <w:tcW w:w="168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59"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rPr>
                <w:rFonts w:ascii="宋体" w:hAnsi="宋体" w:cs="宋体"/>
                <w:color w:val="000000"/>
              </w:rPr>
            </w:pPr>
          </w:p>
        </w:tc>
        <w:tc>
          <w:tcPr>
            <w:tcW w:w="3930" w:type="dxa"/>
            <w:tcBorders>
              <w:bottom w:val="single" w:sz="4" w:space="0" w:color="000000"/>
              <w:right w:val="single" w:sz="4" w:space="0" w:color="000000"/>
            </w:tcBorders>
            <w:shd w:val="clear" w:color="auto" w:fill="FFFFFF"/>
            <w:vAlign w:val="center"/>
          </w:tcPr>
          <w:p w:rsidR="00FD624F" w:rsidRDefault="00FD624F" w:rsidP="00B071D8">
            <w:pPr>
              <w:rPr>
                <w:rFonts w:ascii="宋体" w:hAnsi="宋体" w:cs="宋体"/>
                <w:color w:val="000000"/>
              </w:rPr>
            </w:pPr>
          </w:p>
        </w:tc>
        <w:tc>
          <w:tcPr>
            <w:tcW w:w="168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59"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rPr>
                <w:rFonts w:ascii="宋体" w:hAnsi="宋体" w:cs="宋体"/>
                <w:color w:val="000000"/>
              </w:rPr>
            </w:pPr>
          </w:p>
        </w:tc>
        <w:tc>
          <w:tcPr>
            <w:tcW w:w="3930" w:type="dxa"/>
            <w:tcBorders>
              <w:bottom w:val="single" w:sz="4" w:space="0" w:color="000000"/>
              <w:right w:val="single" w:sz="4" w:space="0" w:color="000000"/>
            </w:tcBorders>
            <w:shd w:val="clear" w:color="auto" w:fill="FFFFFF"/>
            <w:vAlign w:val="center"/>
          </w:tcPr>
          <w:p w:rsidR="00FD624F" w:rsidRDefault="00FD624F" w:rsidP="00B071D8">
            <w:pPr>
              <w:rPr>
                <w:rFonts w:ascii="宋体" w:hAnsi="宋体" w:cs="宋体"/>
                <w:color w:val="000000"/>
              </w:rPr>
            </w:pPr>
          </w:p>
        </w:tc>
        <w:tc>
          <w:tcPr>
            <w:tcW w:w="168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59"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rPr>
                <w:rFonts w:ascii="宋体" w:hAnsi="宋体" w:cs="宋体"/>
                <w:color w:val="000000"/>
              </w:rPr>
            </w:pPr>
          </w:p>
        </w:tc>
        <w:tc>
          <w:tcPr>
            <w:tcW w:w="3930" w:type="dxa"/>
            <w:tcBorders>
              <w:bottom w:val="single" w:sz="4" w:space="0" w:color="000000"/>
              <w:right w:val="single" w:sz="4" w:space="0" w:color="000000"/>
            </w:tcBorders>
            <w:shd w:val="clear" w:color="auto" w:fill="FFFFFF"/>
            <w:vAlign w:val="center"/>
          </w:tcPr>
          <w:p w:rsidR="00FD624F" w:rsidRDefault="00FD624F" w:rsidP="00B071D8">
            <w:pPr>
              <w:rPr>
                <w:rFonts w:ascii="宋体" w:hAnsi="宋体" w:cs="宋体"/>
                <w:color w:val="000000"/>
              </w:rPr>
            </w:pPr>
          </w:p>
        </w:tc>
        <w:tc>
          <w:tcPr>
            <w:tcW w:w="168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59"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2248" w:type="dxa"/>
            <w:gridSpan w:val="3"/>
            <w:tcBorders>
              <w:left w:val="single" w:sz="4" w:space="0" w:color="000000"/>
              <w:bottom w:val="single" w:sz="4" w:space="0" w:color="000000"/>
              <w:right w:val="single" w:sz="4" w:space="0" w:color="000000"/>
            </w:tcBorders>
            <w:shd w:val="clear" w:color="auto" w:fill="FFFFFF"/>
            <w:vAlign w:val="center"/>
          </w:tcPr>
          <w:p w:rsidR="00FD624F" w:rsidRDefault="00FD624F" w:rsidP="00B071D8">
            <w:pPr>
              <w:rPr>
                <w:rFonts w:ascii="宋体" w:hAnsi="宋体" w:cs="宋体"/>
                <w:color w:val="000000"/>
              </w:rPr>
            </w:pPr>
          </w:p>
        </w:tc>
        <w:tc>
          <w:tcPr>
            <w:tcW w:w="3930" w:type="dxa"/>
            <w:tcBorders>
              <w:bottom w:val="single" w:sz="4" w:space="0" w:color="000000"/>
              <w:right w:val="single" w:sz="4" w:space="0" w:color="000000"/>
            </w:tcBorders>
            <w:shd w:val="clear" w:color="auto" w:fill="FFFFFF"/>
            <w:vAlign w:val="center"/>
          </w:tcPr>
          <w:p w:rsidR="00FD624F" w:rsidRDefault="00FD624F" w:rsidP="00B071D8">
            <w:pPr>
              <w:rPr>
                <w:rFonts w:ascii="宋体" w:hAnsi="宋体" w:cs="宋体"/>
                <w:color w:val="000000"/>
              </w:rPr>
            </w:pPr>
          </w:p>
        </w:tc>
        <w:tc>
          <w:tcPr>
            <w:tcW w:w="1681"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60"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c>
          <w:tcPr>
            <w:tcW w:w="959" w:type="dxa"/>
            <w:tcBorders>
              <w:bottom w:val="single" w:sz="4" w:space="0" w:color="000000"/>
              <w:right w:val="single" w:sz="4" w:space="0" w:color="000000"/>
            </w:tcBorders>
            <w:shd w:val="clear" w:color="auto" w:fill="FFFFFF"/>
            <w:vAlign w:val="center"/>
          </w:tcPr>
          <w:p w:rsidR="00FD624F" w:rsidRDefault="00FD624F" w:rsidP="00B071D8">
            <w:pPr>
              <w:jc w:val="right"/>
              <w:rPr>
                <w:rFonts w:ascii="宋体" w:hAnsi="宋体" w:cs="宋体"/>
                <w:color w:val="000000"/>
              </w:rPr>
            </w:pPr>
          </w:p>
        </w:tc>
      </w:tr>
      <w:tr w:rsidR="00FD624F" w:rsidTr="00B071D8">
        <w:trPr>
          <w:trHeight w:val="301"/>
        </w:trPr>
        <w:tc>
          <w:tcPr>
            <w:tcW w:w="12658" w:type="dxa"/>
            <w:gridSpan w:val="10"/>
            <w:shd w:val="clear" w:color="auto" w:fill="auto"/>
            <w:vAlign w:val="center"/>
          </w:tcPr>
          <w:p w:rsidR="00FD624F" w:rsidRDefault="00FD624F" w:rsidP="00B071D8">
            <w:pPr>
              <w:widowControl/>
              <w:textAlignment w:val="center"/>
              <w:rPr>
                <w:rFonts w:ascii="宋体" w:hAnsi="宋体" w:cs="宋体"/>
                <w:color w:val="000000"/>
              </w:rPr>
            </w:pPr>
            <w:r>
              <w:rPr>
                <w:rFonts w:ascii="宋体" w:hAnsi="宋体" w:cs="宋体" w:hint="eastAsia"/>
                <w:color w:val="000000"/>
              </w:rPr>
              <w:t>注：本表反映部门本年度政府性基金预算财政拨款收入、支出及结转和结余情况。</w:t>
            </w:r>
          </w:p>
        </w:tc>
      </w:tr>
    </w:tbl>
    <w:p w:rsidR="00FD624F" w:rsidRDefault="00FD624F" w:rsidP="00FD624F">
      <w:pPr>
        <w:rPr>
          <w:sz w:val="32"/>
          <w:szCs w:val="32"/>
        </w:rPr>
        <w:sectPr w:rsidR="00FD624F">
          <w:pgSz w:w="16838" w:h="11906" w:orient="landscape"/>
          <w:pgMar w:top="1800" w:right="1440" w:bottom="1800" w:left="1440" w:header="720" w:footer="720" w:gutter="0"/>
          <w:pgNumType w:fmt="numberInDash"/>
          <w:cols w:space="720"/>
          <w:docGrid w:type="lines" w:linePitch="312"/>
        </w:sect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pPr>
    </w:p>
    <w:p w:rsidR="00FD624F" w:rsidRDefault="00FD624F" w:rsidP="00FD624F">
      <w:pPr>
        <w:rPr>
          <w:sz w:val="32"/>
          <w:szCs w:val="32"/>
        </w:rPr>
        <w:sectPr w:rsidR="00FD624F">
          <w:pgSz w:w="16838" w:h="11906" w:orient="landscape"/>
          <w:pgMar w:top="2098" w:right="1474" w:bottom="1984" w:left="1587" w:header="720" w:footer="720" w:gutter="0"/>
          <w:pgNumType w:fmt="numberInDash"/>
          <w:cols w:space="720"/>
          <w:docGrid w:type="lines" w:linePitch="312"/>
        </w:sectPr>
      </w:pPr>
    </w:p>
    <w:p w:rsidR="008C2C4D" w:rsidRDefault="008C2C4D">
      <w:pPr>
        <w:pStyle w:val="a3"/>
        <w:spacing w:before="2" w:line="520" w:lineRule="exact"/>
        <w:ind w:left="317" w:right="270" w:firstLineChars="200" w:firstLine="640"/>
        <w:jc w:val="both"/>
        <w:rPr>
          <w:lang w:val="en-US"/>
        </w:rPr>
      </w:pPr>
    </w:p>
    <w:sectPr w:rsidR="008C2C4D" w:rsidSect="008C2C4D">
      <w:footerReference w:type="default" r:id="rId11"/>
      <w:pgSz w:w="11910" w:h="16840"/>
      <w:pgMar w:top="1520" w:right="1278" w:bottom="1180" w:left="1480" w:header="0" w:footer="999"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1B20" w:rsidRDefault="004D1B20" w:rsidP="008C2C4D">
      <w:r>
        <w:separator/>
      </w:r>
    </w:p>
  </w:endnote>
  <w:endnote w:type="continuationSeparator" w:id="0">
    <w:p w:rsidR="004D1B20" w:rsidRDefault="004D1B20" w:rsidP="008C2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0" w:usb1="00000000" w:usb2="0000000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2C4D" w:rsidRDefault="004D1B20">
    <w:pPr>
      <w:pStyle w:val="a4"/>
      <w:jc w:val="center"/>
    </w:pPr>
    <w:r>
      <w:pict>
        <v:shapetype id="_x0000_t202" coordsize="21600,21600" o:spt="202" path="m,l,21600r21600,l21600,xe">
          <v:stroke joinstyle="miter"/>
          <v:path gradientshapeok="t" o:connecttype="rect"/>
        </v:shapetype>
        <v:shape id="_x0000_s3073" type="#_x0000_t202" style="position:absolute;left:0;text-align:left;margin-left:0;margin-top:0;width:2in;height:2in;z-index:1;mso-wrap-style:none;mso-position-horizontal:center;mso-position-horizontal-relative:margin" o:preferrelative="t" filled="f" stroked="f">
          <v:textbox style="mso-fit-shape-to-text:t" inset="0,0,0,0">
            <w:txbxContent>
              <w:p w:rsidR="008C2C4D" w:rsidRDefault="00CE5339">
                <w:pPr>
                  <w:pStyle w:val="a4"/>
                  <w:jc w:val="center"/>
                </w:pPr>
                <w:r>
                  <w:fldChar w:fldCharType="begin"/>
                </w:r>
                <w:r w:rsidR="00F771BB">
                  <w:instrText xml:space="preserve"> PAGE   \* MERGEFORMAT </w:instrText>
                </w:r>
                <w:r>
                  <w:fldChar w:fldCharType="separate"/>
                </w:r>
                <w:r w:rsidR="00FD624F">
                  <w:rPr>
                    <w:noProof/>
                  </w:rPr>
                  <w:t>3</w:t>
                </w:r>
                <w:r>
                  <w:fldChar w:fldCharType="end"/>
                </w:r>
              </w:p>
              <w:p w:rsidR="008C2C4D" w:rsidRDefault="008C2C4D"/>
            </w:txbxContent>
          </v:textbox>
          <w10:wrap anchorx="margin"/>
        </v:shape>
      </w:pict>
    </w:r>
  </w:p>
  <w:p w:rsidR="008C2C4D" w:rsidRDefault="008C2C4D">
    <w:pPr>
      <w:pStyle w:val="a3"/>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2C4D" w:rsidRDefault="004D1B20">
    <w:pPr>
      <w:pStyle w:val="a3"/>
      <w:spacing w:line="14" w:lineRule="auto"/>
      <w:rPr>
        <w:sz w:val="20"/>
      </w:rPr>
    </w:pPr>
    <w:r>
      <w:pict>
        <v:shapetype id="_x0000_t202" coordsize="21600,21600" o:spt="202" path="m,l,21600r21600,l21600,xe">
          <v:stroke joinstyle="miter"/>
          <v:path gradientshapeok="t" o:connecttype="rect"/>
        </v:shapetype>
        <v:shape id="_x0000_s3074" type="#_x0000_t202" style="position:absolute;margin-left:0;margin-top:0;width:2in;height:2in;z-index:2;mso-wrap-style:none;mso-position-horizontal:center;mso-position-horizontal-relative:margin" o:preferrelative="t" filled="f" stroked="f">
          <v:textbox style="mso-fit-shape-to-text:t" inset="0,0,0,0">
            <w:txbxContent>
              <w:p w:rsidR="008C2C4D" w:rsidRDefault="00CE5339">
                <w:pPr>
                  <w:pStyle w:val="a4"/>
                </w:pPr>
                <w:r>
                  <w:rPr>
                    <w:rFonts w:hint="eastAsia"/>
                  </w:rPr>
                  <w:fldChar w:fldCharType="begin"/>
                </w:r>
                <w:r w:rsidR="00F771BB">
                  <w:rPr>
                    <w:rFonts w:hint="eastAsia"/>
                  </w:rPr>
                  <w:instrText xml:space="preserve"> PAGE  \* MERGEFORMAT </w:instrText>
                </w:r>
                <w:r>
                  <w:rPr>
                    <w:rFonts w:hint="eastAsia"/>
                  </w:rPr>
                  <w:fldChar w:fldCharType="separate"/>
                </w:r>
                <w:r w:rsidR="00FD624F">
                  <w:rPr>
                    <w:noProof/>
                  </w:rPr>
                  <w:t>- 33 -</w:t>
                </w:r>
                <w:r>
                  <w:rPr>
                    <w:rFonts w:hint="eastAsia"/>
                  </w:rPr>
                  <w:fldChar w:fldCharType="end"/>
                </w:r>
              </w:p>
            </w:txbxContent>
          </v:textbox>
          <w10:wrap anchorx="margin"/>
        </v:shape>
      </w:pict>
    </w:r>
    <w:r>
      <w:pict>
        <v:shape id="_x0000_s3075" type="#_x0000_t202" style="position:absolute;margin-left:289.15pt;margin-top:794.7pt;width:17.1pt;height:12pt;z-index:-2;mso-position-horizontal-relative:page;mso-position-vertical-relative:page" o:preferrelative="t" filled="f" stroked="f">
          <v:textbox inset="0,0,0,0">
            <w:txbxContent>
              <w:p w:rsidR="008C2C4D" w:rsidRDefault="008C2C4D">
                <w:pPr>
                  <w:spacing w:before="12"/>
                  <w:rPr>
                    <w:rFonts w:ascii="Times New Roman"/>
                    <w:sz w:val="18"/>
                  </w:rPr>
                </w:pPr>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2C4D" w:rsidRDefault="004D1B20">
    <w:pPr>
      <w:pStyle w:val="a3"/>
      <w:spacing w:line="14" w:lineRule="auto"/>
      <w:rPr>
        <w:sz w:val="20"/>
      </w:rPr>
    </w:pPr>
    <w:r>
      <w:pict>
        <v:shapetype id="_x0000_t202" coordsize="21600,21600" o:spt="202" path="m,l,21600r21600,l21600,xe">
          <v:stroke joinstyle="miter"/>
          <v:path gradientshapeok="t" o:connecttype="rect"/>
        </v:shapetype>
        <v:shape id="_x0000_s3076" type="#_x0000_t202" style="position:absolute;margin-left:0;margin-top:0;width:2in;height:2in;z-index:3;mso-wrap-style:none;mso-position-horizontal:center;mso-position-horizontal-relative:margin" o:preferrelative="t" filled="f" stroked="f">
          <v:textbox style="mso-fit-shape-to-text:t" inset="0,0,0,0">
            <w:txbxContent>
              <w:p w:rsidR="008C2C4D" w:rsidRDefault="00CE5339">
                <w:pPr>
                  <w:pStyle w:val="a4"/>
                </w:pPr>
                <w:r>
                  <w:rPr>
                    <w:rFonts w:hint="eastAsia"/>
                  </w:rPr>
                  <w:fldChar w:fldCharType="begin"/>
                </w:r>
                <w:r w:rsidR="00F771BB">
                  <w:rPr>
                    <w:rFonts w:hint="eastAsia"/>
                  </w:rPr>
                  <w:instrText xml:space="preserve"> PAGE  \* MERGEFORMAT </w:instrText>
                </w:r>
                <w:r>
                  <w:rPr>
                    <w:rFonts w:hint="eastAsia"/>
                  </w:rPr>
                  <w:fldChar w:fldCharType="separate"/>
                </w:r>
                <w:r w:rsidR="00FD624F">
                  <w:rPr>
                    <w:noProof/>
                  </w:rPr>
                  <w:t>34</w:t>
                </w:r>
                <w:r>
                  <w:rPr>
                    <w:rFonts w:hint="eastAsia"/>
                  </w:rPr>
                  <w:fldChar w:fldCharType="end"/>
                </w:r>
              </w:p>
            </w:txbxContent>
          </v:textbox>
          <w10:wrap anchorx="margin"/>
        </v:shape>
      </w:pict>
    </w:r>
    <w:r>
      <w:pict>
        <v:shape id="_x0000_s3077" type="#_x0000_t202" style="position:absolute;margin-left:295.15pt;margin-top:781.05pt;width:6.5pt;height:12pt;z-index:-1;mso-position-horizontal-relative:page;mso-position-vertical-relative:page" o:preferrelative="t" filled="f" stroked="f">
          <v:textbox inset="0,0,0,0">
            <w:txbxContent>
              <w:p w:rsidR="008C2C4D" w:rsidRDefault="008C2C4D">
                <w:pPr>
                  <w:spacing w:before="12"/>
                  <w:rPr>
                    <w:rFonts w:ascii="Times New Roman"/>
                    <w:sz w:val="18"/>
                  </w:rPr>
                </w:pP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1B20" w:rsidRDefault="004D1B20" w:rsidP="008C2C4D">
      <w:r>
        <w:separator/>
      </w:r>
    </w:p>
  </w:footnote>
  <w:footnote w:type="continuationSeparator" w:id="0">
    <w:p w:rsidR="004D1B20" w:rsidRDefault="004D1B20" w:rsidP="008C2C4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0359FC"/>
    <w:multiLevelType w:val="singleLevel"/>
    <w:tmpl w:val="4D0359FC"/>
    <w:lvl w:ilvl="0">
      <w:start w:val="1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720"/>
  <w:drawingGridHorizontalSpacing w:val="110"/>
  <w:displayHorizontalDrawingGridEvery w:val="2"/>
  <w:characterSpacingControl w:val="doNotCompress"/>
  <w:hdrShapeDefaults>
    <o:shapedefaults v:ext="edit" spidmax="3078"/>
    <o:shapelayout v:ext="edit">
      <o:idmap v:ext="edit" data="2,3"/>
    </o:shapelayout>
  </w:hdrShapeDefaults>
  <w:footnotePr>
    <w:footnote w:id="-1"/>
    <w:footnote w:id="0"/>
  </w:footnotePr>
  <w:endnotePr>
    <w:endnote w:id="-1"/>
    <w:endnote w:id="0"/>
  </w:endnotePr>
  <w:compat>
    <w:spaceForUL/>
    <w:doNotLeaveBackslashAlone/>
    <w:ulTrailSpace/>
    <w:doNotExpandShiftReturn/>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C2C4D"/>
    <w:rsid w:val="00101CB5"/>
    <w:rsid w:val="00101DC3"/>
    <w:rsid w:val="001451A6"/>
    <w:rsid w:val="00187A49"/>
    <w:rsid w:val="002047EB"/>
    <w:rsid w:val="002E3E82"/>
    <w:rsid w:val="002E3EA3"/>
    <w:rsid w:val="002F47F8"/>
    <w:rsid w:val="00312E67"/>
    <w:rsid w:val="00316CF0"/>
    <w:rsid w:val="003278C1"/>
    <w:rsid w:val="00395EDE"/>
    <w:rsid w:val="003B2574"/>
    <w:rsid w:val="003D6144"/>
    <w:rsid w:val="003F6AF5"/>
    <w:rsid w:val="00433364"/>
    <w:rsid w:val="004D1B20"/>
    <w:rsid w:val="00562091"/>
    <w:rsid w:val="005A0555"/>
    <w:rsid w:val="005B219D"/>
    <w:rsid w:val="008C2C4D"/>
    <w:rsid w:val="009004A9"/>
    <w:rsid w:val="00913758"/>
    <w:rsid w:val="00984839"/>
    <w:rsid w:val="00A2303F"/>
    <w:rsid w:val="00AC48FD"/>
    <w:rsid w:val="00B50854"/>
    <w:rsid w:val="00B801F3"/>
    <w:rsid w:val="00C976FC"/>
    <w:rsid w:val="00CA77F3"/>
    <w:rsid w:val="00CB2CAA"/>
    <w:rsid w:val="00CE5339"/>
    <w:rsid w:val="00D40520"/>
    <w:rsid w:val="00DD76EB"/>
    <w:rsid w:val="00E3216F"/>
    <w:rsid w:val="00E51410"/>
    <w:rsid w:val="00E97F5A"/>
    <w:rsid w:val="00EC3768"/>
    <w:rsid w:val="00ED1200"/>
    <w:rsid w:val="00F771BB"/>
    <w:rsid w:val="00F837BA"/>
    <w:rsid w:val="00FB1F1D"/>
    <w:rsid w:val="00FD624F"/>
    <w:rsid w:val="23A02CB7"/>
    <w:rsid w:val="314F3E97"/>
    <w:rsid w:val="36371B05"/>
    <w:rsid w:val="4EF745A9"/>
    <w:rsid w:val="5E4A1E32"/>
    <w:rsid w:val="7FBB5465"/>
    <w:rsid w:val="7FD95E4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Title" w:qFormat="1"/>
    <w:lsdException w:name="Body Text" w:qFormat="1"/>
    <w:lsdException w:name="Subtitle" w:qFormat="1"/>
    <w:lsdException w:name="Hyperlink" w:uiPriority="99" w:qFormat="1"/>
    <w:lsdException w:name="FollowedHyperlink"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uiPriority="99" w:qFormat="1"/>
    <w:lsdException w:name="Table Grid" w:uiPriority="5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8C2C4D"/>
    <w:pPr>
      <w:widowControl w:val="0"/>
      <w:autoSpaceDE w:val="0"/>
      <w:autoSpaceDN w:val="0"/>
    </w:pPr>
    <w:rPr>
      <w:rFonts w:ascii="仿宋_GB2312" w:eastAsia="仿宋_GB2312" w:hAnsi="仿宋_GB2312" w:cs="仿宋_GB2312"/>
      <w:sz w:val="22"/>
      <w:szCs w:val="22"/>
      <w:lang w:val="zh-CN" w:bidi="zh-CN"/>
    </w:rPr>
  </w:style>
  <w:style w:type="paragraph" w:styleId="1">
    <w:name w:val="heading 1"/>
    <w:basedOn w:val="a"/>
    <w:next w:val="a"/>
    <w:link w:val="1Char"/>
    <w:uiPriority w:val="9"/>
    <w:qFormat/>
    <w:rsid w:val="00FD624F"/>
    <w:pPr>
      <w:keepNext/>
      <w:keepLines/>
      <w:autoSpaceDE/>
      <w:autoSpaceDN/>
      <w:spacing w:before="340" w:after="330" w:line="576" w:lineRule="auto"/>
      <w:jc w:val="both"/>
      <w:outlineLvl w:val="0"/>
    </w:pPr>
    <w:rPr>
      <w:rFonts w:ascii="Calibri" w:eastAsia="宋体" w:hAnsi="Calibri" w:cs="Times New Roman"/>
      <w:b/>
      <w:kern w:val="44"/>
      <w:sz w:val="44"/>
      <w:lang w:val="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sid w:val="008C2C4D"/>
    <w:rPr>
      <w:sz w:val="32"/>
      <w:szCs w:val="32"/>
    </w:rPr>
  </w:style>
  <w:style w:type="paragraph" w:styleId="a4">
    <w:name w:val="footer"/>
    <w:basedOn w:val="a"/>
    <w:link w:val="Char"/>
    <w:uiPriority w:val="99"/>
    <w:qFormat/>
    <w:rsid w:val="008C2C4D"/>
    <w:pPr>
      <w:tabs>
        <w:tab w:val="center" w:pos="4153"/>
        <w:tab w:val="right" w:pos="8306"/>
      </w:tabs>
      <w:snapToGrid w:val="0"/>
    </w:pPr>
    <w:rPr>
      <w:sz w:val="18"/>
      <w:szCs w:val="18"/>
    </w:rPr>
  </w:style>
  <w:style w:type="paragraph" w:styleId="a5">
    <w:name w:val="header"/>
    <w:basedOn w:val="a"/>
    <w:link w:val="Char0"/>
    <w:uiPriority w:val="99"/>
    <w:qFormat/>
    <w:rsid w:val="008C2C4D"/>
    <w:pPr>
      <w:pBdr>
        <w:bottom w:val="single" w:sz="6" w:space="1" w:color="auto"/>
      </w:pBdr>
      <w:tabs>
        <w:tab w:val="center" w:pos="4153"/>
        <w:tab w:val="right" w:pos="8306"/>
      </w:tabs>
      <w:snapToGrid w:val="0"/>
      <w:jc w:val="center"/>
    </w:pPr>
    <w:rPr>
      <w:sz w:val="18"/>
      <w:szCs w:val="18"/>
    </w:rPr>
  </w:style>
  <w:style w:type="character" w:styleId="a6">
    <w:name w:val="FollowedHyperlink"/>
    <w:uiPriority w:val="99"/>
    <w:qFormat/>
    <w:rsid w:val="008C2C4D"/>
    <w:rPr>
      <w:color w:val="800080"/>
      <w:u w:val="single"/>
    </w:rPr>
  </w:style>
  <w:style w:type="paragraph" w:customStyle="1" w:styleId="10">
    <w:name w:val="批注框文本1"/>
    <w:basedOn w:val="a"/>
    <w:link w:val="Char1"/>
    <w:qFormat/>
    <w:rsid w:val="008C2C4D"/>
    <w:rPr>
      <w:sz w:val="18"/>
      <w:szCs w:val="18"/>
    </w:rPr>
  </w:style>
  <w:style w:type="character" w:customStyle="1" w:styleId="Char1">
    <w:name w:val="批注框文本 Char"/>
    <w:link w:val="10"/>
    <w:uiPriority w:val="99"/>
    <w:qFormat/>
    <w:rsid w:val="008C2C4D"/>
    <w:rPr>
      <w:rFonts w:ascii="仿宋_GB2312" w:eastAsia="仿宋_GB2312" w:hAnsi="仿宋_GB2312" w:cs="仿宋_GB2312"/>
      <w:sz w:val="18"/>
      <w:szCs w:val="18"/>
      <w:lang w:val="zh-CN" w:bidi="zh-CN"/>
    </w:rPr>
  </w:style>
  <w:style w:type="character" w:customStyle="1" w:styleId="Char">
    <w:name w:val="页脚 Char"/>
    <w:link w:val="a4"/>
    <w:uiPriority w:val="99"/>
    <w:qFormat/>
    <w:rsid w:val="008C2C4D"/>
    <w:rPr>
      <w:rFonts w:ascii="仿宋_GB2312" w:eastAsia="仿宋_GB2312" w:hAnsi="仿宋_GB2312" w:cs="仿宋_GB2312"/>
      <w:sz w:val="18"/>
      <w:szCs w:val="18"/>
      <w:lang w:val="zh-CN" w:eastAsia="zh-CN" w:bidi="zh-CN"/>
    </w:rPr>
  </w:style>
  <w:style w:type="character" w:customStyle="1" w:styleId="Char0">
    <w:name w:val="页眉 Char"/>
    <w:link w:val="a5"/>
    <w:uiPriority w:val="99"/>
    <w:qFormat/>
    <w:rsid w:val="008C2C4D"/>
    <w:rPr>
      <w:rFonts w:ascii="仿宋_GB2312" w:eastAsia="仿宋_GB2312" w:hAnsi="仿宋_GB2312" w:cs="仿宋_GB2312"/>
      <w:sz w:val="18"/>
      <w:szCs w:val="18"/>
      <w:lang w:val="zh-CN" w:eastAsia="zh-CN" w:bidi="zh-CN"/>
    </w:rPr>
  </w:style>
  <w:style w:type="paragraph" w:customStyle="1" w:styleId="11">
    <w:name w:val="普通(网站)1"/>
    <w:basedOn w:val="a"/>
    <w:qFormat/>
    <w:rsid w:val="008C2C4D"/>
    <w:pPr>
      <w:widowControl/>
      <w:spacing w:before="100" w:beforeAutospacing="1" w:after="100" w:afterAutospacing="1"/>
    </w:pPr>
    <w:rPr>
      <w:rFonts w:ascii="宋体" w:eastAsia="宋体" w:hAnsi="宋体" w:cs="宋体"/>
      <w:sz w:val="24"/>
      <w:szCs w:val="24"/>
      <w:lang w:val="en-US" w:bidi="ar-SA"/>
    </w:rPr>
  </w:style>
  <w:style w:type="paragraph" w:customStyle="1" w:styleId="110">
    <w:name w:val="标题 11"/>
    <w:basedOn w:val="a"/>
    <w:qFormat/>
    <w:rsid w:val="008C2C4D"/>
    <w:pPr>
      <w:spacing w:before="27"/>
      <w:ind w:left="2273" w:right="2175"/>
      <w:jc w:val="center"/>
      <w:outlineLvl w:val="1"/>
    </w:pPr>
    <w:rPr>
      <w:rFonts w:ascii="黑体" w:eastAsia="黑体" w:hAnsi="黑体" w:cs="黑体"/>
      <w:sz w:val="52"/>
      <w:szCs w:val="52"/>
    </w:rPr>
  </w:style>
  <w:style w:type="paragraph" w:customStyle="1" w:styleId="12">
    <w:name w:val="列出段落1"/>
    <w:basedOn w:val="a"/>
    <w:rsid w:val="008C2C4D"/>
  </w:style>
  <w:style w:type="paragraph" w:customStyle="1" w:styleId="TableParagraph">
    <w:name w:val="Table Paragraph"/>
    <w:basedOn w:val="a"/>
    <w:qFormat/>
    <w:rsid w:val="008C2C4D"/>
  </w:style>
  <w:style w:type="character" w:customStyle="1" w:styleId="1Char">
    <w:name w:val="标题 1 Char"/>
    <w:link w:val="1"/>
    <w:uiPriority w:val="9"/>
    <w:rsid w:val="00FD624F"/>
    <w:rPr>
      <w:rFonts w:ascii="Calibri" w:hAnsi="Calibri"/>
      <w:b/>
      <w:kern w:val="44"/>
      <w:sz w:val="44"/>
      <w:szCs w:val="22"/>
    </w:rPr>
  </w:style>
  <w:style w:type="paragraph" w:styleId="a7">
    <w:name w:val="Balloon Text"/>
    <w:basedOn w:val="a"/>
    <w:link w:val="Char10"/>
    <w:uiPriority w:val="99"/>
    <w:unhideWhenUsed/>
    <w:qFormat/>
    <w:rsid w:val="00FD624F"/>
    <w:pPr>
      <w:autoSpaceDE/>
      <w:autoSpaceDN/>
      <w:jc w:val="both"/>
    </w:pPr>
    <w:rPr>
      <w:rFonts w:ascii="Times New Roman" w:eastAsia="宋体" w:hAnsi="Times New Roman" w:cs="Times New Roman"/>
      <w:kern w:val="2"/>
      <w:sz w:val="18"/>
      <w:szCs w:val="18"/>
      <w:lang w:val="en-US" w:bidi="ar-SA"/>
    </w:rPr>
  </w:style>
  <w:style w:type="character" w:customStyle="1" w:styleId="Char10">
    <w:name w:val="批注框文本 Char1"/>
    <w:link w:val="a7"/>
    <w:uiPriority w:val="99"/>
    <w:qFormat/>
    <w:rsid w:val="00FD624F"/>
    <w:rPr>
      <w:kern w:val="2"/>
      <w:sz w:val="18"/>
      <w:szCs w:val="18"/>
    </w:rPr>
  </w:style>
  <w:style w:type="character" w:styleId="a8">
    <w:name w:val="Hyperlink"/>
    <w:uiPriority w:val="99"/>
    <w:unhideWhenUsed/>
    <w:qFormat/>
    <w:rsid w:val="00FD624F"/>
    <w:rPr>
      <w:color w:val="0000FF"/>
      <w:u w:val="single"/>
    </w:rPr>
  </w:style>
  <w:style w:type="table" w:styleId="a9">
    <w:name w:val="Table Grid"/>
    <w:basedOn w:val="a1"/>
    <w:uiPriority w:val="59"/>
    <w:qFormat/>
    <w:rsid w:val="00FD624F"/>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21">
    <w:name w:val="font21"/>
    <w:qFormat/>
    <w:rsid w:val="00FD624F"/>
    <w:rPr>
      <w:rFonts w:ascii="宋体" w:eastAsia="宋体" w:hAnsi="宋体" w:cs="宋体" w:hint="eastAsi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37</Pages>
  <Words>2012</Words>
  <Characters>11475</Characters>
  <Application>Microsoft Office Word</Application>
  <DocSecurity>0</DocSecurity>
  <Lines>95</Lines>
  <Paragraphs>26</Paragraphs>
  <ScaleCrop>false</ScaleCrop>
  <Company>Microsoft</Company>
  <LinksUpToDate>false</LinksUpToDate>
  <CharactersWithSpaces>13461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Owner</cp:lastModifiedBy>
  <cp:revision>28</cp:revision>
  <cp:lastPrinted>2019-01-31T07:03:00Z</cp:lastPrinted>
  <dcterms:created xsi:type="dcterms:W3CDTF">2018-09-06T16:10:00Z</dcterms:created>
  <dcterms:modified xsi:type="dcterms:W3CDTF">2019-02-02T07:53:00Z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2052-11.1.0.8214</vt:lpwstr>
  </property>
</Properties>
</file>