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spacing w:before="0" w:beforeAutospacing="0" w:after="150" w:afterAutospacing="0" w:line="600" w:lineRule="atLeast"/>
        <w:ind w:left="0" w:right="0" w:firstLine="195"/>
        <w:jc w:val="center"/>
        <w:rPr>
          <w:rFonts w:ascii="微软雅黑" w:hAnsi="微软雅黑" w:eastAsia="微软雅黑" w:cs="微软雅黑"/>
          <w:i w:val="0"/>
          <w:caps w:val="0"/>
          <w:color w:val="333333"/>
          <w:spacing w:val="0"/>
          <w:sz w:val="21"/>
          <w:szCs w:val="21"/>
        </w:rPr>
      </w:pPr>
      <w:r>
        <w:rPr>
          <w:rFonts w:ascii="黑体" w:hAnsi="宋体" w:eastAsia="黑体" w:cs="黑体"/>
          <w:i w:val="0"/>
          <w:caps w:val="0"/>
          <w:color w:val="333333"/>
          <w:spacing w:val="0"/>
          <w:sz w:val="43"/>
          <w:szCs w:val="43"/>
          <w:shd w:val="clear" w:fill="FFFFFF"/>
        </w:rPr>
        <w:t>关于西华县</w:t>
      </w:r>
      <w:r>
        <w:rPr>
          <w:rFonts w:hint="eastAsia" w:ascii="黑体" w:hAnsi="宋体" w:eastAsia="黑体" w:cs="黑体"/>
          <w:i w:val="0"/>
          <w:caps w:val="0"/>
          <w:color w:val="333333"/>
          <w:spacing w:val="0"/>
          <w:sz w:val="43"/>
          <w:szCs w:val="43"/>
          <w:shd w:val="clear" w:fill="FFFFFF"/>
        </w:rPr>
        <w:t>2018年一般公共收入</w:t>
      </w:r>
    </w:p>
    <w:p>
      <w:pPr>
        <w:pStyle w:val="2"/>
        <w:keepNext w:val="0"/>
        <w:keepLines w:val="0"/>
        <w:widowControl/>
        <w:suppressLineNumbers w:val="0"/>
        <w:shd w:val="clear" w:fill="FFFFFF"/>
        <w:spacing w:before="0" w:beforeAutospacing="0" w:after="150" w:afterAutospacing="0" w:line="600" w:lineRule="atLeast"/>
        <w:ind w:left="0" w:right="0" w:firstLine="195"/>
        <w:jc w:val="center"/>
        <w:rPr>
          <w:rFonts w:hint="eastAsia"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0"/>
          <w:sz w:val="43"/>
          <w:szCs w:val="43"/>
          <w:shd w:val="clear" w:fill="FFFFFF"/>
        </w:rPr>
        <w:t>预算情况说明</w:t>
      </w:r>
    </w:p>
    <w:p>
      <w:pPr>
        <w:pStyle w:val="2"/>
        <w:keepNext w:val="0"/>
        <w:keepLines w:val="0"/>
        <w:widowControl/>
        <w:suppressLineNumbers w:val="0"/>
        <w:shd w:val="clear" w:fill="FFFFFF"/>
        <w:spacing w:before="0" w:beforeAutospacing="0" w:after="150" w:afterAutospacing="0" w:line="600" w:lineRule="atLeast"/>
        <w:ind w:left="0" w:right="0" w:firstLine="195"/>
        <w:rPr>
          <w:rFonts w:hint="eastAsia" w:ascii="微软雅黑" w:hAnsi="微软雅黑" w:eastAsia="微软雅黑" w:cs="微软雅黑"/>
          <w:i w:val="0"/>
          <w:caps w:val="0"/>
          <w:color w:val="333333"/>
          <w:spacing w:val="0"/>
          <w:sz w:val="21"/>
          <w:szCs w:val="21"/>
        </w:rPr>
      </w:pPr>
      <w:r>
        <w:rPr>
          <w:rFonts w:ascii="仿宋_GB2312" w:hAnsi="微软雅黑" w:eastAsia="仿宋_GB2312" w:cs="仿宋_GB2312"/>
          <w:i w:val="0"/>
          <w:caps w:val="0"/>
          <w:color w:val="333333"/>
          <w:spacing w:val="0"/>
          <w:sz w:val="31"/>
          <w:szCs w:val="31"/>
          <w:shd w:val="clear" w:fill="FFFFFF"/>
        </w:rPr>
        <w:t> </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2018年西华县一般公共收入预算安排7.63亿元，可比口径增长8.5%。返还性收入0.81亿元、一般性转移支付补助17.54万元、专项转移支付3.59亿元、上年结余结转资金0.26亿元、调入预算稳定基金1.45亿元、地方政府一般债务转贷收入0.55亿元、减去上解市支出1.82亿元，2018年县级总收入30.01亿元。</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0"/>
          <w:sz w:val="31"/>
          <w:szCs w:val="31"/>
          <w:shd w:val="clear" w:fill="FFFFFF"/>
        </w:rPr>
        <w:t>一、西华县收入主要项目情况</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2018年西华县一般公共收入预算安排76345万元，比上年同口径完成数增加5981万元，增长8.5%。其中：</w:t>
      </w:r>
    </w:p>
    <w:p>
      <w:pPr>
        <w:pStyle w:val="2"/>
        <w:keepNext w:val="0"/>
        <w:keepLines w:val="0"/>
        <w:widowControl/>
        <w:suppressLineNumbers w:val="0"/>
        <w:shd w:val="clear" w:fill="FFFFFF"/>
        <w:spacing w:before="0" w:beforeAutospacing="0" w:after="150" w:afterAutospacing="0" w:line="555" w:lineRule="atLeast"/>
        <w:ind w:left="0" w:right="0" w:firstLine="645"/>
        <w:jc w:val="both"/>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（1）国税部门组织收入19200万元，比营改增调整后的2017年国税部门收入15739万元增长21.9%，增加3461万元。</w:t>
      </w:r>
    </w:p>
    <w:p>
      <w:pPr>
        <w:pStyle w:val="2"/>
        <w:keepNext w:val="0"/>
        <w:keepLines w:val="0"/>
        <w:widowControl/>
        <w:suppressLineNumbers w:val="0"/>
        <w:shd w:val="clear" w:fill="FFFFFF"/>
        <w:spacing w:before="0" w:beforeAutospacing="0" w:after="150" w:afterAutospacing="0" w:line="555" w:lineRule="atLeast"/>
        <w:ind w:left="0" w:right="0" w:firstLine="645"/>
        <w:jc w:val="both"/>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（2）地税部门组织收入28600万元，比营改增调整后的2017年地税部门收入25151万元增长13.7%，增加3449万元。</w:t>
      </w:r>
    </w:p>
    <w:p>
      <w:pPr>
        <w:pStyle w:val="2"/>
        <w:keepNext w:val="0"/>
        <w:keepLines w:val="0"/>
        <w:widowControl/>
        <w:suppressLineNumbers w:val="0"/>
        <w:shd w:val="clear" w:fill="FFFFFF"/>
        <w:spacing w:before="0" w:beforeAutospacing="0" w:after="150" w:afterAutospacing="0" w:line="555" w:lineRule="atLeast"/>
        <w:ind w:left="0" w:right="0" w:firstLine="645"/>
        <w:jc w:val="both"/>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（3）泛区地税部门组织收入1200万元，比营改增调整后的2017年泛区地税部门收入410万元增长192%，增加790万元。</w:t>
      </w:r>
    </w:p>
    <w:p>
      <w:pPr>
        <w:pStyle w:val="2"/>
        <w:keepNext w:val="0"/>
        <w:keepLines w:val="0"/>
        <w:widowControl/>
        <w:suppressLineNumbers w:val="0"/>
        <w:shd w:val="clear" w:fill="FFFFFF"/>
        <w:spacing w:before="0" w:beforeAutospacing="0" w:after="150" w:afterAutospacing="0" w:line="555" w:lineRule="atLeast"/>
        <w:ind w:left="0" w:right="0" w:firstLine="645"/>
        <w:jc w:val="both"/>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（4）财政部门组织收入27345万元，比营改增调整后的2017年财政部门收入29064万元减少6%，减少1719万元。</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 </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0"/>
          <w:sz w:val="31"/>
          <w:szCs w:val="31"/>
          <w:shd w:val="clear" w:fill="FFFFFF"/>
        </w:rPr>
        <w:t>二、上级财政补助收入情况</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ascii="仿宋" w:hAnsi="仿宋" w:eastAsia="仿宋" w:cs="仿宋"/>
          <w:i w:val="0"/>
          <w:caps w:val="0"/>
          <w:color w:val="333333"/>
          <w:spacing w:val="0"/>
          <w:sz w:val="31"/>
          <w:szCs w:val="31"/>
          <w:shd w:val="clear" w:fill="FFFFFF"/>
        </w:rPr>
        <w:t>上级补助收入包括：返还性收入、一般性转移支付和专项转移支付三部分。</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Style w:val="4"/>
          <w:rFonts w:ascii="楷体_GB2312" w:hAnsi="微软雅黑" w:eastAsia="楷体_GB2312" w:cs="楷体_GB2312"/>
          <w:b/>
          <w:i w:val="0"/>
          <w:caps w:val="0"/>
          <w:color w:val="333333"/>
          <w:spacing w:val="0"/>
          <w:sz w:val="31"/>
          <w:szCs w:val="31"/>
          <w:shd w:val="clear" w:fill="FFFFFF"/>
        </w:rPr>
        <w:t>（一）返还性收入</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2018年返还性收入8089万元。分项情况是：</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1、增值税返还收入4693万元，系原增值税1:0.3返还收入，从2017年起列入基数。</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2、增值税基数返还收入1763万元，系基数性补助，按省财政厅核定数列报。</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3、所得税基数返还收入385万元，系基数性补助，按省财政厅核定数列报。</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4、成品油价格和税费改革税收返还收入1244万元，系基数性补助，按省财政厅核定数列报。</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5、消费税基数返还补助4万元（从2015年起列基数）。</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Style w:val="4"/>
          <w:rFonts w:hint="default" w:ascii="楷体_GB2312" w:hAnsi="微软雅黑" w:eastAsia="楷体_GB2312" w:cs="楷体_GB2312"/>
          <w:b/>
          <w:i w:val="0"/>
          <w:caps w:val="0"/>
          <w:color w:val="333333"/>
          <w:spacing w:val="0"/>
          <w:sz w:val="31"/>
          <w:szCs w:val="31"/>
          <w:shd w:val="clear" w:fill="FFFFFF"/>
        </w:rPr>
        <w:t>（二）一般性转移支付收入</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2018年预计县级一般性转移支付收入175373万元，主要项目安排情况是：</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1、均衡性转移支付补助96732万元。</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2、固定数额补助收入12483万元。</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3、基本养老金转移支付收入13108万元，</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4、城乡居民医疗保险转移支付收入29754万元，</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5、城乡义务教育转移支付收入9753万元等。</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Style w:val="4"/>
          <w:rFonts w:hint="default" w:ascii="楷体_GB2312" w:hAnsi="微软雅黑" w:eastAsia="楷体_GB2312" w:cs="楷体_GB2312"/>
          <w:b/>
          <w:i w:val="0"/>
          <w:caps w:val="0"/>
          <w:color w:val="333333"/>
          <w:spacing w:val="0"/>
          <w:sz w:val="31"/>
          <w:szCs w:val="31"/>
          <w:shd w:val="clear" w:fill="FFFFFF"/>
        </w:rPr>
        <w:t>（三）专项转移支付收入</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截止2017年12月底，市财政局共提前告知市本级专项转移支付补助资金35903万元，主要项目有：</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1、教育转移支付9684万元，主要是普通高中助学金、学前教育发展补助资金以及现代职业教育质量提升计划中央专项资金。</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2、社会保障和就业转移支付15147万元，主要是优抚对象补助资金、城乡基本养老等。</w:t>
      </w:r>
    </w:p>
    <w:p>
      <w:pPr>
        <w:pStyle w:val="2"/>
        <w:keepNext w:val="0"/>
        <w:keepLines w:val="0"/>
        <w:widowControl/>
        <w:suppressLineNumbers w:val="0"/>
        <w:shd w:val="clear" w:fill="FFFFFF"/>
        <w:spacing w:before="0" w:beforeAutospacing="0" w:after="150" w:afterAutospacing="0" w:line="600" w:lineRule="atLeast"/>
        <w:ind w:left="0" w:right="0" w:firstLine="480"/>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3、农林水转移支付8753万元，主要是扶贫资金等。</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0"/>
          <w:sz w:val="31"/>
          <w:szCs w:val="31"/>
          <w:shd w:val="clear" w:fill="FFFFFF"/>
        </w:rPr>
        <w:t>三、上解上级支出</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2018年县（市、区）上解市级预计18224万元，主要包括原体制基数上解和专项结算上解两部分。</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0"/>
          <w:sz w:val="31"/>
          <w:szCs w:val="31"/>
          <w:shd w:val="clear" w:fill="FFFFFF"/>
        </w:rPr>
        <w:t>四、上年结余结转情况</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2017年结余结转项目资金2670万元列入2018年预算。主要结转科目有：教育547万元，节能环保370万元，商业服务业52万元，待偿债置换债券1449万元等。</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五、调入预算稳定基金情况</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调入预算稳定基金14460万元列入2018年预算。</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六、地方政府一般债务转贷收入</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地方政府一般债务转贷收入5457万元列入2018年预算</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 </w:t>
      </w:r>
    </w:p>
    <w:p>
      <w:pPr>
        <w:pStyle w:val="2"/>
        <w:keepNext w:val="0"/>
        <w:keepLines w:val="0"/>
        <w:widowControl/>
        <w:suppressLineNumbers w:val="0"/>
        <w:shd w:val="clear" w:fill="FFFFFF"/>
        <w:spacing w:before="0" w:beforeAutospacing="0" w:after="150" w:afterAutospacing="0" w:line="600" w:lineRule="atLeast"/>
        <w:ind w:left="0" w:right="0" w:firstLine="1095"/>
        <w:rPr>
          <w:rFonts w:hint="eastAsia"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0"/>
          <w:sz w:val="43"/>
          <w:szCs w:val="43"/>
          <w:shd w:val="clear" w:fill="FFFFFF"/>
        </w:rPr>
        <w:t> </w:t>
      </w:r>
    </w:p>
    <w:p>
      <w:pPr>
        <w:pStyle w:val="2"/>
        <w:keepNext w:val="0"/>
        <w:keepLines w:val="0"/>
        <w:widowControl/>
        <w:suppressLineNumbers w:val="0"/>
        <w:shd w:val="clear" w:fill="FFFFFF"/>
        <w:spacing w:before="0" w:beforeAutospacing="0" w:after="150" w:afterAutospacing="0" w:line="600" w:lineRule="atLeast"/>
        <w:ind w:left="0" w:right="0" w:firstLine="1095"/>
        <w:jc w:val="center"/>
        <w:rPr>
          <w:rFonts w:hint="eastAsia"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0"/>
          <w:sz w:val="43"/>
          <w:szCs w:val="43"/>
          <w:shd w:val="clear" w:fill="FFFFFF"/>
        </w:rPr>
        <w:t>关于2018年西华县一般公共支出</w:t>
      </w:r>
    </w:p>
    <w:p>
      <w:pPr>
        <w:pStyle w:val="2"/>
        <w:keepNext w:val="0"/>
        <w:keepLines w:val="0"/>
        <w:widowControl/>
        <w:suppressLineNumbers w:val="0"/>
        <w:shd w:val="clear" w:fill="FFFFFF"/>
        <w:spacing w:before="0" w:beforeAutospacing="0" w:after="150" w:afterAutospacing="0" w:line="600" w:lineRule="atLeast"/>
        <w:ind w:left="0" w:right="0" w:firstLine="195"/>
        <w:jc w:val="center"/>
        <w:rPr>
          <w:rFonts w:hint="eastAsia"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0"/>
          <w:sz w:val="43"/>
          <w:szCs w:val="43"/>
          <w:shd w:val="clear" w:fill="FFFFFF"/>
        </w:rPr>
        <w:t>预算情况的说明</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 </w:t>
      </w:r>
    </w:p>
    <w:p>
      <w:pPr>
        <w:pStyle w:val="2"/>
        <w:keepNext w:val="0"/>
        <w:keepLines w:val="0"/>
        <w:widowControl/>
        <w:suppressLineNumbers w:val="0"/>
        <w:shd w:val="clear" w:fill="FFFFFF"/>
        <w:spacing w:before="0" w:beforeAutospacing="0" w:after="150" w:afterAutospacing="0" w:line="555" w:lineRule="atLeast"/>
        <w:ind w:left="0" w:right="0" w:firstLine="645"/>
        <w:jc w:val="both"/>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2018年，一般公共财政预算支出计划安排283757万元，与上年一般公共财政预算支出同比增长21%，增加支出50561万元。</w:t>
      </w:r>
    </w:p>
    <w:p>
      <w:pPr>
        <w:pStyle w:val="2"/>
        <w:keepNext w:val="0"/>
        <w:keepLines w:val="0"/>
        <w:widowControl/>
        <w:suppressLineNumbers w:val="0"/>
        <w:shd w:val="clear" w:fill="FFFFFF"/>
        <w:spacing w:before="0" w:beforeAutospacing="0" w:after="150" w:afterAutospacing="0" w:line="555" w:lineRule="atLeast"/>
        <w:ind w:left="0" w:right="0" w:firstLine="645"/>
        <w:rPr>
          <w:rFonts w:hint="eastAsia" w:ascii="微软雅黑" w:hAnsi="微软雅黑" w:eastAsia="微软雅黑" w:cs="微软雅黑"/>
          <w:i w:val="0"/>
          <w:caps w:val="0"/>
          <w:color w:val="333333"/>
          <w:spacing w:val="0"/>
          <w:sz w:val="21"/>
          <w:szCs w:val="21"/>
        </w:rPr>
      </w:pPr>
      <w:r>
        <w:rPr>
          <w:rStyle w:val="4"/>
          <w:rFonts w:hint="default" w:ascii="仿宋_GB2312" w:hAnsi="微软雅黑" w:eastAsia="仿宋_GB2312" w:cs="仿宋_GB2312"/>
          <w:b/>
          <w:i w:val="0"/>
          <w:caps w:val="0"/>
          <w:color w:val="333333"/>
          <w:spacing w:val="0"/>
          <w:sz w:val="31"/>
          <w:szCs w:val="31"/>
          <w:shd w:val="clear" w:fill="FFFFFF"/>
        </w:rPr>
        <w:t>1、公共财政预算支出</w:t>
      </w:r>
      <w:r>
        <w:rPr>
          <w:rStyle w:val="4"/>
          <w:rFonts w:hint="eastAsia" w:ascii="宋体" w:hAnsi="宋体" w:eastAsia="宋体" w:cs="宋体"/>
          <w:b/>
          <w:i w:val="0"/>
          <w:caps w:val="0"/>
          <w:color w:val="333333"/>
          <w:spacing w:val="0"/>
          <w:sz w:val="31"/>
          <w:szCs w:val="31"/>
          <w:shd w:val="clear" w:fill="FFFFFF"/>
        </w:rPr>
        <w:t>按功能分类</w:t>
      </w:r>
      <w:r>
        <w:rPr>
          <w:rStyle w:val="4"/>
          <w:rFonts w:hint="default" w:ascii="仿宋_GB2312" w:hAnsi="微软雅黑" w:eastAsia="仿宋_GB2312" w:cs="仿宋_GB2312"/>
          <w:b/>
          <w:i w:val="0"/>
          <w:caps w:val="0"/>
          <w:color w:val="333333"/>
          <w:spacing w:val="0"/>
          <w:sz w:val="31"/>
          <w:szCs w:val="31"/>
          <w:shd w:val="clear" w:fill="FFFFFF"/>
        </w:rPr>
        <w:t>计划安排：</w:t>
      </w:r>
    </w:p>
    <w:p>
      <w:pPr>
        <w:pStyle w:val="2"/>
        <w:keepNext w:val="0"/>
        <w:keepLines w:val="0"/>
        <w:widowControl/>
        <w:suppressLineNumbers w:val="0"/>
        <w:shd w:val="clear" w:fill="FFFFFF"/>
        <w:spacing w:before="0" w:beforeAutospacing="0" w:after="150" w:afterAutospacing="0" w:line="555" w:lineRule="atLeast"/>
        <w:ind w:left="0" w:right="0" w:firstLine="645"/>
        <w:jc w:val="both"/>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（1）一般公共服务支出35660万元；</w:t>
      </w:r>
    </w:p>
    <w:p>
      <w:pPr>
        <w:pStyle w:val="2"/>
        <w:keepNext w:val="0"/>
        <w:keepLines w:val="0"/>
        <w:widowControl/>
        <w:suppressLineNumbers w:val="0"/>
        <w:shd w:val="clear" w:fill="FFFFFF"/>
        <w:spacing w:before="0" w:beforeAutospacing="0" w:after="150" w:afterAutospacing="0" w:line="555" w:lineRule="atLeast"/>
        <w:ind w:left="0" w:right="0" w:firstLine="645"/>
        <w:jc w:val="both"/>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（2）公共安全支出13402万元；</w:t>
      </w:r>
    </w:p>
    <w:p>
      <w:pPr>
        <w:pStyle w:val="2"/>
        <w:keepNext w:val="0"/>
        <w:keepLines w:val="0"/>
        <w:widowControl/>
        <w:suppressLineNumbers w:val="0"/>
        <w:shd w:val="clear" w:fill="FFFFFF"/>
        <w:spacing w:before="0" w:beforeAutospacing="0" w:after="150" w:afterAutospacing="0" w:line="555" w:lineRule="atLeast"/>
        <w:ind w:left="0" w:right="0" w:firstLine="645"/>
        <w:jc w:val="both"/>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（3）教育支出70420万元；</w:t>
      </w:r>
    </w:p>
    <w:p>
      <w:pPr>
        <w:pStyle w:val="2"/>
        <w:keepNext w:val="0"/>
        <w:keepLines w:val="0"/>
        <w:widowControl/>
        <w:suppressLineNumbers w:val="0"/>
        <w:shd w:val="clear" w:fill="FFFFFF"/>
        <w:spacing w:before="0" w:beforeAutospacing="0" w:after="150" w:afterAutospacing="0" w:line="555" w:lineRule="atLeast"/>
        <w:ind w:left="0" w:right="0" w:firstLine="645"/>
        <w:jc w:val="both"/>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（4）科学技术支出597万元；</w:t>
      </w:r>
    </w:p>
    <w:p>
      <w:pPr>
        <w:pStyle w:val="2"/>
        <w:keepNext w:val="0"/>
        <w:keepLines w:val="0"/>
        <w:widowControl/>
        <w:suppressLineNumbers w:val="0"/>
        <w:shd w:val="clear" w:fill="FFFFFF"/>
        <w:spacing w:before="0" w:beforeAutospacing="0" w:after="150" w:afterAutospacing="0" w:line="555" w:lineRule="atLeast"/>
        <w:ind w:left="0" w:right="0" w:firstLine="645"/>
        <w:jc w:val="both"/>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（5）文化体育与传媒支出3111万元；</w:t>
      </w:r>
    </w:p>
    <w:p>
      <w:pPr>
        <w:pStyle w:val="2"/>
        <w:keepNext w:val="0"/>
        <w:keepLines w:val="0"/>
        <w:widowControl/>
        <w:suppressLineNumbers w:val="0"/>
        <w:shd w:val="clear" w:fill="FFFFFF"/>
        <w:spacing w:before="0" w:beforeAutospacing="0" w:after="150" w:afterAutospacing="0" w:line="555" w:lineRule="atLeast"/>
        <w:ind w:left="0" w:right="0" w:firstLine="645"/>
        <w:jc w:val="both"/>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（6）社会保障和就业支出48089万元；</w:t>
      </w:r>
    </w:p>
    <w:p>
      <w:pPr>
        <w:pStyle w:val="2"/>
        <w:keepNext w:val="0"/>
        <w:keepLines w:val="0"/>
        <w:widowControl/>
        <w:suppressLineNumbers w:val="0"/>
        <w:shd w:val="clear" w:fill="FFFFFF"/>
        <w:spacing w:before="0" w:beforeAutospacing="0" w:after="150" w:afterAutospacing="0" w:line="555" w:lineRule="atLeast"/>
        <w:ind w:left="0" w:right="0" w:firstLine="645"/>
        <w:jc w:val="both"/>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（7）医疗卫生和计划生育支出27739万元；</w:t>
      </w:r>
    </w:p>
    <w:p>
      <w:pPr>
        <w:pStyle w:val="2"/>
        <w:keepNext w:val="0"/>
        <w:keepLines w:val="0"/>
        <w:widowControl/>
        <w:suppressLineNumbers w:val="0"/>
        <w:shd w:val="clear" w:fill="FFFFFF"/>
        <w:spacing w:before="0" w:beforeAutospacing="0" w:after="150" w:afterAutospacing="0" w:line="555" w:lineRule="atLeast"/>
        <w:ind w:left="0" w:right="0" w:firstLine="645"/>
        <w:jc w:val="both"/>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（8）节能环保支出2566万元；</w:t>
      </w:r>
    </w:p>
    <w:p>
      <w:pPr>
        <w:pStyle w:val="2"/>
        <w:keepNext w:val="0"/>
        <w:keepLines w:val="0"/>
        <w:widowControl/>
        <w:suppressLineNumbers w:val="0"/>
        <w:shd w:val="clear" w:fill="FFFFFF"/>
        <w:spacing w:before="0" w:beforeAutospacing="0" w:after="150" w:afterAutospacing="0" w:line="555" w:lineRule="atLeast"/>
        <w:ind w:left="0" w:right="0" w:firstLine="645"/>
        <w:jc w:val="both"/>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（9）城乡社区支出14060万元；</w:t>
      </w:r>
    </w:p>
    <w:p>
      <w:pPr>
        <w:pStyle w:val="2"/>
        <w:keepNext w:val="0"/>
        <w:keepLines w:val="0"/>
        <w:widowControl/>
        <w:suppressLineNumbers w:val="0"/>
        <w:shd w:val="clear" w:fill="FFFFFF"/>
        <w:spacing w:before="0" w:beforeAutospacing="0" w:after="150" w:afterAutospacing="0" w:line="555" w:lineRule="atLeast"/>
        <w:ind w:left="0" w:right="0" w:firstLine="645"/>
        <w:jc w:val="both"/>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（10）农林水支出42650万元；</w:t>
      </w:r>
    </w:p>
    <w:p>
      <w:pPr>
        <w:pStyle w:val="2"/>
        <w:keepNext w:val="0"/>
        <w:keepLines w:val="0"/>
        <w:widowControl/>
        <w:suppressLineNumbers w:val="0"/>
        <w:shd w:val="clear" w:fill="FFFFFF"/>
        <w:spacing w:before="0" w:beforeAutospacing="0" w:after="150" w:afterAutospacing="0" w:line="555" w:lineRule="atLeast"/>
        <w:ind w:left="0" w:right="0" w:firstLine="645"/>
        <w:jc w:val="both"/>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（11）交通运输支出8040万元；</w:t>
      </w:r>
    </w:p>
    <w:p>
      <w:pPr>
        <w:pStyle w:val="2"/>
        <w:keepNext w:val="0"/>
        <w:keepLines w:val="0"/>
        <w:widowControl/>
        <w:suppressLineNumbers w:val="0"/>
        <w:shd w:val="clear" w:fill="FFFFFF"/>
        <w:spacing w:before="0" w:beforeAutospacing="0" w:after="150" w:afterAutospacing="0" w:line="555" w:lineRule="atLeast"/>
        <w:ind w:left="0" w:right="0" w:firstLine="645"/>
        <w:jc w:val="both"/>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（12）资源勘探信息等支出656万元；</w:t>
      </w:r>
    </w:p>
    <w:p>
      <w:pPr>
        <w:pStyle w:val="2"/>
        <w:keepNext w:val="0"/>
        <w:keepLines w:val="0"/>
        <w:widowControl/>
        <w:suppressLineNumbers w:val="0"/>
        <w:shd w:val="clear" w:fill="FFFFFF"/>
        <w:spacing w:before="0" w:beforeAutospacing="0" w:after="150" w:afterAutospacing="0" w:line="555" w:lineRule="atLeast"/>
        <w:ind w:left="0" w:right="0" w:firstLine="645"/>
        <w:jc w:val="both"/>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（13）商业服务业等支出856万元；</w:t>
      </w:r>
    </w:p>
    <w:p>
      <w:pPr>
        <w:pStyle w:val="2"/>
        <w:keepNext w:val="0"/>
        <w:keepLines w:val="0"/>
        <w:widowControl/>
        <w:suppressLineNumbers w:val="0"/>
        <w:shd w:val="clear" w:fill="FFFFFF"/>
        <w:spacing w:before="0" w:beforeAutospacing="0" w:after="150" w:afterAutospacing="0" w:line="555" w:lineRule="atLeast"/>
        <w:ind w:left="0" w:right="0" w:firstLine="645"/>
        <w:jc w:val="both"/>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（14）国土海洋气象等支出2610万元；</w:t>
      </w:r>
    </w:p>
    <w:p>
      <w:pPr>
        <w:pStyle w:val="2"/>
        <w:keepNext w:val="0"/>
        <w:keepLines w:val="0"/>
        <w:widowControl/>
        <w:suppressLineNumbers w:val="0"/>
        <w:shd w:val="clear" w:fill="FFFFFF"/>
        <w:spacing w:before="0" w:beforeAutospacing="0" w:after="150" w:afterAutospacing="0" w:line="555" w:lineRule="atLeast"/>
        <w:ind w:left="0" w:right="0" w:firstLine="645"/>
        <w:jc w:val="both"/>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（15）住房保障支出9455万元；</w:t>
      </w:r>
    </w:p>
    <w:p>
      <w:pPr>
        <w:pStyle w:val="2"/>
        <w:keepNext w:val="0"/>
        <w:keepLines w:val="0"/>
        <w:widowControl/>
        <w:suppressLineNumbers w:val="0"/>
        <w:shd w:val="clear" w:fill="FFFFFF"/>
        <w:spacing w:before="0" w:beforeAutospacing="0" w:after="150" w:afterAutospacing="0" w:line="555" w:lineRule="atLeast"/>
        <w:ind w:left="0" w:right="0" w:firstLine="645"/>
        <w:jc w:val="both"/>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（16）粮油物质储备支出779万元；</w:t>
      </w:r>
    </w:p>
    <w:p>
      <w:pPr>
        <w:pStyle w:val="2"/>
        <w:keepNext w:val="0"/>
        <w:keepLines w:val="0"/>
        <w:widowControl/>
        <w:suppressLineNumbers w:val="0"/>
        <w:shd w:val="clear" w:fill="FFFFFF"/>
        <w:spacing w:before="0" w:beforeAutospacing="0" w:after="150" w:afterAutospacing="0" w:line="555" w:lineRule="atLeast"/>
        <w:ind w:left="0" w:right="0" w:firstLine="645"/>
        <w:jc w:val="both"/>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（17）预备费3000万元</w:t>
      </w:r>
    </w:p>
    <w:p>
      <w:pPr>
        <w:pStyle w:val="2"/>
        <w:keepNext w:val="0"/>
        <w:keepLines w:val="0"/>
        <w:widowControl/>
        <w:suppressLineNumbers w:val="0"/>
        <w:shd w:val="clear" w:fill="FFFFFF"/>
        <w:spacing w:before="0" w:beforeAutospacing="0" w:after="150" w:afterAutospacing="0" w:line="555" w:lineRule="atLeast"/>
        <w:ind w:left="0" w:right="0" w:firstLine="645"/>
        <w:jc w:val="both"/>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（18）其它支出67万元。</w:t>
      </w:r>
    </w:p>
    <w:p>
      <w:pPr>
        <w:pStyle w:val="2"/>
        <w:keepNext w:val="0"/>
        <w:keepLines w:val="0"/>
        <w:widowControl/>
        <w:suppressLineNumbers w:val="0"/>
        <w:shd w:val="clear" w:fill="FFFFFF"/>
        <w:spacing w:before="0" w:beforeAutospacing="0" w:after="150" w:afterAutospacing="0" w:line="555" w:lineRule="atLeast"/>
        <w:ind w:left="0" w:right="0" w:firstLine="645"/>
        <w:jc w:val="both"/>
        <w:rPr>
          <w:rFonts w:hint="eastAsia" w:ascii="微软雅黑" w:hAnsi="微软雅黑" w:eastAsia="微软雅黑" w:cs="微软雅黑"/>
          <w:i w:val="0"/>
          <w:caps w:val="0"/>
          <w:color w:val="333333"/>
          <w:spacing w:val="0"/>
          <w:sz w:val="21"/>
          <w:szCs w:val="21"/>
        </w:rPr>
      </w:pPr>
      <w:r>
        <w:rPr>
          <w:rStyle w:val="4"/>
          <w:rFonts w:hint="default" w:ascii="仿宋_GB2312" w:hAnsi="微软雅黑" w:eastAsia="仿宋_GB2312" w:cs="仿宋_GB2312"/>
          <w:b/>
          <w:i w:val="0"/>
          <w:caps w:val="0"/>
          <w:color w:val="333333"/>
          <w:spacing w:val="0"/>
          <w:sz w:val="31"/>
          <w:szCs w:val="31"/>
          <w:shd w:val="clear" w:fill="FFFFFF"/>
        </w:rPr>
        <w:t>2、政府性基金收支计划</w:t>
      </w:r>
    </w:p>
    <w:p>
      <w:pPr>
        <w:pStyle w:val="2"/>
        <w:keepNext w:val="0"/>
        <w:keepLines w:val="0"/>
        <w:widowControl/>
        <w:suppressLineNumbers w:val="0"/>
        <w:shd w:val="clear" w:fill="FFFFFF"/>
        <w:spacing w:before="0" w:beforeAutospacing="0" w:after="150" w:afterAutospacing="0" w:line="555" w:lineRule="atLeast"/>
        <w:ind w:left="0" w:right="0" w:firstLine="645"/>
        <w:jc w:val="both"/>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全县政府性基金预算收入25900万元，比上年预算数增加14190万元，同比增加82%。</w:t>
      </w:r>
    </w:p>
    <w:p>
      <w:pPr>
        <w:pStyle w:val="2"/>
        <w:keepNext w:val="0"/>
        <w:keepLines w:val="0"/>
        <w:widowControl/>
        <w:suppressLineNumbers w:val="0"/>
        <w:shd w:val="clear" w:fill="FFFFFF"/>
        <w:spacing w:before="0" w:beforeAutospacing="0" w:after="150" w:afterAutospacing="0" w:line="555" w:lineRule="atLeast"/>
        <w:ind w:left="0" w:right="0" w:firstLine="645"/>
        <w:jc w:val="both"/>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全县政府性基金预算支出29000万元，比上年预算数增加6081万元，同比增加26%。</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0"/>
          <w:sz w:val="31"/>
          <w:szCs w:val="31"/>
          <w:shd w:val="clear" w:fill="FFFFFF"/>
        </w:rPr>
        <w:t>二、提前告知专项转移支付安排支出情况</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截止2017年12月底，省财政厅共提前告知我市本级专项转移支付补助资金35903万元全部列入县级年初支出预算。主要有：</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1、教育转移支付9684万元，主要是普通高中助学金、学前教育发展补助资金以及现代职业教育质量提升计划中央专项资金。</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2、社会保障和就业转移支付15147万元，主要是优抚对象补助资金和城乡养老。</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3、农林水转移支付8753万元，主要是扶贫资金。</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eastAsia" w:ascii="宋体" w:hAnsi="宋体" w:eastAsia="宋体" w:cs="宋体"/>
          <w:i w:val="0"/>
          <w:caps w:val="0"/>
          <w:color w:val="333333"/>
          <w:spacing w:val="0"/>
          <w:sz w:val="31"/>
          <w:szCs w:val="31"/>
          <w:shd w:val="clear" w:fill="FFFFFF"/>
        </w:rPr>
        <w:t>三、调入预算稳定基金支出情况</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eastAsia" w:ascii="宋体" w:hAnsi="宋体" w:eastAsia="宋体" w:cs="宋体"/>
          <w:i w:val="0"/>
          <w:caps w:val="0"/>
          <w:color w:val="333333"/>
          <w:spacing w:val="0"/>
          <w:sz w:val="31"/>
          <w:szCs w:val="31"/>
          <w:shd w:val="clear" w:fill="FFFFFF"/>
        </w:rPr>
        <w:t>调入预算稳定基金14460万元列入2018年支出预算</w:t>
      </w:r>
      <w:r>
        <w:rPr>
          <w:rFonts w:hint="eastAsia" w:ascii="黑体" w:hAnsi="宋体" w:eastAsia="黑体" w:cs="黑体"/>
          <w:i w:val="0"/>
          <w:caps w:val="0"/>
          <w:color w:val="333333"/>
          <w:spacing w:val="0"/>
          <w:sz w:val="43"/>
          <w:szCs w:val="43"/>
          <w:shd w:val="clear" w:fill="FFFFFF"/>
        </w:rPr>
        <w:t> </w:t>
      </w:r>
    </w:p>
    <w:p>
      <w:pPr>
        <w:pStyle w:val="2"/>
        <w:keepNext w:val="0"/>
        <w:keepLines w:val="0"/>
        <w:widowControl/>
        <w:suppressLineNumbers w:val="0"/>
        <w:shd w:val="clear" w:fill="FFFFFF"/>
        <w:spacing w:before="0" w:beforeAutospacing="0" w:after="150" w:afterAutospacing="0" w:line="600" w:lineRule="atLeast"/>
        <w:ind w:left="0" w:right="0" w:firstLine="195"/>
        <w:jc w:val="center"/>
        <w:rPr>
          <w:rFonts w:hint="eastAsia"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0"/>
          <w:sz w:val="43"/>
          <w:szCs w:val="43"/>
          <w:shd w:val="clear" w:fill="FFFFFF"/>
        </w:rPr>
        <w:t> </w:t>
      </w:r>
    </w:p>
    <w:p>
      <w:pPr>
        <w:pStyle w:val="2"/>
        <w:keepNext w:val="0"/>
        <w:keepLines w:val="0"/>
        <w:widowControl/>
        <w:suppressLineNumbers w:val="0"/>
        <w:shd w:val="clear" w:fill="FFFFFF"/>
        <w:spacing w:before="0" w:beforeAutospacing="0" w:after="150" w:afterAutospacing="0" w:line="600" w:lineRule="atLeast"/>
        <w:ind w:left="0" w:right="0" w:firstLine="195"/>
        <w:jc w:val="center"/>
        <w:rPr>
          <w:rFonts w:hint="eastAsia"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0"/>
          <w:sz w:val="43"/>
          <w:szCs w:val="43"/>
          <w:shd w:val="clear" w:fill="FFFFFF"/>
        </w:rPr>
        <w:t> </w:t>
      </w:r>
    </w:p>
    <w:p>
      <w:pPr>
        <w:pStyle w:val="2"/>
        <w:keepNext w:val="0"/>
        <w:keepLines w:val="0"/>
        <w:widowControl/>
        <w:suppressLineNumbers w:val="0"/>
        <w:shd w:val="clear" w:fill="FFFFFF"/>
        <w:spacing w:before="0" w:beforeAutospacing="0" w:after="150" w:afterAutospacing="0" w:line="600" w:lineRule="atLeast"/>
        <w:ind w:left="0" w:right="0" w:firstLine="195"/>
        <w:jc w:val="center"/>
        <w:rPr>
          <w:rFonts w:hint="eastAsia"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0"/>
          <w:sz w:val="43"/>
          <w:szCs w:val="43"/>
          <w:shd w:val="clear" w:fill="FFFFFF"/>
        </w:rPr>
        <w:t>关于2018年西华县部门“三公”经费支出</w:t>
      </w:r>
    </w:p>
    <w:p>
      <w:pPr>
        <w:pStyle w:val="2"/>
        <w:keepNext w:val="0"/>
        <w:keepLines w:val="0"/>
        <w:widowControl/>
        <w:suppressLineNumbers w:val="0"/>
        <w:shd w:val="clear" w:fill="FFFFFF"/>
        <w:spacing w:before="0" w:beforeAutospacing="0" w:after="150" w:afterAutospacing="0" w:line="600" w:lineRule="atLeast"/>
        <w:ind w:left="0" w:right="0" w:firstLine="195"/>
        <w:jc w:val="center"/>
        <w:rPr>
          <w:rFonts w:hint="eastAsia"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0"/>
          <w:sz w:val="43"/>
          <w:szCs w:val="43"/>
          <w:shd w:val="clear" w:fill="FFFFFF"/>
        </w:rPr>
        <w:t>预算情况的说明</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 </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根据《河南省人民政府办公厅关于进一步深化全省部门预算改革的通知》（豫政办〔2011〕105号）要求，从2012年起各级财政部门要向社会公开本级“三公”经费预决算支出。</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经汇总县级部门预算，2018年县级一般公共预算安排“三公”经费支出预算358万元，比上年减少317万元，下降46%，其中：因公出国（境）费用0万元，公务接待费156万元，公务用车运行维护费202万元。</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 </w:t>
      </w:r>
    </w:p>
    <w:p>
      <w:pPr>
        <w:pStyle w:val="2"/>
        <w:keepNext w:val="0"/>
        <w:keepLines w:val="0"/>
        <w:widowControl/>
        <w:suppressLineNumbers w:val="0"/>
        <w:shd w:val="clear" w:fill="FFFFFF"/>
        <w:spacing w:before="0" w:beforeAutospacing="0" w:after="150" w:afterAutospacing="0" w:line="600" w:lineRule="atLeast"/>
        <w:ind w:left="0" w:right="0" w:firstLine="195"/>
        <w:jc w:val="center"/>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br w:type="textWrapping"/>
      </w:r>
      <w:r>
        <w:rPr>
          <w:rFonts w:hint="eastAsia" w:ascii="黑体" w:hAnsi="宋体" w:eastAsia="黑体" w:cs="黑体"/>
          <w:i w:val="0"/>
          <w:caps w:val="0"/>
          <w:color w:val="333333"/>
          <w:spacing w:val="0"/>
          <w:sz w:val="43"/>
          <w:szCs w:val="43"/>
          <w:shd w:val="clear" w:fill="FFFFFF"/>
        </w:rPr>
        <w:t>关于2018年西华县政府性基金收入预算</w:t>
      </w:r>
    </w:p>
    <w:p>
      <w:pPr>
        <w:pStyle w:val="2"/>
        <w:keepNext w:val="0"/>
        <w:keepLines w:val="0"/>
        <w:widowControl/>
        <w:suppressLineNumbers w:val="0"/>
        <w:shd w:val="clear" w:fill="FFFFFF"/>
        <w:spacing w:before="0" w:beforeAutospacing="0" w:after="150" w:afterAutospacing="0" w:line="600" w:lineRule="atLeast"/>
        <w:ind w:left="0" w:right="0" w:firstLine="195"/>
        <w:jc w:val="center"/>
        <w:rPr>
          <w:rFonts w:hint="eastAsia"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0"/>
          <w:sz w:val="43"/>
          <w:szCs w:val="43"/>
          <w:shd w:val="clear" w:fill="FFFFFF"/>
        </w:rPr>
        <w:t>情况的说明</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 </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2018年县级政府性基金预算收入安排支出2.59亿元，加上上年结余结转2.6亿元地方政府专项债务转贷收入0.78亿元，2018年县级政府性基金收入总预算为5.97亿元。</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0"/>
          <w:sz w:val="31"/>
          <w:szCs w:val="31"/>
          <w:shd w:val="clear" w:fill="FFFFFF"/>
        </w:rPr>
        <w:t>一、县级收入主要项目情况</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2018年县级政府性基金收入预算安排25900万元，比上年完成数减少13539万元，降低34%。主要项目安排情况是：</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1、国有土地使用权出让收入23934万元，降低34%，</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2、国有土地收益基金收入440万元，降低42%。</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3、农业土地开发资金收入318万元，降低19%。</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4、城市基础设施配套费收入800万元，降低44%。</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5、其它政府性基金收入160万元，增加116%。</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6、污水处理费收入248万元，增加17%。</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0"/>
          <w:sz w:val="31"/>
          <w:szCs w:val="31"/>
          <w:shd w:val="clear" w:fill="FFFFFF"/>
        </w:rPr>
        <w:t>二、上级补助收入情况</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截止2017年12月底，省财政厅共提前告知我市政府性基金转移支付补助资金16万元全部列入县级年初预算。主要有：</w:t>
      </w:r>
    </w:p>
    <w:p>
      <w:pPr>
        <w:pStyle w:val="2"/>
        <w:keepNext w:val="0"/>
        <w:keepLines w:val="0"/>
        <w:widowControl/>
        <w:suppressLineNumbers w:val="0"/>
        <w:shd w:val="clear" w:fill="FFFFFF"/>
        <w:spacing w:before="0" w:beforeAutospacing="0" w:after="150" w:afterAutospacing="0" w:line="600" w:lineRule="atLeast"/>
        <w:ind w:left="1365" w:right="0" w:firstLine="0"/>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1、 国家电影事业发展专项资金16万元。</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0"/>
          <w:sz w:val="31"/>
          <w:szCs w:val="31"/>
          <w:shd w:val="clear" w:fill="FFFFFF"/>
        </w:rPr>
        <w:t>三、上年结余结转情况</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上年结余结转的县级政府性基金预算共安排支出26020万元，主要科目有：国有土地使用权出让收入13152万元，城市基础设施配套费4173万元，国有土地收益基金2362万元，农业土地开发2025万元，彩票公益金2564万元。</w:t>
      </w:r>
    </w:p>
    <w:p>
      <w:pPr>
        <w:pStyle w:val="2"/>
        <w:keepNext w:val="0"/>
        <w:keepLines w:val="0"/>
        <w:widowControl/>
        <w:suppressLineNumbers w:val="0"/>
        <w:shd w:val="clear" w:fill="FFFFFF"/>
        <w:spacing w:before="0" w:beforeAutospacing="0" w:after="150" w:afterAutospacing="0" w:line="600" w:lineRule="atLeast"/>
        <w:ind w:left="0" w:right="0" w:firstLine="195"/>
        <w:rPr>
          <w:rFonts w:hint="eastAsia" w:ascii="微软雅黑" w:hAnsi="微软雅黑" w:eastAsia="微软雅黑" w:cs="微软雅黑"/>
          <w:i w:val="0"/>
          <w:caps w:val="0"/>
          <w:color w:val="333333"/>
          <w:spacing w:val="0"/>
          <w:sz w:val="21"/>
          <w:szCs w:val="21"/>
        </w:rPr>
      </w:pPr>
    </w:p>
    <w:p>
      <w:pPr>
        <w:pStyle w:val="2"/>
        <w:keepNext w:val="0"/>
        <w:keepLines w:val="0"/>
        <w:widowControl/>
        <w:suppressLineNumbers w:val="0"/>
        <w:shd w:val="clear" w:fill="FFFFFF"/>
        <w:spacing w:before="0" w:beforeAutospacing="0" w:after="150" w:afterAutospacing="0" w:line="600" w:lineRule="atLeast"/>
        <w:ind w:left="0" w:right="0" w:firstLine="19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 </w:t>
      </w:r>
    </w:p>
    <w:p>
      <w:pPr>
        <w:pStyle w:val="2"/>
        <w:keepNext w:val="0"/>
        <w:keepLines w:val="0"/>
        <w:widowControl/>
        <w:suppressLineNumbers w:val="0"/>
        <w:shd w:val="clear" w:fill="FFFFFF"/>
        <w:spacing w:before="0" w:beforeAutospacing="0" w:after="150" w:afterAutospacing="0" w:line="600" w:lineRule="atLeast"/>
        <w:ind w:left="0" w:right="0" w:firstLine="195"/>
        <w:jc w:val="center"/>
        <w:rPr>
          <w:rFonts w:hint="eastAsia"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0"/>
          <w:sz w:val="43"/>
          <w:szCs w:val="43"/>
          <w:shd w:val="clear" w:fill="FFFFFF"/>
        </w:rPr>
        <w:t> </w:t>
      </w:r>
    </w:p>
    <w:p>
      <w:pPr>
        <w:pStyle w:val="2"/>
        <w:keepNext w:val="0"/>
        <w:keepLines w:val="0"/>
        <w:widowControl/>
        <w:suppressLineNumbers w:val="0"/>
        <w:shd w:val="clear" w:fill="FFFFFF"/>
        <w:spacing w:before="0" w:beforeAutospacing="0" w:after="150" w:afterAutospacing="0" w:line="600" w:lineRule="atLeast"/>
        <w:ind w:left="0" w:right="0" w:firstLine="660"/>
        <w:jc w:val="center"/>
        <w:rPr>
          <w:rFonts w:hint="eastAsia"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0"/>
          <w:sz w:val="43"/>
          <w:szCs w:val="43"/>
          <w:shd w:val="clear" w:fill="FFFFFF"/>
        </w:rPr>
        <w:t>关于2018年西华县政府性基金支出</w:t>
      </w:r>
    </w:p>
    <w:p>
      <w:pPr>
        <w:pStyle w:val="2"/>
        <w:keepNext w:val="0"/>
        <w:keepLines w:val="0"/>
        <w:widowControl/>
        <w:suppressLineNumbers w:val="0"/>
        <w:shd w:val="clear" w:fill="FFFFFF"/>
        <w:spacing w:before="0" w:beforeAutospacing="0" w:after="150" w:afterAutospacing="0" w:line="600" w:lineRule="atLeast"/>
        <w:ind w:left="0" w:right="0" w:firstLine="195"/>
        <w:jc w:val="center"/>
        <w:rPr>
          <w:rFonts w:hint="eastAsia"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0"/>
          <w:sz w:val="43"/>
          <w:szCs w:val="43"/>
          <w:shd w:val="clear" w:fill="FFFFFF"/>
        </w:rPr>
        <w:t>预算情况的说明</w:t>
      </w:r>
    </w:p>
    <w:p>
      <w:pPr>
        <w:pStyle w:val="2"/>
        <w:keepNext w:val="0"/>
        <w:keepLines w:val="0"/>
        <w:widowControl/>
        <w:suppressLineNumbers w:val="0"/>
        <w:shd w:val="clear" w:fill="FFFFFF"/>
        <w:spacing w:before="0" w:beforeAutospacing="0" w:after="150" w:afterAutospacing="0" w:line="600" w:lineRule="atLeast"/>
        <w:ind w:left="0" w:right="0" w:firstLine="720"/>
        <w:rPr>
          <w:rFonts w:hint="eastAsia" w:ascii="微软雅黑" w:hAnsi="微软雅黑" w:eastAsia="微软雅黑" w:cs="微软雅黑"/>
          <w:i w:val="0"/>
          <w:caps w:val="0"/>
          <w:color w:val="333333"/>
          <w:spacing w:val="0"/>
          <w:sz w:val="21"/>
          <w:szCs w:val="21"/>
        </w:rPr>
      </w:pPr>
      <w:r>
        <w:rPr>
          <w:rStyle w:val="4"/>
          <w:rFonts w:hint="eastAsia" w:ascii="宋体" w:hAnsi="宋体" w:eastAsia="宋体" w:cs="宋体"/>
          <w:b/>
          <w:i w:val="0"/>
          <w:caps w:val="0"/>
          <w:color w:val="333333"/>
          <w:spacing w:val="0"/>
          <w:sz w:val="36"/>
          <w:szCs w:val="36"/>
          <w:shd w:val="clear" w:fill="FFFFFF"/>
        </w:rPr>
        <w:t> </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按照“以收定支、专款专用、收支平衡、结余结转下年安排使用”的原则，2018年县级政府性基金预算收入安排支出25900万元，加上市财政提前告知转移支付16万元、上年结余结转安排支出3084万元， 政府性基金上解支出7836万元，2018年县级政府性基金支出总预算为36836万元。</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0"/>
          <w:sz w:val="31"/>
          <w:szCs w:val="31"/>
          <w:shd w:val="clear" w:fill="FFFFFF"/>
        </w:rPr>
        <w:t>一、2018年县级政府性基金收入安排的主要支出项目</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1、国家电影事业发展专项资金相关支出16万元。</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2、国有土地使用权出让收入及对应专项债务收入安排的支出28984万元。</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3.</w:t>
      </w:r>
      <w:r>
        <w:rPr>
          <w:rFonts w:hint="eastAsia" w:ascii="宋体" w:hAnsi="宋体" w:eastAsia="宋体" w:cs="宋体"/>
          <w:i w:val="0"/>
          <w:caps w:val="0"/>
          <w:color w:val="333333"/>
          <w:spacing w:val="0"/>
          <w:sz w:val="21"/>
          <w:szCs w:val="21"/>
          <w:shd w:val="clear" w:fill="FFFFFF"/>
        </w:rPr>
        <w:t> </w:t>
      </w:r>
      <w:r>
        <w:rPr>
          <w:rFonts w:hint="default" w:ascii="仿宋_GB2312" w:hAnsi="微软雅黑" w:eastAsia="仿宋_GB2312" w:cs="仿宋_GB2312"/>
          <w:i w:val="0"/>
          <w:caps w:val="0"/>
          <w:color w:val="333333"/>
          <w:spacing w:val="0"/>
          <w:sz w:val="31"/>
          <w:szCs w:val="31"/>
          <w:shd w:val="clear" w:fill="FFFFFF"/>
        </w:rPr>
        <w:t>政府性基金上解支出7836万元</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w:t>
      </w:r>
      <w:r>
        <w:rPr>
          <w:rFonts w:hint="eastAsia" w:ascii="黑体" w:hAnsi="宋体" w:eastAsia="黑体" w:cs="黑体"/>
          <w:i w:val="0"/>
          <w:caps w:val="0"/>
          <w:color w:val="333333"/>
          <w:spacing w:val="0"/>
          <w:sz w:val="31"/>
          <w:szCs w:val="31"/>
          <w:shd w:val="clear" w:fill="FFFFFF"/>
        </w:rPr>
        <w:t>二、提前告知政府性基金转移支付列入县级预算情况</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截止2017年12月底，县财政局共提前告知我县政府性基金转移支付补助资金16万元全部列入县级年初支出预算。列入县级支出预算的提前告知转移支付资金主要有：</w:t>
      </w:r>
    </w:p>
    <w:p>
      <w:pPr>
        <w:pStyle w:val="2"/>
        <w:keepNext w:val="0"/>
        <w:keepLines w:val="0"/>
        <w:widowControl/>
        <w:suppressLineNumbers w:val="0"/>
        <w:shd w:val="clear" w:fill="FFFFFF"/>
        <w:spacing w:before="0" w:beforeAutospacing="0" w:after="150" w:afterAutospacing="0" w:line="600" w:lineRule="atLeast"/>
        <w:ind w:left="1365" w:right="0" w:firstLine="0"/>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1、 国家电影事业发展专项资金16万元。</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0"/>
          <w:sz w:val="31"/>
          <w:szCs w:val="31"/>
          <w:shd w:val="clear" w:fill="FFFFFF"/>
        </w:rPr>
        <w:t>三、上年结余结转的县级政府性基金预算支出</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上年结余结转的县级政府性基金预算共安排支出26020万元，主要科目有：国有土地使用权出让收入13152万元，城市基础设施配套费4173万元，国有土地收益基金2362万元，农业土地开发2025万元，彩票公益金2564万元。</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p>
    <w:p>
      <w:pPr>
        <w:pStyle w:val="2"/>
        <w:keepNext w:val="0"/>
        <w:keepLines w:val="0"/>
        <w:widowControl/>
        <w:suppressLineNumbers w:val="0"/>
        <w:shd w:val="clear" w:fill="FFFFFF"/>
        <w:spacing w:before="0" w:beforeAutospacing="0" w:after="150" w:afterAutospacing="0" w:line="600" w:lineRule="atLeast"/>
        <w:ind w:left="0" w:right="0" w:firstLine="1095"/>
        <w:jc w:val="center"/>
        <w:rPr>
          <w:rFonts w:hint="eastAsia"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0"/>
          <w:sz w:val="43"/>
          <w:szCs w:val="43"/>
          <w:shd w:val="clear" w:fill="FFFFFF"/>
        </w:rPr>
        <w:t>关于2018年西华县国有资本经营</w:t>
      </w:r>
    </w:p>
    <w:p>
      <w:pPr>
        <w:pStyle w:val="2"/>
        <w:keepNext w:val="0"/>
        <w:keepLines w:val="0"/>
        <w:widowControl/>
        <w:suppressLineNumbers w:val="0"/>
        <w:shd w:val="clear" w:fill="FFFFFF"/>
        <w:spacing w:before="0" w:beforeAutospacing="0" w:after="150" w:afterAutospacing="0" w:line="600" w:lineRule="atLeast"/>
        <w:ind w:left="0" w:right="0" w:firstLine="195"/>
        <w:jc w:val="center"/>
        <w:rPr>
          <w:rFonts w:hint="eastAsia"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0"/>
          <w:sz w:val="43"/>
          <w:szCs w:val="43"/>
          <w:shd w:val="clear" w:fill="FFFFFF"/>
        </w:rPr>
        <w:t>收支预算情况的说明</w:t>
      </w:r>
    </w:p>
    <w:p>
      <w:pPr>
        <w:pStyle w:val="2"/>
        <w:keepNext w:val="0"/>
        <w:keepLines w:val="0"/>
        <w:widowControl/>
        <w:suppressLineNumbers w:val="0"/>
        <w:shd w:val="clear" w:fill="FFFFFF"/>
        <w:spacing w:before="0" w:beforeAutospacing="0" w:after="150" w:afterAutospacing="0" w:line="585" w:lineRule="atLeast"/>
        <w:ind w:left="0" w:right="0" w:firstLine="0"/>
        <w:rPr>
          <w:rFonts w:hint="eastAsia" w:ascii="微软雅黑" w:hAnsi="微软雅黑" w:eastAsia="微软雅黑" w:cs="微软雅黑"/>
          <w:i w:val="0"/>
          <w:caps w:val="0"/>
          <w:color w:val="333333"/>
          <w:spacing w:val="0"/>
          <w:sz w:val="21"/>
          <w:szCs w:val="21"/>
        </w:rPr>
      </w:pPr>
      <w:r>
        <w:rPr>
          <w:rStyle w:val="4"/>
          <w:rFonts w:hint="eastAsia" w:ascii="宋体" w:hAnsi="宋体" w:eastAsia="宋体" w:cs="宋体"/>
          <w:b/>
          <w:i w:val="0"/>
          <w:caps w:val="0"/>
          <w:color w:val="333333"/>
          <w:spacing w:val="0"/>
          <w:sz w:val="36"/>
          <w:szCs w:val="36"/>
          <w:shd w:val="clear" w:fill="FFFFFF"/>
        </w:rPr>
        <w:t> </w:t>
      </w:r>
    </w:p>
    <w:p>
      <w:pPr>
        <w:pStyle w:val="2"/>
        <w:keepNext w:val="0"/>
        <w:keepLines w:val="0"/>
        <w:widowControl/>
        <w:suppressLineNumbers w:val="0"/>
        <w:shd w:val="clear" w:fill="FFFFFF"/>
        <w:spacing w:before="0" w:beforeAutospacing="0" w:after="150" w:afterAutospacing="0" w:line="600"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由于我县本级国有资本经营预算收入较少，在编制2018年预算时与一般公共预算合并编列。</w:t>
      </w:r>
    </w:p>
    <w:p>
      <w:pPr>
        <w:pStyle w:val="2"/>
        <w:keepNext w:val="0"/>
        <w:keepLines w:val="0"/>
        <w:widowControl/>
        <w:suppressLineNumbers w:val="0"/>
        <w:shd w:val="clear" w:fill="FFFFFF"/>
        <w:spacing w:before="0" w:beforeAutospacing="0" w:after="150" w:afterAutospacing="0" w:line="600" w:lineRule="atLeast"/>
        <w:ind w:left="0" w:right="0" w:firstLine="195"/>
        <w:rPr>
          <w:rFonts w:hint="eastAsia" w:ascii="微软雅黑" w:hAnsi="微软雅黑" w:eastAsia="微软雅黑" w:cs="微软雅黑"/>
          <w:i w:val="0"/>
          <w:caps w:val="0"/>
          <w:color w:val="333333"/>
          <w:spacing w:val="0"/>
          <w:sz w:val="21"/>
          <w:szCs w:val="21"/>
        </w:rPr>
      </w:pPr>
      <w:r>
        <w:rPr>
          <w:rFonts w:hint="eastAsia" w:ascii="宋体" w:hAnsi="宋体" w:eastAsia="宋体" w:cs="宋体"/>
          <w:i w:val="0"/>
          <w:caps w:val="0"/>
          <w:color w:val="333333"/>
          <w:spacing w:val="0"/>
          <w:sz w:val="31"/>
          <w:szCs w:val="31"/>
          <w:shd w:val="clear" w:fill="FFFFFF"/>
        </w:rPr>
        <w:t> </w:t>
      </w:r>
    </w:p>
    <w:p>
      <w:pPr>
        <w:pStyle w:val="2"/>
        <w:keepNext w:val="0"/>
        <w:keepLines w:val="0"/>
        <w:widowControl/>
        <w:suppressLineNumbers w:val="0"/>
        <w:shd w:val="clear" w:fill="FFFFFF"/>
        <w:spacing w:before="0" w:beforeAutospacing="0" w:after="150" w:afterAutospacing="0" w:line="600" w:lineRule="atLeast"/>
        <w:ind w:left="0" w:right="0" w:firstLine="195"/>
        <w:jc w:val="center"/>
        <w:rPr>
          <w:rFonts w:hint="eastAsia"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0"/>
          <w:sz w:val="43"/>
          <w:szCs w:val="43"/>
          <w:shd w:val="clear" w:fill="FFFFFF"/>
        </w:rPr>
        <w:t>关于2018年县级社会保险基金收支预算</w:t>
      </w:r>
    </w:p>
    <w:p>
      <w:pPr>
        <w:pStyle w:val="2"/>
        <w:keepNext w:val="0"/>
        <w:keepLines w:val="0"/>
        <w:widowControl/>
        <w:suppressLineNumbers w:val="0"/>
        <w:shd w:val="clear" w:fill="FFFFFF"/>
        <w:spacing w:before="0" w:beforeAutospacing="0" w:after="150" w:afterAutospacing="0" w:line="600" w:lineRule="atLeast"/>
        <w:ind w:left="0" w:right="0" w:firstLine="195"/>
        <w:jc w:val="center"/>
        <w:rPr>
          <w:rFonts w:hint="eastAsia"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0"/>
          <w:sz w:val="43"/>
          <w:szCs w:val="43"/>
          <w:shd w:val="clear" w:fill="FFFFFF"/>
        </w:rPr>
        <w:t>情况的说明</w:t>
      </w:r>
    </w:p>
    <w:p>
      <w:pPr>
        <w:pStyle w:val="2"/>
        <w:keepNext w:val="0"/>
        <w:keepLines w:val="0"/>
        <w:widowControl/>
        <w:suppressLineNumbers w:val="0"/>
        <w:shd w:val="clear" w:fill="FFFFFF"/>
        <w:spacing w:before="0" w:beforeAutospacing="0" w:after="150" w:afterAutospacing="0" w:line="600" w:lineRule="atLeast"/>
        <w:ind w:left="0" w:right="0" w:firstLine="720"/>
        <w:rPr>
          <w:rFonts w:hint="eastAsia" w:ascii="微软雅黑" w:hAnsi="微软雅黑" w:eastAsia="微软雅黑" w:cs="微软雅黑"/>
          <w:i w:val="0"/>
          <w:caps w:val="0"/>
          <w:color w:val="333333"/>
          <w:spacing w:val="0"/>
          <w:sz w:val="21"/>
          <w:szCs w:val="21"/>
        </w:rPr>
      </w:pPr>
      <w:r>
        <w:rPr>
          <w:rStyle w:val="4"/>
          <w:rFonts w:hint="eastAsia" w:ascii="宋体" w:hAnsi="宋体" w:eastAsia="宋体" w:cs="宋体"/>
          <w:b/>
          <w:i w:val="0"/>
          <w:caps w:val="0"/>
          <w:color w:val="333333"/>
          <w:spacing w:val="0"/>
          <w:sz w:val="36"/>
          <w:szCs w:val="36"/>
          <w:shd w:val="clear" w:fill="FFFFFF"/>
        </w:rPr>
        <w:t> </w:t>
      </w:r>
    </w:p>
    <w:p>
      <w:pPr>
        <w:pStyle w:val="2"/>
        <w:keepNext w:val="0"/>
        <w:keepLines w:val="0"/>
        <w:widowControl/>
        <w:suppressLineNumbers w:val="0"/>
        <w:shd w:val="clear" w:fill="FFFFFF"/>
        <w:spacing w:before="0" w:beforeAutospacing="0" w:after="150" w:afterAutospacing="0" w:line="585" w:lineRule="atLeast"/>
        <w:ind w:left="0" w:right="0" w:firstLine="645"/>
        <w:rPr>
          <w:rFonts w:hint="eastAsia"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0"/>
          <w:sz w:val="31"/>
          <w:szCs w:val="31"/>
          <w:shd w:val="clear" w:fill="FFFFFF"/>
        </w:rPr>
        <w:t>一、编制原则</w:t>
      </w:r>
    </w:p>
    <w:p>
      <w:pPr>
        <w:pStyle w:val="2"/>
        <w:keepNext w:val="0"/>
        <w:keepLines w:val="0"/>
        <w:widowControl/>
        <w:suppressLineNumbers w:val="0"/>
        <w:shd w:val="clear" w:fill="FFFFFF"/>
        <w:spacing w:before="0" w:beforeAutospacing="0" w:after="150" w:afterAutospacing="0" w:line="585"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县级社会保险基金预算单独编报，与一般公共预算、政府性基金预算相对独立，有机衔接。编制的总体原则是：“统筹兼顾、收支平衡”。根据各项社会保险统筹模式特点，企业职工基本养老保险按照“略有结余”的原则，城镇职工基本医疗、失业、工伤、生育保险、机关事业单位养老保险按照“以支定收、收支平衡”的原则编制。</w:t>
      </w:r>
    </w:p>
    <w:p>
      <w:pPr>
        <w:pStyle w:val="2"/>
        <w:keepNext w:val="0"/>
        <w:keepLines w:val="0"/>
        <w:widowControl/>
        <w:suppressLineNumbers w:val="0"/>
        <w:shd w:val="clear" w:fill="FFFFFF"/>
        <w:spacing w:before="0" w:beforeAutospacing="0" w:after="150" w:afterAutospacing="0" w:line="585" w:lineRule="atLeast"/>
        <w:ind w:left="0" w:right="0" w:firstLine="645"/>
        <w:rPr>
          <w:rFonts w:hint="eastAsia"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0"/>
          <w:sz w:val="31"/>
          <w:szCs w:val="31"/>
          <w:shd w:val="clear" w:fill="FFFFFF"/>
        </w:rPr>
        <w:t>二、编报范围</w:t>
      </w:r>
    </w:p>
    <w:p>
      <w:pPr>
        <w:pStyle w:val="2"/>
        <w:keepNext w:val="0"/>
        <w:keepLines w:val="0"/>
        <w:widowControl/>
        <w:suppressLineNumbers w:val="0"/>
        <w:shd w:val="clear" w:fill="FFFFFF"/>
        <w:spacing w:before="0" w:beforeAutospacing="0" w:after="150" w:afterAutospacing="0" w:line="585"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2018年，县级社会保险基金预算编制范围包括城乡居民基本养老保险基金预算、城乡居民基本医疗保险基金预算，以上两项基金均实行县级统筹。。</w:t>
      </w:r>
    </w:p>
    <w:p>
      <w:pPr>
        <w:pStyle w:val="2"/>
        <w:keepNext w:val="0"/>
        <w:keepLines w:val="0"/>
        <w:widowControl/>
        <w:suppressLineNumbers w:val="0"/>
        <w:shd w:val="clear" w:fill="FFFFFF"/>
        <w:spacing w:before="0" w:beforeAutospacing="0" w:after="150" w:afterAutospacing="0" w:line="585" w:lineRule="atLeast"/>
        <w:ind w:left="0" w:right="0" w:firstLine="645"/>
        <w:rPr>
          <w:rFonts w:hint="eastAsia"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0"/>
          <w:sz w:val="31"/>
          <w:szCs w:val="31"/>
          <w:shd w:val="clear" w:fill="FFFFFF"/>
        </w:rPr>
        <w:t>三、收支预算编制情况</w:t>
      </w:r>
    </w:p>
    <w:p>
      <w:pPr>
        <w:pStyle w:val="2"/>
        <w:keepNext w:val="0"/>
        <w:keepLines w:val="0"/>
        <w:widowControl/>
        <w:suppressLineNumbers w:val="0"/>
        <w:shd w:val="clear" w:fill="FFFFFF"/>
        <w:spacing w:before="0" w:beforeAutospacing="0" w:after="150" w:afterAutospacing="0" w:line="585"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社会保险基金预算收入主要包括保费收入、财政补贴收入、利息收入和其他收入。2018年县级社会保险基金收入安排7.62亿元，支出安排6.55亿元，当年结余1.07亿元，加上2017年结余 2.87亿元，年末滚存结余3.94亿元。各项社会保险基金的具体收支情况是：</w:t>
      </w:r>
    </w:p>
    <w:p>
      <w:pPr>
        <w:pStyle w:val="2"/>
        <w:keepNext w:val="0"/>
        <w:keepLines w:val="0"/>
        <w:widowControl/>
        <w:suppressLineNumbers w:val="0"/>
        <w:shd w:val="clear" w:fill="FFFFFF"/>
        <w:spacing w:before="0" w:beforeAutospacing="0" w:after="150" w:afterAutospacing="0" w:line="585" w:lineRule="atLeast"/>
        <w:ind w:left="0" w:right="0" w:firstLine="645"/>
        <w:rPr>
          <w:rFonts w:hint="eastAsia" w:ascii="微软雅黑" w:hAnsi="微软雅黑" w:eastAsia="微软雅黑" w:cs="微软雅黑"/>
          <w:i w:val="0"/>
          <w:caps w:val="0"/>
          <w:color w:val="333333"/>
          <w:spacing w:val="0"/>
          <w:sz w:val="21"/>
          <w:szCs w:val="21"/>
        </w:rPr>
      </w:pPr>
      <w:r>
        <w:rPr>
          <w:rStyle w:val="4"/>
          <w:rFonts w:hint="default" w:ascii="仿宋_GB2312" w:hAnsi="微软雅黑" w:eastAsia="仿宋_GB2312" w:cs="仿宋_GB2312"/>
          <w:b/>
          <w:i w:val="0"/>
          <w:caps w:val="0"/>
          <w:color w:val="333333"/>
          <w:spacing w:val="0"/>
          <w:sz w:val="31"/>
          <w:szCs w:val="31"/>
          <w:shd w:val="clear" w:fill="FFFFFF"/>
        </w:rPr>
        <w:t>（一）城乡居民基本养老保险基金预算</w:t>
      </w:r>
    </w:p>
    <w:p>
      <w:pPr>
        <w:pStyle w:val="2"/>
        <w:keepNext w:val="0"/>
        <w:keepLines w:val="0"/>
        <w:widowControl/>
        <w:suppressLineNumbers w:val="0"/>
        <w:shd w:val="clear" w:fill="FFFFFF"/>
        <w:spacing w:before="0" w:beforeAutospacing="0" w:after="150" w:afterAutospacing="0" w:line="585"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2018年城乡居民基本养老保险基金收入安排1.94亿元，支出安排1.46亿元，当年结余0.48亿元，加上2017年结余2.66亿元，年末滚存结余3.14亿元。</w:t>
      </w:r>
    </w:p>
    <w:p>
      <w:pPr>
        <w:pStyle w:val="2"/>
        <w:keepNext w:val="0"/>
        <w:keepLines w:val="0"/>
        <w:widowControl/>
        <w:suppressLineNumbers w:val="0"/>
        <w:shd w:val="clear" w:fill="FFFFFF"/>
        <w:spacing w:before="0" w:beforeAutospacing="0" w:after="150" w:afterAutospacing="0" w:line="585" w:lineRule="atLeast"/>
        <w:ind w:left="0" w:right="0" w:firstLine="645"/>
        <w:rPr>
          <w:rFonts w:hint="eastAsia" w:ascii="微软雅黑" w:hAnsi="微软雅黑" w:eastAsia="微软雅黑" w:cs="微软雅黑"/>
          <w:i w:val="0"/>
          <w:caps w:val="0"/>
          <w:color w:val="333333"/>
          <w:spacing w:val="0"/>
          <w:sz w:val="21"/>
          <w:szCs w:val="21"/>
        </w:rPr>
      </w:pPr>
      <w:r>
        <w:rPr>
          <w:rStyle w:val="4"/>
          <w:rFonts w:hint="default" w:ascii="仿宋_GB2312" w:hAnsi="微软雅黑" w:eastAsia="仿宋_GB2312" w:cs="仿宋_GB2312"/>
          <w:b/>
          <w:i w:val="0"/>
          <w:caps w:val="0"/>
          <w:color w:val="333333"/>
          <w:spacing w:val="0"/>
          <w:sz w:val="31"/>
          <w:szCs w:val="31"/>
          <w:shd w:val="clear" w:fill="FFFFFF"/>
        </w:rPr>
        <w:t>（二）城乡居民基本医疗保险基金预算</w:t>
      </w:r>
    </w:p>
    <w:p>
      <w:pPr>
        <w:pStyle w:val="2"/>
        <w:keepNext w:val="0"/>
        <w:keepLines w:val="0"/>
        <w:widowControl/>
        <w:suppressLineNumbers w:val="0"/>
        <w:shd w:val="clear" w:fill="FFFFFF"/>
        <w:spacing w:before="0" w:beforeAutospacing="0" w:after="150" w:afterAutospacing="0" w:line="585"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2018年县级基本医疗保险基金预算收入安排5.67亿元，支出安排5.08亿元，当年收支结余0.59万元，加上2017年结余0.21亿元，年末滚存结余0.8亿元。</w:t>
      </w:r>
    </w:p>
    <w:p>
      <w:pPr>
        <w:pStyle w:val="2"/>
        <w:keepNext w:val="0"/>
        <w:keepLines w:val="0"/>
        <w:widowControl/>
        <w:suppressLineNumbers w:val="0"/>
        <w:shd w:val="clear" w:fill="FFFFFF"/>
        <w:spacing w:before="0" w:beforeAutospacing="0" w:after="150" w:afterAutospacing="0" w:line="585" w:lineRule="atLeast"/>
        <w:ind w:left="0" w:right="0" w:firstLine="645"/>
        <w:rPr>
          <w:rFonts w:hint="eastAsia" w:ascii="微软雅黑" w:hAnsi="微软雅黑" w:eastAsia="微软雅黑" w:cs="微软雅黑"/>
          <w:i w:val="0"/>
          <w:caps w:val="0"/>
          <w:color w:val="333333"/>
          <w:spacing w:val="0"/>
          <w:sz w:val="21"/>
          <w:szCs w:val="21"/>
        </w:rPr>
      </w:pPr>
    </w:p>
    <w:p>
      <w:pPr>
        <w:pStyle w:val="2"/>
        <w:keepNext w:val="0"/>
        <w:keepLines w:val="0"/>
        <w:widowControl/>
        <w:suppressLineNumbers w:val="0"/>
        <w:shd w:val="clear" w:fill="FFFFFF"/>
        <w:spacing w:before="0" w:beforeAutospacing="0" w:after="150" w:afterAutospacing="0" w:line="585"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 </w:t>
      </w:r>
    </w:p>
    <w:p>
      <w:pPr>
        <w:pStyle w:val="2"/>
        <w:keepNext w:val="0"/>
        <w:keepLines w:val="0"/>
        <w:widowControl/>
        <w:suppressLineNumbers w:val="0"/>
        <w:shd w:val="clear" w:fill="FFFFFF"/>
        <w:spacing w:before="0" w:beforeAutospacing="0" w:after="150" w:afterAutospacing="0" w:line="585" w:lineRule="atLeast"/>
        <w:ind w:left="0" w:right="0" w:firstLine="0"/>
        <w:jc w:val="center"/>
        <w:rPr>
          <w:rFonts w:hint="eastAsia" w:ascii="微软雅黑" w:hAnsi="微软雅黑" w:eastAsia="微软雅黑" w:cs="微软雅黑"/>
          <w:i w:val="0"/>
          <w:caps w:val="0"/>
          <w:color w:val="333333"/>
          <w:spacing w:val="0"/>
          <w:sz w:val="21"/>
          <w:szCs w:val="21"/>
        </w:rPr>
      </w:pPr>
      <w:r>
        <w:rPr>
          <w:rStyle w:val="4"/>
          <w:rFonts w:hint="default" w:ascii="仿宋_GB2312" w:hAnsi="微软雅黑" w:eastAsia="仿宋_GB2312" w:cs="仿宋_GB2312"/>
          <w:b/>
          <w:i w:val="0"/>
          <w:caps w:val="0"/>
          <w:color w:val="333333"/>
          <w:spacing w:val="0"/>
          <w:sz w:val="48"/>
          <w:szCs w:val="48"/>
          <w:shd w:val="clear" w:fill="FFFFFF"/>
        </w:rPr>
        <w:t>2017年政府债务情况说明</w:t>
      </w:r>
    </w:p>
    <w:p>
      <w:pPr>
        <w:pStyle w:val="2"/>
        <w:keepNext w:val="0"/>
        <w:keepLines w:val="0"/>
        <w:widowControl/>
        <w:suppressLineNumbers w:val="0"/>
        <w:shd w:val="clear" w:fill="FFFFFF"/>
        <w:spacing w:before="0" w:beforeAutospacing="0" w:after="150" w:afterAutospacing="0" w:line="585"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 </w:t>
      </w:r>
    </w:p>
    <w:p>
      <w:pPr>
        <w:pStyle w:val="2"/>
        <w:keepNext w:val="0"/>
        <w:keepLines w:val="0"/>
        <w:widowControl/>
        <w:suppressLineNumbers w:val="0"/>
        <w:shd w:val="clear" w:fill="FFFFFF"/>
        <w:spacing w:before="0" w:beforeAutospacing="0" w:after="150" w:afterAutospacing="0" w:line="585"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 </w:t>
      </w:r>
    </w:p>
    <w:p>
      <w:pPr>
        <w:pStyle w:val="2"/>
        <w:keepNext w:val="0"/>
        <w:keepLines w:val="0"/>
        <w:widowControl/>
        <w:suppressLineNumbers w:val="0"/>
        <w:shd w:val="clear" w:fill="FFFFFF"/>
        <w:spacing w:before="0" w:beforeAutospacing="0" w:after="150" w:afterAutospacing="0" w:line="585" w:lineRule="atLeast"/>
        <w:ind w:left="0" w:right="0" w:firstLine="645"/>
        <w:rPr>
          <w:rFonts w:hint="eastAsia" w:ascii="微软雅黑" w:hAnsi="微软雅黑" w:eastAsia="微软雅黑" w:cs="微软雅黑"/>
          <w:i w:val="0"/>
          <w:caps w:val="0"/>
          <w:color w:val="333333"/>
          <w:spacing w:val="0"/>
          <w:sz w:val="21"/>
          <w:szCs w:val="21"/>
        </w:rPr>
      </w:pPr>
      <w:r>
        <w:rPr>
          <w:rFonts w:hint="default" w:ascii="仿宋_GB2312" w:hAnsi="微软雅黑" w:eastAsia="仿宋_GB2312" w:cs="仿宋_GB2312"/>
          <w:i w:val="0"/>
          <w:caps w:val="0"/>
          <w:color w:val="333333"/>
          <w:spacing w:val="0"/>
          <w:sz w:val="31"/>
          <w:szCs w:val="31"/>
          <w:shd w:val="clear" w:fill="FFFFFF"/>
        </w:rPr>
        <w:t>根据豫财预〔2016〕190号文件精神，经省人大、省政府批准核定我县2017年政府债务限额103543万元，其中：一般债务69443万元，专项债务34100万元。2017年一般债务余额40713万元，专项债务余额34100万元。</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3B5B4B"/>
    <w:rsid w:val="0C3B5B4B"/>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2018-10-30T00:28:00Z</dcterms:created>
  <dc:creator>戏谑</dc:creator>
  <cp:lastModifiedBy>戏谑</cp:lastModifiedBy>
  <dcterms:modified xsi:type="dcterms:W3CDTF">2018-10-30T00:29:07Z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