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
    <w:p/>
    <w:p>
      <w:pPr>
        <w:jc w:val="center"/>
        <w:rPr>
          <w:b/>
          <w:sz w:val="36"/>
          <w:szCs w:val="36"/>
        </w:rPr>
      </w:pPr>
    </w:p>
    <w:p>
      <w:pPr>
        <w:jc w:val="center"/>
        <w:rPr>
          <w:b/>
          <w:sz w:val="36"/>
          <w:szCs w:val="36"/>
        </w:rPr>
      </w:pPr>
    </w:p>
    <w:p>
      <w:pPr>
        <w:jc w:val="center"/>
        <w:rPr>
          <w:b/>
          <w:sz w:val="36"/>
          <w:szCs w:val="36"/>
        </w:rPr>
      </w:pPr>
    </w:p>
    <w:p>
      <w:pPr>
        <w:jc w:val="center"/>
        <w:rPr>
          <w:b/>
          <w:sz w:val="36"/>
          <w:szCs w:val="36"/>
        </w:rPr>
      </w:pPr>
    </w:p>
    <w:p>
      <w:pPr>
        <w:jc w:val="center"/>
        <w:rPr>
          <w:rFonts w:hint="eastAsia" w:ascii="黑体" w:hAnsi="黑体" w:eastAsia="黑体" w:cs="黑体"/>
          <w:b w:val="0"/>
          <w:bCs/>
          <w:sz w:val="44"/>
          <w:szCs w:val="44"/>
        </w:rPr>
      </w:pPr>
      <w:r>
        <w:rPr>
          <w:rFonts w:hint="eastAsia" w:ascii="黑体" w:hAnsi="黑体" w:eastAsia="黑体" w:cs="黑体"/>
          <w:b w:val="0"/>
          <w:bCs/>
          <w:sz w:val="44"/>
          <w:szCs w:val="44"/>
        </w:rPr>
        <w:t>202</w:t>
      </w:r>
      <w:r>
        <w:rPr>
          <w:rFonts w:hint="eastAsia" w:ascii="黑体" w:hAnsi="黑体" w:eastAsia="黑体" w:cs="黑体"/>
          <w:b w:val="0"/>
          <w:bCs/>
          <w:sz w:val="44"/>
          <w:szCs w:val="44"/>
          <w:lang w:val="en-US" w:eastAsia="zh-CN"/>
        </w:rPr>
        <w:t>1</w:t>
      </w:r>
      <w:r>
        <w:rPr>
          <w:rFonts w:hint="eastAsia" w:ascii="黑体" w:hAnsi="黑体" w:eastAsia="黑体" w:cs="黑体"/>
          <w:b w:val="0"/>
          <w:bCs/>
          <w:sz w:val="44"/>
          <w:szCs w:val="44"/>
        </w:rPr>
        <w:t>年度西华县</w:t>
      </w:r>
    </w:p>
    <w:p>
      <w:pPr>
        <w:jc w:val="center"/>
        <w:rPr>
          <w:rFonts w:hint="eastAsia" w:ascii="黑体" w:hAnsi="黑体" w:eastAsia="黑体" w:cs="黑体"/>
          <w:b w:val="0"/>
          <w:bCs/>
          <w:sz w:val="44"/>
          <w:szCs w:val="44"/>
        </w:rPr>
      </w:pPr>
      <w:r>
        <w:rPr>
          <w:rFonts w:hint="eastAsia" w:ascii="黑体" w:hAnsi="黑体" w:eastAsia="黑体" w:cs="黑体"/>
          <w:b w:val="0"/>
          <w:bCs/>
          <w:sz w:val="44"/>
          <w:szCs w:val="44"/>
        </w:rPr>
        <w:t>住房和城乡建设局部门预算公开说明</w:t>
      </w:r>
    </w:p>
    <w:p>
      <w:pPr>
        <w:jc w:val="center"/>
        <w:rPr>
          <w:b/>
          <w:sz w:val="40"/>
          <w:szCs w:val="40"/>
        </w:rPr>
      </w:pPr>
    </w:p>
    <w:p>
      <w:pPr>
        <w:jc w:val="center"/>
        <w:rPr>
          <w:b/>
          <w:sz w:val="36"/>
          <w:szCs w:val="36"/>
        </w:rPr>
      </w:pPr>
    </w:p>
    <w:p>
      <w:pPr>
        <w:jc w:val="center"/>
        <w:rPr>
          <w:b/>
          <w:sz w:val="36"/>
          <w:szCs w:val="36"/>
        </w:rPr>
      </w:pPr>
    </w:p>
    <w:p/>
    <w:p/>
    <w:p/>
    <w:p/>
    <w:p/>
    <w:p/>
    <w:p/>
    <w:p/>
    <w:p/>
    <w:p/>
    <w:p/>
    <w:p/>
    <w:p/>
    <w:p/>
    <w:p/>
    <w:p/>
    <w:p/>
    <w:p/>
    <w:p/>
    <w:p>
      <w:pPr>
        <w:jc w:val="center"/>
        <w:rPr>
          <w:rFonts w:hint="eastAsia" w:ascii="黑体" w:hAnsi="黑体" w:eastAsia="黑体" w:cs="黑体"/>
          <w:b w:val="0"/>
          <w:bCs w:val="0"/>
          <w:sz w:val="32"/>
          <w:szCs w:val="40"/>
        </w:rPr>
      </w:pPr>
      <w:r>
        <w:rPr>
          <w:rFonts w:hint="eastAsia" w:ascii="黑体" w:hAnsi="黑体" w:eastAsia="黑体" w:cs="黑体"/>
          <w:b w:val="0"/>
          <w:bCs w:val="0"/>
          <w:sz w:val="32"/>
          <w:szCs w:val="40"/>
        </w:rPr>
        <w:t>二</w:t>
      </w:r>
      <w:r>
        <w:rPr>
          <w:rFonts w:hint="eastAsia" w:ascii="黑体" w:hAnsi="黑体" w:eastAsia="黑体" w:cs="黑体"/>
          <w:b w:val="0"/>
          <w:bCs w:val="0"/>
          <w:sz w:val="32"/>
          <w:szCs w:val="40"/>
          <w:lang w:val="en-US" w:eastAsia="zh-CN"/>
        </w:rPr>
        <w:t>0</w:t>
      </w:r>
      <w:r>
        <w:rPr>
          <w:rFonts w:hint="eastAsia" w:ascii="黑体" w:hAnsi="黑体" w:eastAsia="黑体" w:cs="黑体"/>
          <w:b w:val="0"/>
          <w:bCs w:val="0"/>
          <w:sz w:val="32"/>
          <w:szCs w:val="40"/>
        </w:rPr>
        <w:t>二</w:t>
      </w:r>
      <w:r>
        <w:rPr>
          <w:rFonts w:hint="eastAsia" w:ascii="黑体" w:hAnsi="黑体" w:eastAsia="黑体" w:cs="黑体"/>
          <w:b w:val="0"/>
          <w:bCs w:val="0"/>
          <w:sz w:val="32"/>
          <w:szCs w:val="40"/>
          <w:lang w:val="en-US" w:eastAsia="zh-CN"/>
        </w:rPr>
        <w:t>一</w:t>
      </w:r>
      <w:r>
        <w:rPr>
          <w:rFonts w:hint="eastAsia" w:ascii="黑体" w:hAnsi="黑体" w:eastAsia="黑体" w:cs="黑体"/>
          <w:b w:val="0"/>
          <w:bCs w:val="0"/>
          <w:sz w:val="32"/>
          <w:szCs w:val="40"/>
        </w:rPr>
        <w:t>年</w:t>
      </w:r>
      <w:r>
        <w:rPr>
          <w:rFonts w:hint="eastAsia" w:ascii="黑体" w:hAnsi="黑体" w:eastAsia="黑体" w:cs="黑体"/>
          <w:b w:val="0"/>
          <w:bCs w:val="0"/>
          <w:sz w:val="32"/>
          <w:szCs w:val="40"/>
          <w:lang w:val="en-US" w:eastAsia="zh-CN"/>
        </w:rPr>
        <w:t>十</w:t>
      </w:r>
      <w:r>
        <w:rPr>
          <w:rFonts w:hint="eastAsia" w:ascii="黑体" w:hAnsi="黑体" w:eastAsia="黑体" w:cs="黑体"/>
          <w:b w:val="0"/>
          <w:bCs w:val="0"/>
          <w:sz w:val="32"/>
          <w:szCs w:val="40"/>
        </w:rPr>
        <w:t>月</w:t>
      </w:r>
    </w:p>
    <w:p/>
    <w:p/>
    <w:p/>
    <w:p/>
    <w:p/>
    <w:p/>
    <w:tbl>
      <w:tblPr>
        <w:tblW w:w="8353" w:type="dxa"/>
        <w:tblCellSpacing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8353"/>
      </w:tblGrid>
      <w:tr>
        <w:trPr>
          <w:tblCellSpacing w:w="0" w:type="dxa"/>
        </w:trPr>
        <w:tc>
          <w:tcPr>
            <w:tcW w:w="8353" w:type="dxa"/>
            <w:vAlign w:val="top"/>
          </w:tcPr>
          <w:p/>
          <w:tbl>
            <w:tblPr>
              <w:tblW w:w="8131"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8131"/>
            </w:tblGrid>
            <w:tr>
              <w:trPr>
                <w:trHeight w:val="5400" w:hRule="atLeast"/>
                <w:tblCellSpacing w:w="0" w:type="dxa"/>
                <w:jc w:val="center"/>
              </w:trPr>
              <w:tc>
                <w:tcPr>
                  <w:tcW w:w="8131" w:type="dxa"/>
                  <w:vAlign w:val="top"/>
                </w:tcPr>
                <w:p>
                  <w:pPr>
                    <w:widowControl/>
                    <w:spacing w:line="315" w:lineRule="atLeast"/>
                    <w:ind w:right="51"/>
                    <w:jc w:val="center"/>
                    <w:rPr>
                      <w:rFonts w:hint="eastAsia" w:ascii="黑体" w:hAnsi="黑体" w:eastAsia="黑体" w:cs="黑体"/>
                      <w:kern w:val="0"/>
                      <w:sz w:val="52"/>
                      <w:szCs w:val="52"/>
                    </w:rPr>
                  </w:pPr>
                  <w:r>
                    <w:rPr>
                      <w:rFonts w:hint="eastAsia" w:ascii="黑体" w:hAnsi="黑体" w:eastAsia="黑体" w:cs="黑体"/>
                      <w:kern w:val="0"/>
                      <w:sz w:val="52"/>
                      <w:szCs w:val="52"/>
                    </w:rPr>
                    <w:t>目</w:t>
                  </w:r>
                  <w:r>
                    <w:rPr>
                      <w:rFonts w:hint="eastAsia" w:ascii="黑体" w:hAnsi="黑体" w:eastAsia="黑体" w:cs="黑体"/>
                      <w:spacing w:val="2"/>
                      <w:kern w:val="0"/>
                      <w:sz w:val="52"/>
                      <w:szCs w:val="52"/>
                    </w:rPr>
                    <w:t> </w:t>
                  </w:r>
                  <w:r>
                    <w:rPr>
                      <w:rFonts w:hint="eastAsia" w:ascii="黑体" w:hAnsi="黑体" w:eastAsia="黑体" w:cs="黑体"/>
                      <w:spacing w:val="2"/>
                      <w:kern w:val="0"/>
                      <w:sz w:val="52"/>
                      <w:szCs w:val="52"/>
                      <w:lang w:val="en-US" w:eastAsia="zh-CN"/>
                    </w:rPr>
                    <w:t xml:space="preserve"> </w:t>
                  </w:r>
                  <w:r>
                    <w:rPr>
                      <w:rFonts w:hint="eastAsia" w:ascii="黑体" w:hAnsi="黑体" w:eastAsia="黑体" w:cs="黑体"/>
                      <w:kern w:val="0"/>
                      <w:sz w:val="52"/>
                      <w:szCs w:val="52"/>
                    </w:rPr>
                    <w:t>录</w:t>
                  </w:r>
                </w:p>
                <w:p>
                  <w:pPr>
                    <w:widowControl/>
                    <w:spacing w:line="315" w:lineRule="atLeast"/>
                    <w:ind w:left="-142" w:right="51" w:firstLine="39"/>
                    <w:jc w:val="center"/>
                    <w:rPr>
                      <w:rFonts w:ascii="仿宋" w:hAnsi="宋体" w:eastAsia="仿宋" w:cs="宋体"/>
                      <w:kern w:val="0"/>
                      <w:sz w:val="32"/>
                      <w:szCs w:val="32"/>
                    </w:rPr>
                  </w:pPr>
                </w:p>
                <w:p>
                  <w:pPr>
                    <w:widowControl/>
                    <w:spacing w:line="315" w:lineRule="atLeast"/>
                    <w:ind w:left="-142" w:right="51" w:firstLine="160" w:firstLineChars="50"/>
                    <w:rPr>
                      <w:rFonts w:hint="eastAsia" w:ascii="黑体" w:hAnsi="黑体" w:eastAsia="黑体" w:cs="黑体"/>
                      <w:b w:val="0"/>
                      <w:bCs/>
                      <w:kern w:val="0"/>
                      <w:sz w:val="56"/>
                      <w:szCs w:val="56"/>
                    </w:rPr>
                  </w:pPr>
                  <w:r>
                    <w:rPr>
                      <w:rFonts w:hint="eastAsia" w:ascii="黑体" w:hAnsi="黑体" w:eastAsia="黑体" w:cs="黑体"/>
                      <w:b w:val="0"/>
                      <w:bCs/>
                      <w:kern w:val="0"/>
                      <w:sz w:val="32"/>
                      <w:szCs w:val="32"/>
                    </w:rPr>
                    <w:t>第一部分</w:t>
                  </w:r>
                  <w:r>
                    <w:rPr>
                      <w:rFonts w:hint="eastAsia" w:ascii="黑体" w:hAnsi="黑体" w:eastAsia="黑体" w:cs="黑体"/>
                      <w:b w:val="0"/>
                      <w:bCs/>
                      <w:kern w:val="0"/>
                      <w:sz w:val="32"/>
                      <w:szCs w:val="32"/>
                      <w:lang w:val="en-US" w:eastAsia="zh-CN"/>
                    </w:rPr>
                    <w:t xml:space="preserve"> </w:t>
                  </w:r>
                  <w:r>
                    <w:rPr>
                      <w:rFonts w:hint="eastAsia" w:ascii="黑体" w:hAnsi="黑体" w:eastAsia="黑体" w:cs="黑体"/>
                      <w:b w:val="0"/>
                      <w:bCs/>
                      <w:kern w:val="0"/>
                      <w:sz w:val="32"/>
                      <w:szCs w:val="32"/>
                    </w:rPr>
                    <w:t>西华县住房和城乡建设局概况</w:t>
                  </w:r>
                </w:p>
                <w:p>
                  <w:pPr>
                    <w:widowControl/>
                    <w:spacing w:line="315" w:lineRule="atLeast"/>
                    <w:ind w:right="3569" w:firstLine="640" w:firstLineChars="200"/>
                    <w:rPr>
                      <w:rFonts w:ascii="宋体" w:hAnsi="宋体" w:cs="宋体"/>
                      <w:kern w:val="0"/>
                      <w:sz w:val="24"/>
                    </w:rPr>
                  </w:pPr>
                  <w:r>
                    <w:rPr>
                      <w:rFonts w:hint="eastAsia" w:ascii="仿宋" w:hAnsi="宋体" w:eastAsia="仿宋" w:cs="宋体"/>
                      <w:kern w:val="0"/>
                      <w:sz w:val="32"/>
                      <w:szCs w:val="32"/>
                    </w:rPr>
                    <w:t>一、主要职能</w:t>
                  </w:r>
                </w:p>
                <w:p>
                  <w:pPr>
                    <w:widowControl/>
                    <w:spacing w:line="315" w:lineRule="atLeast"/>
                    <w:ind w:right="3569" w:firstLine="640" w:firstLineChars="200"/>
                    <w:jc w:val="both"/>
                    <w:rPr>
                      <w:rFonts w:ascii="宋体" w:hAnsi="宋体" w:cs="宋体"/>
                      <w:kern w:val="0"/>
                      <w:sz w:val="24"/>
                    </w:rPr>
                  </w:pPr>
                  <w:r>
                    <w:rPr>
                      <w:rFonts w:hint="eastAsia" w:ascii="仿宋" w:hAnsi="宋体" w:eastAsia="仿宋" w:cs="宋体"/>
                      <w:kern w:val="0"/>
                      <w:sz w:val="32"/>
                      <w:szCs w:val="32"/>
                    </w:rPr>
                    <w:t>二、部门预算单位构成</w:t>
                  </w:r>
                </w:p>
                <w:p>
                  <w:pPr>
                    <w:widowControl/>
                    <w:spacing w:line="315" w:lineRule="atLeast"/>
                    <w:ind w:left="964" w:right="522" w:hanging="960" w:hangingChars="300"/>
                    <w:jc w:val="left"/>
                    <w:rPr>
                      <w:rFonts w:hint="eastAsia" w:ascii="黑体" w:hAnsi="黑体" w:eastAsia="黑体" w:cs="黑体"/>
                      <w:b w:val="0"/>
                      <w:bCs/>
                      <w:kern w:val="0"/>
                      <w:sz w:val="32"/>
                      <w:szCs w:val="32"/>
                    </w:rPr>
                  </w:pPr>
                  <w:r>
                    <w:rPr>
                      <w:rFonts w:hint="eastAsia" w:ascii="黑体" w:hAnsi="黑体" w:eastAsia="黑体" w:cs="黑体"/>
                      <w:b w:val="0"/>
                      <w:bCs/>
                      <w:kern w:val="0"/>
                      <w:sz w:val="32"/>
                      <w:szCs w:val="32"/>
                    </w:rPr>
                    <w:t>第二部分 西华县住房和城乡建设局</w:t>
                  </w:r>
                </w:p>
                <w:p>
                  <w:pPr>
                    <w:widowControl/>
                    <w:spacing w:line="315" w:lineRule="atLeast"/>
                    <w:ind w:left="964" w:right="522" w:hanging="960" w:hangingChars="300"/>
                    <w:jc w:val="left"/>
                    <w:rPr>
                      <w:rFonts w:hint="eastAsia" w:ascii="黑体" w:hAnsi="黑体" w:eastAsia="黑体" w:cs="黑体"/>
                      <w:b w:val="0"/>
                      <w:bCs/>
                      <w:kern w:val="0"/>
                      <w:sz w:val="24"/>
                    </w:rPr>
                  </w:pPr>
                  <w:r>
                    <w:rPr>
                      <w:rFonts w:hint="eastAsia" w:ascii="黑体" w:hAnsi="黑体" w:eastAsia="黑体" w:cs="黑体"/>
                      <w:b w:val="0"/>
                      <w:bCs/>
                      <w:kern w:val="0"/>
                      <w:sz w:val="32"/>
                      <w:szCs w:val="32"/>
                    </w:rPr>
                    <w:t xml:space="preserve">        </w:t>
                  </w:r>
                  <w:r>
                    <w:rPr>
                      <w:rFonts w:hint="eastAsia" w:ascii="黑体" w:hAnsi="黑体" w:eastAsia="黑体" w:cs="黑体"/>
                      <w:b w:val="0"/>
                      <w:bCs/>
                      <w:kern w:val="0"/>
                      <w:sz w:val="32"/>
                      <w:szCs w:val="32"/>
                      <w:lang w:val="en-US" w:eastAsia="zh-CN"/>
                    </w:rPr>
                    <w:t xml:space="preserve"> </w:t>
                  </w:r>
                  <w:r>
                    <w:rPr>
                      <w:rFonts w:hint="eastAsia" w:ascii="黑体" w:hAnsi="黑体" w:eastAsia="黑体" w:cs="黑体"/>
                      <w:b w:val="0"/>
                      <w:bCs/>
                      <w:kern w:val="0"/>
                      <w:sz w:val="32"/>
                      <w:szCs w:val="32"/>
                    </w:rPr>
                    <w:t>202</w:t>
                  </w:r>
                  <w:r>
                    <w:rPr>
                      <w:rFonts w:hint="eastAsia" w:ascii="黑体" w:hAnsi="黑体" w:eastAsia="黑体" w:cs="黑体"/>
                      <w:b w:val="0"/>
                      <w:bCs/>
                      <w:kern w:val="0"/>
                      <w:sz w:val="32"/>
                      <w:szCs w:val="32"/>
                      <w:lang w:val="en-US" w:eastAsia="zh-CN"/>
                    </w:rPr>
                    <w:t>1</w:t>
                  </w:r>
                  <w:r>
                    <w:rPr>
                      <w:rFonts w:hint="eastAsia" w:ascii="黑体" w:hAnsi="黑体" w:eastAsia="黑体" w:cs="黑体"/>
                      <w:b w:val="0"/>
                      <w:bCs/>
                      <w:kern w:val="0"/>
                      <w:sz w:val="32"/>
                      <w:szCs w:val="32"/>
                    </w:rPr>
                    <w:t>年部门预算情况说明</w:t>
                  </w:r>
                </w:p>
                <w:p>
                  <w:pPr>
                    <w:widowControl/>
                    <w:spacing w:line="315" w:lineRule="atLeast"/>
                    <w:ind w:right="522"/>
                    <w:jc w:val="left"/>
                    <w:rPr>
                      <w:rFonts w:hint="eastAsia" w:ascii="黑体" w:hAnsi="黑体" w:eastAsia="黑体" w:cs="黑体"/>
                      <w:b w:val="0"/>
                      <w:bCs/>
                      <w:kern w:val="0"/>
                      <w:sz w:val="24"/>
                    </w:rPr>
                  </w:pPr>
                  <w:r>
                    <w:rPr>
                      <w:rFonts w:hint="eastAsia" w:ascii="黑体" w:hAnsi="黑体" w:eastAsia="黑体" w:cs="黑体"/>
                      <w:b w:val="0"/>
                      <w:bCs/>
                      <w:kern w:val="0"/>
                      <w:sz w:val="32"/>
                      <w:szCs w:val="32"/>
                    </w:rPr>
                    <w:t>第三部分</w:t>
                  </w:r>
                  <w:r>
                    <w:rPr>
                      <w:rFonts w:hint="eastAsia" w:ascii="黑体" w:hAnsi="黑体" w:eastAsia="黑体" w:cs="黑体"/>
                      <w:b w:val="0"/>
                      <w:bCs/>
                      <w:spacing w:val="-32"/>
                      <w:kern w:val="0"/>
                      <w:sz w:val="32"/>
                      <w:szCs w:val="32"/>
                    </w:rPr>
                    <w:t> </w:t>
                  </w:r>
                  <w:r>
                    <w:rPr>
                      <w:rFonts w:hint="eastAsia" w:ascii="黑体" w:hAnsi="黑体" w:eastAsia="黑体" w:cs="黑体"/>
                      <w:b w:val="0"/>
                      <w:bCs/>
                      <w:kern w:val="0"/>
                      <w:sz w:val="32"/>
                      <w:szCs w:val="32"/>
                    </w:rPr>
                    <w:t>名词解释</w:t>
                  </w:r>
                </w:p>
                <w:p>
                  <w:pPr>
                    <w:widowControl/>
                    <w:spacing w:line="315" w:lineRule="atLeast"/>
                    <w:ind w:firstLine="320" w:firstLineChars="100"/>
                    <w:jc w:val="left"/>
                    <w:rPr>
                      <w:rFonts w:ascii="宋体" w:hAnsi="宋体" w:cs="宋体"/>
                      <w:kern w:val="0"/>
                      <w:sz w:val="24"/>
                    </w:rPr>
                  </w:pPr>
                  <w:r>
                    <w:rPr>
                      <w:rFonts w:hint="eastAsia" w:ascii="仿宋" w:hAnsi="宋体" w:eastAsia="仿宋" w:cs="宋体"/>
                      <w:kern w:val="0"/>
                      <w:sz w:val="32"/>
                      <w:szCs w:val="32"/>
                      <w:lang w:val="en-US" w:eastAsia="zh-CN"/>
                    </w:rPr>
                    <w:t xml:space="preserve">  </w:t>
                  </w:r>
                  <w:r>
                    <w:rPr>
                      <w:rFonts w:hint="eastAsia" w:ascii="仿宋" w:hAnsi="宋体" w:eastAsia="仿宋" w:cs="宋体"/>
                      <w:kern w:val="0"/>
                      <w:sz w:val="32"/>
                      <w:szCs w:val="32"/>
                    </w:rPr>
                    <w:t>附件：西华县住房和城乡建设局202</w:t>
                  </w:r>
                  <w:r>
                    <w:rPr>
                      <w:rFonts w:hint="eastAsia" w:ascii="仿宋" w:hAnsi="宋体" w:eastAsia="仿宋" w:cs="宋体"/>
                      <w:kern w:val="0"/>
                      <w:sz w:val="32"/>
                      <w:szCs w:val="32"/>
                      <w:lang w:val="en-US" w:eastAsia="zh-CN"/>
                    </w:rPr>
                    <w:t>1</w:t>
                  </w:r>
                  <w:r>
                    <w:rPr>
                      <w:rFonts w:hint="eastAsia" w:ascii="仿宋" w:hAnsi="宋体" w:eastAsia="仿宋" w:cs="宋体"/>
                      <w:kern w:val="0"/>
                      <w:sz w:val="32"/>
                      <w:szCs w:val="32"/>
                    </w:rPr>
                    <w:t>年度部门预算表</w:t>
                  </w:r>
                </w:p>
                <w:p>
                  <w:pPr>
                    <w:widowControl/>
                    <w:spacing w:line="315" w:lineRule="atLeast"/>
                    <w:ind w:right="51" w:firstLine="960"/>
                    <w:jc w:val="left"/>
                    <w:rPr>
                      <w:rFonts w:ascii="宋体" w:hAnsi="宋体" w:cs="宋体"/>
                      <w:kern w:val="0"/>
                      <w:sz w:val="24"/>
                    </w:rPr>
                  </w:pPr>
                  <w:r>
                    <w:rPr>
                      <w:rFonts w:hint="eastAsia" w:ascii="仿宋" w:hAnsi="宋体" w:eastAsia="仿宋" w:cs="宋体"/>
                      <w:kern w:val="0"/>
                      <w:sz w:val="32"/>
                      <w:szCs w:val="32"/>
                    </w:rPr>
                    <w:t>一、部门收支总</w:t>
                  </w:r>
                  <w:r>
                    <w:rPr>
                      <w:rFonts w:hint="eastAsia" w:ascii="仿宋" w:hAnsi="宋体" w:eastAsia="仿宋" w:cs="宋体"/>
                      <w:kern w:val="0"/>
                      <w:sz w:val="32"/>
                      <w:szCs w:val="32"/>
                      <w:lang w:val="en-US" w:eastAsia="zh-CN"/>
                    </w:rPr>
                    <w:t>体情况</w:t>
                  </w:r>
                  <w:r>
                    <w:rPr>
                      <w:rFonts w:hint="eastAsia" w:ascii="仿宋" w:hAnsi="宋体" w:eastAsia="仿宋" w:cs="宋体"/>
                      <w:kern w:val="0"/>
                      <w:sz w:val="32"/>
                      <w:szCs w:val="32"/>
                    </w:rPr>
                    <w:t>表</w:t>
                  </w:r>
                </w:p>
                <w:p>
                  <w:pPr>
                    <w:widowControl/>
                    <w:spacing w:line="315" w:lineRule="atLeast"/>
                    <w:ind w:right="51" w:firstLine="960"/>
                    <w:jc w:val="left"/>
                    <w:rPr>
                      <w:rFonts w:ascii="宋体" w:hAnsi="宋体" w:cs="宋体"/>
                      <w:kern w:val="0"/>
                      <w:sz w:val="24"/>
                    </w:rPr>
                  </w:pPr>
                  <w:r>
                    <w:rPr>
                      <w:rFonts w:hint="eastAsia" w:ascii="仿宋" w:hAnsi="宋体" w:eastAsia="仿宋" w:cs="宋体"/>
                      <w:kern w:val="0"/>
                      <w:sz w:val="32"/>
                      <w:szCs w:val="32"/>
                    </w:rPr>
                    <w:t>二、部门收入总</w:t>
                  </w:r>
                  <w:r>
                    <w:rPr>
                      <w:rFonts w:hint="eastAsia" w:ascii="仿宋" w:hAnsi="宋体" w:eastAsia="仿宋" w:cs="宋体"/>
                      <w:kern w:val="0"/>
                      <w:sz w:val="32"/>
                      <w:szCs w:val="32"/>
                      <w:lang w:val="en-US" w:eastAsia="zh-CN"/>
                    </w:rPr>
                    <w:t>体情况</w:t>
                  </w:r>
                  <w:r>
                    <w:rPr>
                      <w:rFonts w:hint="eastAsia" w:ascii="仿宋" w:hAnsi="宋体" w:eastAsia="仿宋" w:cs="宋体"/>
                      <w:kern w:val="0"/>
                      <w:sz w:val="32"/>
                      <w:szCs w:val="32"/>
                    </w:rPr>
                    <w:t>表</w:t>
                  </w:r>
                </w:p>
                <w:p>
                  <w:pPr>
                    <w:widowControl/>
                    <w:spacing w:line="315" w:lineRule="atLeast"/>
                    <w:ind w:right="51" w:firstLine="960"/>
                    <w:jc w:val="left"/>
                    <w:rPr>
                      <w:rFonts w:ascii="宋体" w:hAnsi="宋体" w:cs="宋体"/>
                      <w:kern w:val="0"/>
                      <w:sz w:val="24"/>
                    </w:rPr>
                  </w:pPr>
                  <w:r>
                    <w:rPr>
                      <w:rFonts w:hint="eastAsia" w:ascii="仿宋" w:hAnsi="宋体" w:eastAsia="仿宋" w:cs="宋体"/>
                      <w:kern w:val="0"/>
                      <w:sz w:val="32"/>
                      <w:szCs w:val="32"/>
                    </w:rPr>
                    <w:t>三、部门支出总</w:t>
                  </w:r>
                  <w:r>
                    <w:rPr>
                      <w:rFonts w:hint="eastAsia" w:ascii="仿宋" w:hAnsi="宋体" w:eastAsia="仿宋" w:cs="宋体"/>
                      <w:kern w:val="0"/>
                      <w:sz w:val="32"/>
                      <w:szCs w:val="32"/>
                      <w:lang w:val="en-US" w:eastAsia="zh-CN"/>
                    </w:rPr>
                    <w:t>体情况</w:t>
                  </w:r>
                  <w:r>
                    <w:rPr>
                      <w:rFonts w:hint="eastAsia" w:ascii="仿宋" w:hAnsi="宋体" w:eastAsia="仿宋" w:cs="宋体"/>
                      <w:kern w:val="0"/>
                      <w:sz w:val="32"/>
                      <w:szCs w:val="32"/>
                    </w:rPr>
                    <w:t>表</w:t>
                  </w:r>
                </w:p>
                <w:p>
                  <w:pPr>
                    <w:widowControl/>
                    <w:spacing w:line="315" w:lineRule="atLeast"/>
                    <w:ind w:right="51" w:firstLine="960"/>
                    <w:jc w:val="left"/>
                    <w:rPr>
                      <w:rFonts w:ascii="宋体" w:hAnsi="宋体" w:cs="宋体"/>
                      <w:kern w:val="0"/>
                      <w:sz w:val="24"/>
                    </w:rPr>
                  </w:pPr>
                  <w:r>
                    <w:rPr>
                      <w:rFonts w:hint="eastAsia" w:ascii="仿宋" w:hAnsi="宋体" w:eastAsia="仿宋" w:cs="宋体"/>
                      <w:kern w:val="0"/>
                      <w:sz w:val="32"/>
                      <w:szCs w:val="32"/>
                    </w:rPr>
                    <w:t>四、财政拨款收支总</w:t>
                  </w:r>
                  <w:r>
                    <w:rPr>
                      <w:rFonts w:hint="eastAsia" w:ascii="仿宋" w:hAnsi="宋体" w:eastAsia="仿宋" w:cs="宋体"/>
                      <w:kern w:val="0"/>
                      <w:sz w:val="32"/>
                      <w:szCs w:val="32"/>
                      <w:lang w:val="en-US" w:eastAsia="zh-CN"/>
                    </w:rPr>
                    <w:t>体情况</w:t>
                  </w:r>
                  <w:r>
                    <w:rPr>
                      <w:rFonts w:hint="eastAsia" w:ascii="仿宋" w:hAnsi="宋体" w:eastAsia="仿宋" w:cs="宋体"/>
                      <w:kern w:val="0"/>
                      <w:sz w:val="32"/>
                      <w:szCs w:val="32"/>
                    </w:rPr>
                    <w:t>表</w:t>
                  </w:r>
                </w:p>
                <w:p>
                  <w:pPr>
                    <w:widowControl/>
                    <w:spacing w:line="315" w:lineRule="atLeast"/>
                    <w:ind w:right="51" w:firstLine="960"/>
                    <w:jc w:val="left"/>
                    <w:rPr>
                      <w:rFonts w:ascii="宋体" w:hAnsi="宋体" w:cs="宋体"/>
                      <w:kern w:val="0"/>
                      <w:sz w:val="24"/>
                    </w:rPr>
                  </w:pPr>
                  <w:r>
                    <w:rPr>
                      <w:rFonts w:hint="eastAsia" w:ascii="仿宋" w:hAnsi="宋体" w:eastAsia="仿宋" w:cs="宋体"/>
                      <w:kern w:val="0"/>
                      <w:sz w:val="32"/>
                      <w:szCs w:val="32"/>
                    </w:rPr>
                    <w:t>五、一般公共预算支出</w:t>
                  </w:r>
                  <w:r>
                    <w:rPr>
                      <w:rFonts w:hint="eastAsia" w:ascii="仿宋" w:hAnsi="宋体" w:eastAsia="仿宋" w:cs="宋体"/>
                      <w:kern w:val="0"/>
                      <w:sz w:val="32"/>
                      <w:szCs w:val="32"/>
                      <w:lang w:val="en-US" w:eastAsia="zh-CN"/>
                    </w:rPr>
                    <w:t>情况</w:t>
                  </w:r>
                  <w:r>
                    <w:rPr>
                      <w:rFonts w:hint="eastAsia" w:ascii="仿宋" w:hAnsi="宋体" w:eastAsia="仿宋" w:cs="宋体"/>
                      <w:kern w:val="0"/>
                      <w:sz w:val="32"/>
                      <w:szCs w:val="32"/>
                    </w:rPr>
                    <w:t>表</w:t>
                  </w:r>
                </w:p>
                <w:p>
                  <w:pPr>
                    <w:widowControl/>
                    <w:spacing w:line="315" w:lineRule="atLeast"/>
                    <w:ind w:right="51" w:firstLine="960"/>
                    <w:jc w:val="left"/>
                    <w:rPr>
                      <w:rFonts w:ascii="宋体" w:hAnsi="宋体" w:cs="宋体"/>
                      <w:kern w:val="0"/>
                      <w:sz w:val="24"/>
                    </w:rPr>
                  </w:pPr>
                  <w:r>
                    <w:rPr>
                      <w:rFonts w:hint="eastAsia" w:ascii="仿宋" w:hAnsi="宋体" w:eastAsia="仿宋" w:cs="宋体"/>
                      <w:kern w:val="0"/>
                      <w:sz w:val="32"/>
                      <w:szCs w:val="32"/>
                    </w:rPr>
                    <w:t>六、一般公共预算基本支出</w:t>
                  </w:r>
                  <w:r>
                    <w:rPr>
                      <w:rFonts w:hint="eastAsia" w:ascii="仿宋" w:hAnsi="宋体" w:eastAsia="仿宋" w:cs="宋体"/>
                      <w:kern w:val="0"/>
                      <w:sz w:val="32"/>
                      <w:szCs w:val="32"/>
                      <w:lang w:val="en-US" w:eastAsia="zh-CN"/>
                    </w:rPr>
                    <w:t>情况</w:t>
                  </w:r>
                  <w:r>
                    <w:rPr>
                      <w:rFonts w:hint="eastAsia" w:ascii="仿宋" w:hAnsi="宋体" w:eastAsia="仿宋" w:cs="宋体"/>
                      <w:kern w:val="0"/>
                      <w:sz w:val="32"/>
                      <w:szCs w:val="32"/>
                    </w:rPr>
                    <w:t>表</w:t>
                  </w:r>
                </w:p>
                <w:p>
                  <w:pPr>
                    <w:widowControl/>
                    <w:spacing w:line="315" w:lineRule="atLeast"/>
                    <w:ind w:right="51" w:firstLine="960"/>
                    <w:jc w:val="left"/>
                    <w:rPr>
                      <w:rFonts w:ascii="宋体" w:hAnsi="宋体" w:cs="宋体"/>
                      <w:kern w:val="0"/>
                      <w:sz w:val="24"/>
                    </w:rPr>
                  </w:pPr>
                  <w:r>
                    <w:rPr>
                      <w:rFonts w:hint="eastAsia" w:ascii="仿宋" w:hAnsi="宋体" w:eastAsia="仿宋" w:cs="宋体"/>
                      <w:kern w:val="0"/>
                      <w:sz w:val="32"/>
                      <w:szCs w:val="32"/>
                    </w:rPr>
                    <w:t>七、一般公共预算“三公”经费支出</w:t>
                  </w:r>
                  <w:r>
                    <w:rPr>
                      <w:rFonts w:hint="eastAsia" w:ascii="仿宋" w:hAnsi="宋体" w:eastAsia="仿宋" w:cs="宋体"/>
                      <w:kern w:val="0"/>
                      <w:sz w:val="32"/>
                      <w:szCs w:val="32"/>
                      <w:lang w:val="en-US" w:eastAsia="zh-CN"/>
                    </w:rPr>
                    <w:t>情况</w:t>
                  </w:r>
                  <w:r>
                    <w:rPr>
                      <w:rFonts w:hint="eastAsia" w:ascii="仿宋" w:hAnsi="宋体" w:eastAsia="仿宋" w:cs="宋体"/>
                      <w:kern w:val="0"/>
                      <w:sz w:val="32"/>
                      <w:szCs w:val="32"/>
                    </w:rPr>
                    <w:t>表</w:t>
                  </w:r>
                </w:p>
                <w:p>
                  <w:pPr>
                    <w:widowControl/>
                    <w:spacing w:line="315" w:lineRule="atLeast"/>
                    <w:ind w:right="51" w:firstLine="960"/>
                    <w:jc w:val="left"/>
                    <w:rPr>
                      <w:rFonts w:hint="eastAsia" w:ascii="仿宋" w:hAnsi="宋体" w:eastAsia="仿宋" w:cs="宋体"/>
                      <w:kern w:val="0"/>
                      <w:sz w:val="32"/>
                      <w:szCs w:val="32"/>
                    </w:rPr>
                  </w:pPr>
                  <w:r>
                    <w:rPr>
                      <w:rFonts w:hint="eastAsia" w:ascii="仿宋" w:hAnsi="宋体" w:eastAsia="仿宋" w:cs="宋体"/>
                      <w:kern w:val="0"/>
                      <w:sz w:val="32"/>
                      <w:szCs w:val="32"/>
                    </w:rPr>
                    <w:t>八、政府性基金预算支出</w:t>
                  </w:r>
                  <w:r>
                    <w:rPr>
                      <w:rFonts w:hint="eastAsia" w:ascii="仿宋" w:hAnsi="宋体" w:eastAsia="仿宋" w:cs="宋体"/>
                      <w:kern w:val="0"/>
                      <w:sz w:val="32"/>
                      <w:szCs w:val="32"/>
                      <w:lang w:val="en-US" w:eastAsia="zh-CN"/>
                    </w:rPr>
                    <w:t>情况</w:t>
                  </w:r>
                  <w:r>
                    <w:rPr>
                      <w:rFonts w:hint="eastAsia" w:ascii="仿宋" w:hAnsi="宋体" w:eastAsia="仿宋" w:cs="宋体"/>
                      <w:kern w:val="0"/>
                      <w:sz w:val="32"/>
                      <w:szCs w:val="32"/>
                    </w:rPr>
                    <w:t>表</w:t>
                  </w:r>
                </w:p>
                <w:p>
                  <w:pPr>
                    <w:widowControl/>
                    <w:spacing w:line="315" w:lineRule="atLeast"/>
                    <w:ind w:right="51" w:firstLine="960"/>
                    <w:jc w:val="left"/>
                    <w:rPr>
                      <w:rFonts w:hint="eastAsia" w:ascii="仿宋" w:hAnsi="宋体" w:eastAsia="仿宋" w:cs="宋体"/>
                      <w:kern w:val="0"/>
                      <w:sz w:val="32"/>
                      <w:szCs w:val="32"/>
                      <w:lang w:val="en-US" w:eastAsia="zh-CN"/>
                    </w:rPr>
                  </w:pPr>
                  <w:r>
                    <w:rPr>
                      <w:rFonts w:hint="eastAsia" w:ascii="仿宋" w:hAnsi="宋体" w:eastAsia="仿宋" w:cs="宋体"/>
                      <w:kern w:val="0"/>
                      <w:sz w:val="32"/>
                      <w:szCs w:val="32"/>
                      <w:lang w:val="en-US" w:eastAsia="zh-CN"/>
                    </w:rPr>
                    <w:t>九、国有资本经营预算支出情况表</w:t>
                  </w:r>
                </w:p>
                <w:p>
                  <w:pPr>
                    <w:widowControl/>
                    <w:spacing w:line="315" w:lineRule="atLeast"/>
                    <w:ind w:right="51" w:firstLine="960"/>
                    <w:jc w:val="left"/>
                    <w:rPr>
                      <w:rFonts w:hint="eastAsia" w:ascii="仿宋" w:hAnsi="宋体" w:eastAsia="仿宋" w:cs="宋体"/>
                      <w:kern w:val="0"/>
                      <w:sz w:val="32"/>
                      <w:szCs w:val="32"/>
                      <w:lang w:val="en-US" w:eastAsia="zh-CN"/>
                    </w:rPr>
                  </w:pPr>
                  <w:r>
                    <w:rPr>
                      <w:rFonts w:hint="eastAsia" w:ascii="仿宋" w:hAnsi="宋体" w:eastAsia="仿宋" w:cs="宋体"/>
                      <w:kern w:val="0"/>
                      <w:sz w:val="32"/>
                      <w:szCs w:val="32"/>
                      <w:lang w:val="en-US" w:eastAsia="zh-CN"/>
                    </w:rPr>
                    <w:t>十、机关运行经费</w:t>
                  </w:r>
                </w:p>
                <w:p>
                  <w:pPr>
                    <w:widowControl/>
                    <w:spacing w:line="315" w:lineRule="atLeast"/>
                    <w:ind w:right="51" w:firstLine="960"/>
                    <w:jc w:val="left"/>
                    <w:rPr>
                      <w:rFonts w:hint="eastAsia" w:ascii="仿宋" w:hAnsi="宋体" w:eastAsia="仿宋" w:cs="宋体"/>
                      <w:kern w:val="0"/>
                      <w:sz w:val="32"/>
                      <w:szCs w:val="32"/>
                      <w:lang w:val="en-US" w:eastAsia="zh-CN"/>
                    </w:rPr>
                  </w:pPr>
                  <w:r>
                    <w:rPr>
                      <w:rFonts w:hint="eastAsia" w:ascii="仿宋" w:hAnsi="宋体" w:eastAsia="仿宋" w:cs="宋体"/>
                      <w:kern w:val="0"/>
                      <w:sz w:val="32"/>
                      <w:szCs w:val="32"/>
                      <w:lang w:val="en-US" w:eastAsia="zh-CN"/>
                    </w:rPr>
                    <w:t>十一、部门（单位）整体绩效目标表</w:t>
                  </w:r>
                </w:p>
                <w:p>
                  <w:pPr>
                    <w:widowControl/>
                    <w:spacing w:line="315" w:lineRule="atLeast"/>
                    <w:ind w:right="51" w:firstLine="960"/>
                    <w:jc w:val="left"/>
                    <w:rPr>
                      <w:rFonts w:hint="eastAsia" w:ascii="仿宋" w:hAnsi="宋体" w:eastAsia="仿宋" w:cs="宋体"/>
                      <w:kern w:val="0"/>
                      <w:sz w:val="32"/>
                      <w:szCs w:val="32"/>
                      <w:lang w:val="en-US" w:eastAsia="zh-CN"/>
                    </w:rPr>
                  </w:pPr>
                  <w:r>
                    <w:rPr>
                      <w:rFonts w:hint="eastAsia" w:ascii="仿宋" w:hAnsi="宋体" w:eastAsia="仿宋" w:cs="宋体"/>
                      <w:kern w:val="0"/>
                      <w:sz w:val="32"/>
                      <w:szCs w:val="32"/>
                      <w:lang w:val="en-US" w:eastAsia="zh-CN"/>
                    </w:rPr>
                    <w:t>十二、项目（政策）绩效目标表</w:t>
                  </w:r>
                </w:p>
                <w:p>
                  <w:pPr>
                    <w:widowControl/>
                    <w:spacing w:line="315" w:lineRule="atLeast"/>
                    <w:ind w:right="51" w:firstLine="960"/>
                    <w:jc w:val="left"/>
                    <w:rPr>
                      <w:rFonts w:ascii="宋体" w:hAnsi="宋体" w:cs="宋体"/>
                      <w:kern w:val="0"/>
                      <w:sz w:val="24"/>
                    </w:rPr>
                  </w:pPr>
                </w:p>
                <w:p>
                  <w:pPr>
                    <w:widowControl/>
                    <w:spacing w:line="315" w:lineRule="atLeast"/>
                    <w:ind w:left="101" w:right="521" w:firstLine="640"/>
                    <w:jc w:val="left"/>
                    <w:rPr>
                      <w:rFonts w:ascii="宋体" w:hAnsi="宋体" w:cs="宋体"/>
                      <w:kern w:val="0"/>
                      <w:sz w:val="24"/>
                    </w:rPr>
                  </w:pPr>
                  <w:r>
                    <w:rPr>
                      <w:rFonts w:hint="eastAsia" w:ascii="仿宋" w:hAnsi="宋体" w:eastAsia="仿宋" w:cs="宋体"/>
                      <w:kern w:val="0"/>
                      <w:sz w:val="32"/>
                      <w:szCs w:val="32"/>
                    </w:rPr>
                    <w:t> </w:t>
                  </w:r>
                </w:p>
                <w:p>
                  <w:pPr>
                    <w:widowControl/>
                    <w:spacing w:line="315" w:lineRule="atLeast"/>
                    <w:ind w:firstLine="640"/>
                    <w:jc w:val="center"/>
                    <w:rPr>
                      <w:rFonts w:ascii="宋体" w:hAnsi="宋体" w:cs="宋体"/>
                      <w:kern w:val="0"/>
                      <w:sz w:val="24"/>
                    </w:rPr>
                  </w:pPr>
                  <w:r>
                    <w:rPr>
                      <w:rFonts w:hint="eastAsia" w:ascii="仿宋" w:hAnsi="宋体" w:eastAsia="仿宋" w:cs="宋体"/>
                      <w:kern w:val="0"/>
                      <w:sz w:val="32"/>
                      <w:szCs w:val="32"/>
                    </w:rPr>
                    <w:t> </w:t>
                  </w:r>
                </w:p>
                <w:p>
                  <w:pPr>
                    <w:widowControl/>
                    <w:spacing w:line="315" w:lineRule="atLeast"/>
                    <w:ind w:firstLine="640"/>
                    <w:jc w:val="center"/>
                    <w:rPr>
                      <w:rFonts w:ascii="宋体" w:hAnsi="宋体" w:cs="宋体"/>
                      <w:kern w:val="0"/>
                      <w:sz w:val="24"/>
                    </w:rPr>
                  </w:pPr>
                  <w:r>
                    <w:rPr>
                      <w:rFonts w:hint="eastAsia" w:ascii="仿宋" w:hAnsi="宋体" w:eastAsia="仿宋" w:cs="宋体"/>
                      <w:kern w:val="0"/>
                      <w:sz w:val="32"/>
                      <w:szCs w:val="32"/>
                    </w:rPr>
                    <w:t> </w:t>
                  </w:r>
                </w:p>
                <w:p>
                  <w:pPr>
                    <w:widowControl/>
                    <w:spacing w:line="315" w:lineRule="atLeast"/>
                    <w:ind w:firstLine="640"/>
                    <w:jc w:val="center"/>
                    <w:rPr>
                      <w:rFonts w:ascii="仿宋" w:hAnsi="宋体" w:eastAsia="仿宋" w:cs="宋体"/>
                      <w:kern w:val="0"/>
                      <w:sz w:val="32"/>
                      <w:szCs w:val="32"/>
                    </w:rPr>
                  </w:pPr>
                  <w:r>
                    <w:rPr>
                      <w:rFonts w:hint="eastAsia" w:ascii="仿宋" w:hAnsi="宋体" w:eastAsia="仿宋" w:cs="宋体"/>
                      <w:kern w:val="0"/>
                      <w:sz w:val="32"/>
                      <w:szCs w:val="32"/>
                    </w:rPr>
                    <w:t> </w:t>
                  </w:r>
                </w:p>
                <w:p>
                  <w:pPr>
                    <w:spacing w:line="360" w:lineRule="auto"/>
                    <w:ind w:firstLine="442"/>
                    <w:jc w:val="center"/>
                    <w:rPr>
                      <w:rFonts w:hint="eastAsia" w:ascii="宋体" w:hAnsi="宋体" w:eastAsia="宋体" w:cs="宋体"/>
                      <w:b/>
                      <w:sz w:val="44"/>
                    </w:rPr>
                  </w:pPr>
                  <w:r>
                    <w:rPr>
                      <w:rFonts w:hint="eastAsia" w:ascii="黑体" w:hAnsi="黑体" w:eastAsia="黑体" w:cs="黑体"/>
                      <w:b w:val="0"/>
                      <w:bCs/>
                      <w:sz w:val="44"/>
                    </w:rPr>
                    <w:t>第一部分</w:t>
                  </w:r>
                </w:p>
                <w:p>
                  <w:pPr>
                    <w:spacing w:line="360" w:lineRule="auto"/>
                    <w:ind w:firstLine="442"/>
                    <w:jc w:val="center"/>
                    <w:rPr>
                      <w:rFonts w:ascii="仿宋" w:hAnsi="仿宋" w:eastAsia="仿宋" w:cs="仿宋"/>
                      <w:b/>
                      <w:sz w:val="44"/>
                    </w:rPr>
                  </w:pPr>
                </w:p>
                <w:p>
                  <w:pPr>
                    <w:spacing w:line="360" w:lineRule="auto"/>
                    <w:jc w:val="center"/>
                    <w:rPr>
                      <w:rFonts w:hint="eastAsia" w:ascii="黑体" w:hAnsi="黑体" w:eastAsia="黑体" w:cs="黑体"/>
                      <w:b w:val="0"/>
                      <w:bCs/>
                      <w:sz w:val="44"/>
                    </w:rPr>
                  </w:pPr>
                  <w:r>
                    <w:rPr>
                      <w:rFonts w:hint="eastAsia" w:ascii="黑体" w:hAnsi="黑体" w:eastAsia="黑体" w:cs="黑体"/>
                      <w:b w:val="0"/>
                      <w:bCs/>
                      <w:sz w:val="44"/>
                    </w:rPr>
                    <w:t>西华县住房和城乡建设局</w:t>
                  </w:r>
                  <w:r>
                    <w:rPr>
                      <w:rFonts w:hint="eastAsia" w:ascii="黑体" w:hAnsi="黑体" w:eastAsia="黑体" w:cs="黑体"/>
                      <w:b w:val="0"/>
                      <w:bCs/>
                      <w:sz w:val="44"/>
                      <w:lang w:val="en-US" w:eastAsia="zh-CN"/>
                    </w:rPr>
                    <w:t>概况</w:t>
                  </w:r>
                </w:p>
                <w:p>
                  <w:pPr>
                    <w:spacing w:line="360" w:lineRule="auto"/>
                    <w:ind w:firstLine="640"/>
                    <w:rPr>
                      <w:rFonts w:ascii="仿宋" w:hAnsi="仿宋" w:eastAsia="仿宋" w:cs="仿宋"/>
                      <w:sz w:val="32"/>
                    </w:rPr>
                  </w:pPr>
                </w:p>
                <w:p>
                  <w:pPr>
                    <w:spacing w:line="360" w:lineRule="auto"/>
                    <w:jc w:val="left"/>
                    <w:rPr>
                      <w:rFonts w:hint="eastAsia" w:ascii="黑体" w:hAnsi="黑体" w:eastAsia="黑体" w:cs="黑体"/>
                      <w:b w:val="0"/>
                      <w:bCs/>
                      <w:sz w:val="32"/>
                    </w:rPr>
                  </w:pPr>
                  <w:r>
                    <w:rPr>
                      <w:rFonts w:hint="eastAsia" w:ascii="黑体" w:hAnsi="黑体" w:eastAsia="黑体" w:cs="黑体"/>
                      <w:b w:val="0"/>
                      <w:bCs/>
                      <w:sz w:val="32"/>
                    </w:rPr>
                    <w:t>一、西华县住房和城乡建设局部门概况和主要职责</w:t>
                  </w:r>
                </w:p>
                <w:p>
                  <w:pPr>
                    <w:spacing w:line="360" w:lineRule="auto"/>
                    <w:ind w:firstLine="643" w:firstLineChars="200"/>
                    <w:jc w:val="left"/>
                    <w:rPr>
                      <w:rFonts w:hint="eastAsia" w:ascii="楷体" w:hAnsi="楷体" w:eastAsia="楷体" w:cs="楷体"/>
                      <w:b/>
                      <w:bCs/>
                      <w:sz w:val="32"/>
                    </w:rPr>
                  </w:pPr>
                  <w:r>
                    <w:rPr>
                      <w:rFonts w:hint="eastAsia" w:ascii="楷体" w:hAnsi="楷体" w:eastAsia="楷体" w:cs="楷体"/>
                      <w:b/>
                      <w:bCs/>
                      <w:sz w:val="32"/>
                    </w:rPr>
                    <w:t>（一）</w:t>
                  </w:r>
                  <w:r>
                    <w:rPr>
                      <w:rFonts w:hint="eastAsia" w:ascii="楷体" w:hAnsi="楷体" w:eastAsia="楷体" w:cs="楷体"/>
                      <w:b/>
                      <w:bCs/>
                      <w:sz w:val="32"/>
                      <w:lang w:val="en-US" w:eastAsia="zh-CN"/>
                    </w:rPr>
                    <w:t xml:space="preserve">机构设置情况 </w:t>
                  </w:r>
                </w:p>
                <w:p>
                  <w:pPr>
                    <w:spacing w:line="360" w:lineRule="auto"/>
                    <w:ind w:firstLine="640" w:firstLineChars="200"/>
                    <w:jc w:val="left"/>
                    <w:rPr>
                      <w:rFonts w:ascii="仿宋" w:hAnsi="仿宋" w:eastAsia="仿宋" w:cs="仿宋"/>
                      <w:sz w:val="32"/>
                      <w:szCs w:val="32"/>
                    </w:rPr>
                  </w:pPr>
                  <w:r>
                    <w:rPr>
                      <w:rFonts w:hint="eastAsia" w:ascii="仿宋" w:hAnsi="仿宋" w:eastAsia="仿宋" w:cs="仿宋"/>
                      <w:sz w:val="32"/>
                      <w:szCs w:val="32"/>
                    </w:rPr>
                    <w:t>西华县住房和城乡建设局为县政府组成部门。局机关内设行政股室11个，局属二级机构</w:t>
                  </w:r>
                  <w:r>
                    <w:rPr>
                      <w:rFonts w:hint="eastAsia" w:ascii="仿宋" w:hAnsi="仿宋" w:eastAsia="仿宋" w:cs="仿宋"/>
                      <w:sz w:val="32"/>
                      <w:szCs w:val="32"/>
                      <w:lang w:val="en-US" w:eastAsia="zh-CN"/>
                    </w:rPr>
                    <w:t>8</w:t>
                  </w:r>
                  <w:r>
                    <w:rPr>
                      <w:rFonts w:hint="eastAsia" w:ascii="仿宋" w:hAnsi="仿宋" w:eastAsia="仿宋" w:cs="仿宋"/>
                      <w:sz w:val="32"/>
                      <w:szCs w:val="32"/>
                    </w:rPr>
                    <w:t>个。西华县住房和城乡建设局</w:t>
                  </w:r>
                  <w:r>
                    <w:rPr>
                      <w:rFonts w:hint="eastAsia" w:ascii="仿宋" w:hAnsi="仿宋" w:eastAsia="仿宋" w:cs="仿宋"/>
                      <w:sz w:val="32"/>
                      <w:szCs w:val="32"/>
                      <w:lang w:val="en-US" w:eastAsia="zh-CN"/>
                    </w:rPr>
                    <w:t>目前在职</w:t>
                  </w:r>
                  <w:r>
                    <w:rPr>
                      <w:rFonts w:hint="eastAsia" w:ascii="仿宋" w:hAnsi="仿宋" w:eastAsia="仿宋" w:cs="仿宋"/>
                      <w:sz w:val="32"/>
                      <w:szCs w:val="32"/>
                    </w:rPr>
                    <w:t>行政</w:t>
                  </w:r>
                  <w:r>
                    <w:rPr>
                      <w:rFonts w:hint="eastAsia" w:ascii="仿宋" w:hAnsi="仿宋" w:eastAsia="仿宋" w:cs="仿宋"/>
                      <w:sz w:val="32"/>
                      <w:szCs w:val="32"/>
                      <w:lang w:val="en-US" w:eastAsia="zh-CN"/>
                    </w:rPr>
                    <w:t>人员32</w:t>
                  </w:r>
                  <w:r>
                    <w:rPr>
                      <w:rFonts w:hint="eastAsia" w:ascii="仿宋" w:hAnsi="仿宋" w:eastAsia="仿宋" w:cs="仿宋"/>
                      <w:sz w:val="32"/>
                      <w:szCs w:val="32"/>
                    </w:rPr>
                    <w:t>人，事业</w:t>
                  </w:r>
                  <w:r>
                    <w:rPr>
                      <w:rFonts w:hint="eastAsia" w:ascii="仿宋" w:hAnsi="仿宋" w:eastAsia="仿宋" w:cs="仿宋"/>
                      <w:sz w:val="32"/>
                      <w:szCs w:val="32"/>
                      <w:lang w:val="en-US" w:eastAsia="zh-CN"/>
                    </w:rPr>
                    <w:t>人员143</w:t>
                  </w:r>
                  <w:r>
                    <w:rPr>
                      <w:rFonts w:hint="eastAsia" w:ascii="仿宋" w:hAnsi="仿宋" w:eastAsia="仿宋" w:cs="仿宋"/>
                      <w:sz w:val="32"/>
                      <w:szCs w:val="32"/>
                    </w:rPr>
                    <w:t>人，退休人员</w:t>
                  </w:r>
                  <w:r>
                    <w:rPr>
                      <w:rFonts w:hint="eastAsia" w:ascii="仿宋" w:hAnsi="仿宋" w:eastAsia="仿宋" w:cs="仿宋"/>
                      <w:sz w:val="32"/>
                      <w:szCs w:val="32"/>
                      <w:lang w:val="en-US" w:eastAsia="zh-CN"/>
                    </w:rPr>
                    <w:t>74</w:t>
                  </w:r>
                  <w:r>
                    <w:rPr>
                      <w:rFonts w:hint="eastAsia" w:ascii="仿宋" w:hAnsi="仿宋" w:eastAsia="仿宋" w:cs="仿宋"/>
                      <w:sz w:val="32"/>
                      <w:szCs w:val="32"/>
                    </w:rPr>
                    <w:t>人，遗嘱人员</w:t>
                  </w:r>
                  <w:r>
                    <w:rPr>
                      <w:rFonts w:hint="eastAsia" w:ascii="仿宋" w:hAnsi="仿宋" w:eastAsia="仿宋" w:cs="仿宋"/>
                      <w:sz w:val="32"/>
                      <w:szCs w:val="32"/>
                      <w:lang w:val="en-US" w:eastAsia="zh-CN"/>
                    </w:rPr>
                    <w:t>10</w:t>
                  </w:r>
                  <w:r>
                    <w:rPr>
                      <w:rFonts w:hint="eastAsia" w:ascii="仿宋" w:hAnsi="仿宋" w:eastAsia="仿宋" w:cs="仿宋"/>
                      <w:sz w:val="32"/>
                      <w:szCs w:val="32"/>
                    </w:rPr>
                    <w:t>人。</w:t>
                  </w:r>
                </w:p>
                <w:p>
                  <w:pPr>
                    <w:spacing w:line="360" w:lineRule="auto"/>
                    <w:ind w:firstLine="643" w:firstLineChars="200"/>
                    <w:jc w:val="left"/>
                    <w:rPr>
                      <w:rFonts w:hint="eastAsia" w:ascii="楷体" w:hAnsi="楷体" w:eastAsia="楷体" w:cs="楷体"/>
                      <w:b/>
                      <w:bCs/>
                      <w:sz w:val="32"/>
                    </w:rPr>
                  </w:pPr>
                  <w:r>
                    <w:rPr>
                      <w:rFonts w:hint="eastAsia" w:ascii="楷体" w:hAnsi="楷体" w:eastAsia="楷体" w:cs="楷体"/>
                      <w:b/>
                      <w:bCs/>
                      <w:sz w:val="32"/>
                    </w:rPr>
                    <w:t>（二）</w:t>
                  </w:r>
                  <w:r>
                    <w:rPr>
                      <w:rFonts w:hint="eastAsia" w:ascii="楷体" w:hAnsi="楷体" w:eastAsia="楷体" w:cs="楷体"/>
                      <w:b/>
                      <w:bCs/>
                      <w:sz w:val="32"/>
                      <w:lang w:val="en-US" w:eastAsia="zh-CN"/>
                    </w:rPr>
                    <w:t>部门</w:t>
                  </w:r>
                  <w:r>
                    <w:rPr>
                      <w:rFonts w:hint="eastAsia" w:ascii="楷体" w:hAnsi="楷体" w:eastAsia="楷体" w:cs="楷体"/>
                      <w:b/>
                      <w:bCs/>
                      <w:sz w:val="32"/>
                    </w:rPr>
                    <w:t>职责</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1、承担保障城镇低收入家庭住房的责任。贯彻落实住房保障相关政策并指导实施。拟订廉租住房规划及政策，会同有关部门做好省、市、县廉租住房资金安排并监督实施。编制住房保障发展规划和年度计划并监督实施。</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2、承担推进住房制度改革的责任。拟订适合县情的住房政策，指导住房建设和住房制度改革，拟订全县住房建设规划并组织实施。</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3、承担规范房地产市场秩序、监督管理房地产的责任。会同或配合有关部门组织拟订房地产市场监管政策并监督执行，提出房地产行业发展规划和产业政策，制定房地产开发、房屋租赁、房屋面积管理、房屋安全管理、房地产中介管理、物业管理、房屋征收的监督管理工作。</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4、监督管理建筑市场，规范市场各方主体行为。指导全县建筑活动,组织实施房屋和市政工程项目招投标活动的监督执法，拟订工程建设、建筑业行业发展战略、中长期规划、改革方案、产业政策、制度并监督执行，拟订规范建筑市场各方主体行为的规章制度并监督执行，组织协调建筑企业参与出县出市出省工程承包、建筑劳务合作。</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5、指导全县城市建设管理工作。拟定城市建设的政策，按照规划指导实施，会同文物部门负责历史文化名城（镇、村）的保护和监督管理。管理城市建设档案。</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6、承担建立科学规范的工程建设标准体系的责任。组织实施工程建设实施阶段的地方标准，组织实施工程建设全省统一定额，建设标准和工程造价的管理制度，指导监督各类工程建设标准定额的实施和工程造价计价，组织发布工程造价信息。</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7、指导全县建筑活动；规范建筑市场，指导监督建筑市场准入、工程招投标、工程监理以及工程质量和安全；拟定全县勘察设计、施工、建设监理和相关社会中介组织管理的法规和规章并监督指导。</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8、承担建筑工程质量安全监管责任。拟订建筑工程质量、建筑安全生产和竣工验收备案的政策制度并对工程检测机构的商混企业进行质量监督管理，接受和处理对工程质量问题的投诉；组织或参与工程重大质量、安全事故的调查处理，拟订建筑业技术政策并指导实施，承担人防工程建设管理有关职责。</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9、承担规范和指导全县村镇建设的责任。拟订小城镇和村镇建设政策，按规划指导实施农村住房建设和安全以及危房改造，指导小城镇和村庄人居生态环境的改善工作，指导各类村镇建设试点工作。 </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10、承担推进建筑节能、城镇减排的责任。会同有关部门拟订建筑节能的政策、规划并监督实施，组织实施重大建筑节能项目，推进城镇减排，组织实施重点科技项目的研究开发。</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11、承担推进墙体材料革新的责任。拟订发展应用新型墙体材料规划、政策、制度并指导实施，负责新型墙体材料的推广应用，会同有关部门拟订新型墙体材料专项基金政策并组织实施。负责全县散装水泥的推广应用和综合协调工作。</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12、指导全县房地产行业、城乡建设行业、建筑行业学会、协会等行业组织的工作。</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13、制定本系统人才培训规划，负责职工队伍的培训和继续教育工作。</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14、贯彻执行国家人民防空法律、规章和方针政策。负责《人民防空法》、《河南省实施人民防空法办法》、《河南省人民防空工程管理办法》等法律法规的组织实施和监督检查。</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15、承办县委、县政府交办的其它工作。</w:t>
                  </w:r>
                </w:p>
                <w:p>
                  <w:pPr>
                    <w:spacing w:line="360" w:lineRule="auto"/>
                    <w:ind w:firstLine="640" w:firstLineChars="200"/>
                    <w:rPr>
                      <w:rFonts w:hint="eastAsia" w:ascii="黑体" w:hAnsi="黑体" w:eastAsia="黑体" w:cs="黑体"/>
                      <w:b w:val="0"/>
                      <w:bCs/>
                      <w:sz w:val="32"/>
                      <w:szCs w:val="32"/>
                    </w:rPr>
                  </w:pPr>
                  <w:r>
                    <w:rPr>
                      <w:rFonts w:hint="eastAsia" w:ascii="黑体" w:hAnsi="黑体" w:eastAsia="黑体" w:cs="黑体"/>
                      <w:b w:val="0"/>
                      <w:bCs/>
                      <w:sz w:val="32"/>
                      <w:szCs w:val="32"/>
                    </w:rPr>
                    <w:t>二、部门预算单位构成。</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西华县住房和城乡建设局部门预算包括局机关本级预算和局属事业单位预算。局机关共设行政股室11个、事业单位</w:t>
                  </w:r>
                  <w:r>
                    <w:rPr>
                      <w:rFonts w:hint="eastAsia" w:ascii="仿宋" w:hAnsi="仿宋" w:eastAsia="仿宋" w:cs="仿宋"/>
                      <w:sz w:val="32"/>
                      <w:szCs w:val="32"/>
                      <w:lang w:val="en-US" w:eastAsia="zh-CN"/>
                    </w:rPr>
                    <w:t>8</w:t>
                  </w:r>
                  <w:r>
                    <w:rPr>
                      <w:rFonts w:hint="eastAsia" w:ascii="仿宋" w:hAnsi="仿宋" w:eastAsia="仿宋" w:cs="仿宋"/>
                      <w:sz w:val="32"/>
                      <w:szCs w:val="32"/>
                    </w:rPr>
                    <w:t>个。本预算为汇总预算，纳入本部门202</w:t>
                  </w:r>
                  <w:r>
                    <w:rPr>
                      <w:rFonts w:hint="eastAsia" w:ascii="仿宋" w:hAnsi="仿宋" w:eastAsia="仿宋" w:cs="仿宋"/>
                      <w:sz w:val="32"/>
                      <w:szCs w:val="32"/>
                      <w:lang w:val="en-US" w:eastAsia="zh-CN"/>
                    </w:rPr>
                    <w:t>1</w:t>
                  </w:r>
                  <w:r>
                    <w:rPr>
                      <w:rFonts w:hint="eastAsia" w:ascii="仿宋" w:hAnsi="仿宋" w:eastAsia="仿宋" w:cs="仿宋"/>
                      <w:sz w:val="32"/>
                      <w:szCs w:val="32"/>
                    </w:rPr>
                    <w:t>年度部门预算编报范围的预算单位名单如下：</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行政股室11个;</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办公室、人事股、住房保障股、城市建设股、村镇建设股、科技股、建筑市场管理股、政策法规股、行政审批服务股、工程质量安全管理股、人民防空股。</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事业单位</w:t>
                  </w:r>
                  <w:r>
                    <w:rPr>
                      <w:rFonts w:hint="eastAsia" w:ascii="仿宋" w:hAnsi="仿宋" w:eastAsia="仿宋" w:cs="仿宋"/>
                      <w:sz w:val="32"/>
                      <w:szCs w:val="32"/>
                      <w:lang w:val="en-US" w:eastAsia="zh-CN"/>
                    </w:rPr>
                    <w:t>8</w:t>
                  </w:r>
                  <w:r>
                    <w:rPr>
                      <w:rFonts w:hint="eastAsia" w:ascii="仿宋" w:hAnsi="仿宋" w:eastAsia="仿宋" w:cs="仿宋"/>
                      <w:sz w:val="32"/>
                      <w:szCs w:val="32"/>
                    </w:rPr>
                    <w:t>个：</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西华县建设监察大队、西华县建筑工程质量监督站、西华县墙体材料改革和装饰装修管理办公室、西华县工程建设标准定额管理站、西华县房屋征收管理办公室、西华县住房制度改革办公室</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西华县房地产交易中心、西华县物业管理行业中心。</w:t>
                  </w:r>
                </w:p>
                <w:p>
                  <w:pPr>
                    <w:spacing w:line="360" w:lineRule="auto"/>
                    <w:rPr>
                      <w:rFonts w:ascii="仿宋" w:hAnsi="仿宋" w:eastAsia="仿宋" w:cs="仿宋"/>
                      <w:sz w:val="28"/>
                    </w:rPr>
                  </w:pPr>
                </w:p>
                <w:p>
                  <w:pPr>
                    <w:widowControl/>
                    <w:spacing w:line="315" w:lineRule="atLeast"/>
                    <w:ind w:firstLine="300"/>
                    <w:jc w:val="left"/>
                    <w:rPr>
                      <w:rFonts w:ascii="宋体" w:hAnsi="宋体" w:cs="宋体"/>
                      <w:kern w:val="0"/>
                      <w:sz w:val="24"/>
                    </w:rPr>
                  </w:pPr>
                </w:p>
                <w:p>
                  <w:pPr>
                    <w:widowControl/>
                    <w:spacing w:line="315" w:lineRule="atLeast"/>
                    <w:ind w:left="760" w:firstLine="356"/>
                    <w:jc w:val="left"/>
                    <w:rPr>
                      <w:rFonts w:ascii="宋体" w:hAnsi="宋体" w:cs="宋体"/>
                      <w:kern w:val="0"/>
                      <w:sz w:val="24"/>
                    </w:rPr>
                  </w:pPr>
                  <w:r>
                    <w:rPr>
                      <w:rFonts w:hint="eastAsia" w:ascii="仿宋" w:hAnsi="宋体" w:eastAsia="仿宋" w:cs="宋体"/>
                      <w:kern w:val="0"/>
                      <w:sz w:val="32"/>
                      <w:szCs w:val="32"/>
                    </w:rPr>
                    <w:t> </w:t>
                  </w:r>
                </w:p>
                <w:p>
                  <w:pPr>
                    <w:widowControl/>
                    <w:spacing w:line="315" w:lineRule="atLeast"/>
                    <w:ind w:firstLine="640"/>
                    <w:jc w:val="left"/>
                    <w:rPr>
                      <w:rFonts w:ascii="宋体" w:hAnsi="宋体" w:cs="宋体"/>
                      <w:kern w:val="0"/>
                      <w:sz w:val="24"/>
                    </w:rPr>
                  </w:pPr>
                  <w:r>
                    <w:rPr>
                      <w:rFonts w:hint="eastAsia" w:ascii="仿宋" w:hAnsi="宋体" w:eastAsia="仿宋" w:cs="宋体"/>
                      <w:kern w:val="0"/>
                      <w:sz w:val="32"/>
                      <w:szCs w:val="32"/>
                    </w:rPr>
                    <w:t> </w:t>
                  </w:r>
                </w:p>
                <w:p>
                  <w:pPr>
                    <w:widowControl/>
                    <w:spacing w:line="315" w:lineRule="atLeast"/>
                    <w:ind w:firstLine="640"/>
                    <w:jc w:val="left"/>
                    <w:rPr>
                      <w:rFonts w:ascii="宋体" w:hAnsi="宋体" w:cs="宋体"/>
                      <w:kern w:val="0"/>
                      <w:sz w:val="24"/>
                    </w:rPr>
                  </w:pPr>
                  <w:r>
                    <w:rPr>
                      <w:rFonts w:hint="eastAsia" w:ascii="仿宋" w:hAnsi="宋体" w:eastAsia="仿宋" w:cs="宋体"/>
                      <w:kern w:val="0"/>
                      <w:sz w:val="32"/>
                      <w:szCs w:val="32"/>
                    </w:rPr>
                    <w:t> </w:t>
                  </w:r>
                </w:p>
                <w:p>
                  <w:pPr>
                    <w:widowControl/>
                    <w:spacing w:line="315" w:lineRule="atLeast"/>
                    <w:ind w:firstLine="640"/>
                    <w:jc w:val="left"/>
                    <w:rPr>
                      <w:rFonts w:ascii="仿宋" w:hAnsi="宋体" w:eastAsia="仿宋" w:cs="宋体"/>
                      <w:kern w:val="0"/>
                      <w:sz w:val="32"/>
                      <w:szCs w:val="32"/>
                    </w:rPr>
                  </w:pPr>
                  <w:r>
                    <w:rPr>
                      <w:rFonts w:hint="eastAsia" w:ascii="仿宋" w:hAnsi="宋体" w:eastAsia="仿宋" w:cs="宋体"/>
                      <w:kern w:val="0"/>
                      <w:sz w:val="32"/>
                      <w:szCs w:val="32"/>
                    </w:rPr>
                    <w:t xml:space="preserve">         </w:t>
                  </w:r>
                </w:p>
                <w:p>
                  <w:pPr>
                    <w:widowControl/>
                    <w:spacing w:line="315" w:lineRule="atLeast"/>
                    <w:jc w:val="center"/>
                    <w:rPr>
                      <w:rFonts w:hint="eastAsia" w:ascii="黑体" w:hAnsi="黑体" w:eastAsia="黑体" w:cs="黑体"/>
                      <w:b w:val="0"/>
                      <w:bCs/>
                      <w:kern w:val="0"/>
                      <w:sz w:val="44"/>
                      <w:szCs w:val="44"/>
                    </w:rPr>
                  </w:pPr>
                  <w:r>
                    <w:rPr>
                      <w:rFonts w:hint="eastAsia" w:ascii="黑体" w:hAnsi="黑体" w:eastAsia="黑体" w:cs="黑体"/>
                      <w:b w:val="0"/>
                      <w:bCs/>
                      <w:kern w:val="0"/>
                      <w:sz w:val="44"/>
                      <w:szCs w:val="44"/>
                    </w:rPr>
                    <w:t>第二部分</w:t>
                  </w:r>
                </w:p>
                <w:p>
                  <w:pPr>
                    <w:widowControl/>
                    <w:spacing w:line="315" w:lineRule="atLeast"/>
                    <w:jc w:val="center"/>
                    <w:rPr>
                      <w:rFonts w:ascii="仿宋" w:hAnsi="宋体" w:eastAsia="仿宋" w:cs="宋体"/>
                      <w:kern w:val="0"/>
                      <w:sz w:val="32"/>
                      <w:szCs w:val="32"/>
                    </w:rPr>
                  </w:pPr>
                </w:p>
                <w:p>
                  <w:pPr>
                    <w:widowControl/>
                    <w:spacing w:line="315" w:lineRule="atLeast"/>
                    <w:jc w:val="center"/>
                    <w:rPr>
                      <w:rFonts w:hint="eastAsia" w:ascii="黑体" w:hAnsi="黑体" w:eastAsia="黑体" w:cs="黑体"/>
                      <w:b w:val="0"/>
                      <w:bCs w:val="0"/>
                      <w:kern w:val="0"/>
                      <w:sz w:val="44"/>
                      <w:szCs w:val="44"/>
                    </w:rPr>
                  </w:pPr>
                  <w:r>
                    <w:rPr>
                      <w:rFonts w:hint="eastAsia" w:ascii="黑体" w:hAnsi="黑体" w:eastAsia="黑体" w:cs="黑体"/>
                      <w:b w:val="0"/>
                      <w:bCs w:val="0"/>
                      <w:kern w:val="0"/>
                      <w:sz w:val="44"/>
                      <w:szCs w:val="44"/>
                    </w:rPr>
                    <w:t>西华县住房和城乡建设局202</w:t>
                  </w:r>
                  <w:r>
                    <w:rPr>
                      <w:rFonts w:hint="eastAsia" w:ascii="黑体" w:hAnsi="黑体" w:eastAsia="黑体" w:cs="黑体"/>
                      <w:b w:val="0"/>
                      <w:bCs w:val="0"/>
                      <w:kern w:val="0"/>
                      <w:sz w:val="44"/>
                      <w:szCs w:val="44"/>
                      <w:lang w:val="en-US" w:eastAsia="zh-CN"/>
                    </w:rPr>
                    <w:t>1</w:t>
                  </w:r>
                  <w:r>
                    <w:rPr>
                      <w:rFonts w:hint="eastAsia" w:ascii="黑体" w:hAnsi="黑体" w:eastAsia="黑体" w:cs="黑体"/>
                      <w:b w:val="0"/>
                      <w:bCs w:val="0"/>
                      <w:kern w:val="0"/>
                      <w:sz w:val="44"/>
                      <w:szCs w:val="44"/>
                    </w:rPr>
                    <w:t>年度</w:t>
                  </w:r>
                </w:p>
                <w:p>
                  <w:pPr>
                    <w:widowControl/>
                    <w:spacing w:line="315" w:lineRule="atLeast"/>
                    <w:jc w:val="center"/>
                    <w:rPr>
                      <w:rFonts w:hint="eastAsia" w:ascii="黑体" w:hAnsi="黑体" w:eastAsia="黑体" w:cs="黑体"/>
                      <w:b w:val="0"/>
                      <w:bCs w:val="0"/>
                      <w:kern w:val="0"/>
                      <w:sz w:val="44"/>
                      <w:szCs w:val="44"/>
                    </w:rPr>
                  </w:pPr>
                  <w:r>
                    <w:rPr>
                      <w:rFonts w:hint="eastAsia" w:ascii="黑体" w:hAnsi="黑体" w:eastAsia="黑体" w:cs="黑体"/>
                      <w:b w:val="0"/>
                      <w:bCs w:val="0"/>
                      <w:kern w:val="0"/>
                      <w:sz w:val="44"/>
                      <w:szCs w:val="44"/>
                    </w:rPr>
                    <w:t>部门预算情况说明</w:t>
                  </w:r>
                </w:p>
                <w:p>
                  <w:pPr>
                    <w:widowControl/>
                    <w:spacing w:line="315" w:lineRule="atLeast"/>
                    <w:ind w:firstLine="640"/>
                    <w:jc w:val="left"/>
                    <w:rPr>
                      <w:rFonts w:ascii="宋体" w:hAnsi="宋体" w:cs="宋体"/>
                      <w:kern w:val="0"/>
                      <w:sz w:val="24"/>
                    </w:rPr>
                  </w:pPr>
                  <w:r>
                    <w:rPr>
                      <w:rFonts w:hint="eastAsia" w:ascii="仿宋" w:hAnsi="宋体" w:eastAsia="仿宋" w:cs="宋体"/>
                      <w:kern w:val="0"/>
                      <w:sz w:val="32"/>
                      <w:szCs w:val="32"/>
                    </w:rPr>
                    <w:t> </w:t>
                  </w:r>
                </w:p>
                <w:p>
                  <w:pPr>
                    <w:widowControl/>
                    <w:spacing w:line="315" w:lineRule="atLeast"/>
                    <w:ind w:firstLine="640"/>
                    <w:jc w:val="left"/>
                    <w:rPr>
                      <w:rFonts w:hint="eastAsia" w:ascii="楷体" w:hAnsi="楷体" w:eastAsia="楷体" w:cs="楷体"/>
                      <w:kern w:val="0"/>
                      <w:sz w:val="32"/>
                      <w:szCs w:val="32"/>
                    </w:rPr>
                  </w:pPr>
                  <w:r>
                    <w:rPr>
                      <w:rFonts w:hint="eastAsia" w:ascii="楷体" w:hAnsi="楷体" w:eastAsia="楷体" w:cs="楷体"/>
                      <w:b/>
                      <w:bCs/>
                      <w:kern w:val="0"/>
                      <w:sz w:val="32"/>
                      <w:szCs w:val="32"/>
                    </w:rPr>
                    <w:t>一、收入支出预算总体情况说明</w:t>
                  </w:r>
                </w:p>
                <w:p>
                  <w:pPr>
                    <w:widowControl/>
                    <w:spacing w:line="315" w:lineRule="atLeast"/>
                    <w:ind w:firstLine="640"/>
                    <w:jc w:val="left"/>
                    <w:rPr>
                      <w:rFonts w:ascii="仿宋" w:hAnsi="宋体" w:eastAsia="仿宋" w:cs="宋体"/>
                      <w:kern w:val="0"/>
                      <w:sz w:val="28"/>
                      <w:szCs w:val="28"/>
                    </w:rPr>
                  </w:pPr>
                  <w:r>
                    <w:rPr>
                      <w:rFonts w:hint="eastAsia" w:ascii="仿宋" w:hAnsi="仿宋" w:eastAsia="仿宋" w:cs="仿宋"/>
                      <w:sz w:val="32"/>
                      <w:szCs w:val="32"/>
                    </w:rPr>
                    <w:t>西华县住房和城乡建设局202</w:t>
                  </w:r>
                  <w:r>
                    <w:rPr>
                      <w:rFonts w:hint="eastAsia" w:ascii="仿宋" w:hAnsi="仿宋" w:eastAsia="仿宋" w:cs="仿宋"/>
                      <w:sz w:val="32"/>
                      <w:szCs w:val="32"/>
                      <w:lang w:val="en-US" w:eastAsia="zh-CN"/>
                    </w:rPr>
                    <w:t>1</w:t>
                  </w:r>
                  <w:r>
                    <w:rPr>
                      <w:rFonts w:hint="eastAsia" w:ascii="仿宋" w:hAnsi="仿宋" w:eastAsia="仿宋" w:cs="仿宋"/>
                      <w:sz w:val="32"/>
                      <w:szCs w:val="32"/>
                    </w:rPr>
                    <w:t>年收入总计</w:t>
                  </w:r>
                  <w:r>
                    <w:rPr>
                      <w:rFonts w:hint="eastAsia" w:ascii="仿宋" w:hAnsi="仿宋" w:eastAsia="仿宋" w:cs="仿宋"/>
                      <w:sz w:val="32"/>
                      <w:szCs w:val="32"/>
                      <w:lang w:val="en-US" w:eastAsia="zh-CN"/>
                    </w:rPr>
                    <w:t>1314.52</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1314.52</w:t>
                  </w:r>
                  <w:r>
                    <w:rPr>
                      <w:rFonts w:hint="eastAsia" w:ascii="仿宋" w:hAnsi="仿宋" w:eastAsia="仿宋" w:cs="仿宋"/>
                      <w:sz w:val="32"/>
                      <w:szCs w:val="32"/>
                    </w:rPr>
                    <w:t>万元，与20</w:t>
                  </w:r>
                  <w:r>
                    <w:rPr>
                      <w:rFonts w:hint="eastAsia" w:ascii="仿宋" w:hAnsi="仿宋" w:eastAsia="仿宋" w:cs="仿宋"/>
                      <w:sz w:val="32"/>
                      <w:szCs w:val="32"/>
                      <w:lang w:val="en-US" w:eastAsia="zh-CN"/>
                    </w:rPr>
                    <w:t>20</w:t>
                  </w:r>
                  <w:r>
                    <w:rPr>
                      <w:rFonts w:hint="eastAsia" w:ascii="仿宋" w:hAnsi="仿宋" w:eastAsia="仿宋" w:cs="仿宋"/>
                      <w:sz w:val="32"/>
                      <w:szCs w:val="32"/>
                    </w:rPr>
                    <w:t>年相比，收、支总计各</w:t>
                  </w:r>
                  <w:r>
                    <w:rPr>
                      <w:rFonts w:hint="eastAsia" w:ascii="仿宋" w:hAnsi="仿宋" w:eastAsia="仿宋" w:cs="仿宋"/>
                      <w:sz w:val="32"/>
                      <w:szCs w:val="32"/>
                      <w:lang w:val="en-US" w:eastAsia="zh-CN"/>
                    </w:rPr>
                    <w:t>增加413.43</w:t>
                  </w:r>
                  <w:r>
                    <w:rPr>
                      <w:rFonts w:hint="eastAsia" w:ascii="仿宋" w:hAnsi="仿宋" w:eastAsia="仿宋" w:cs="仿宋"/>
                      <w:sz w:val="32"/>
                      <w:szCs w:val="32"/>
                    </w:rPr>
                    <w:t>万元，</w:t>
                  </w:r>
                  <w:r>
                    <w:rPr>
                      <w:rFonts w:hint="eastAsia" w:ascii="仿宋" w:hAnsi="仿宋" w:eastAsia="仿宋" w:cs="仿宋"/>
                      <w:sz w:val="32"/>
                      <w:szCs w:val="32"/>
                      <w:lang w:val="en-US" w:eastAsia="zh-CN"/>
                    </w:rPr>
                    <w:t>增加</w:t>
                  </w:r>
                  <w:r>
                    <w:rPr>
                      <w:rFonts w:hint="eastAsia" w:ascii="仿宋" w:hAnsi="仿宋" w:eastAsia="仿宋" w:cs="仿宋"/>
                      <w:sz w:val="32"/>
                      <w:szCs w:val="32"/>
                    </w:rPr>
                    <w:t>4</w:t>
                  </w:r>
                  <w:r>
                    <w:rPr>
                      <w:rFonts w:hint="eastAsia" w:ascii="仿宋" w:hAnsi="仿宋" w:eastAsia="仿宋" w:cs="仿宋"/>
                      <w:sz w:val="32"/>
                      <w:szCs w:val="32"/>
                      <w:lang w:val="en-US" w:eastAsia="zh-CN"/>
                    </w:rPr>
                    <w:t>5.88</w:t>
                  </w:r>
                  <w:r>
                    <w:rPr>
                      <w:rFonts w:hint="eastAsia" w:ascii="仿宋" w:hAnsi="仿宋" w:eastAsia="仿宋" w:cs="仿宋"/>
                      <w:sz w:val="32"/>
                      <w:szCs w:val="32"/>
                    </w:rPr>
                    <w:t>%。其中工资福利支出中</w:t>
                  </w:r>
                  <w:r>
                    <w:rPr>
                      <w:rFonts w:hint="eastAsia" w:ascii="仿宋" w:hAnsi="仿宋" w:eastAsia="仿宋" w:cs="仿宋"/>
                      <w:sz w:val="32"/>
                      <w:szCs w:val="32"/>
                      <w:lang w:val="en-US" w:eastAsia="zh-CN"/>
                    </w:rPr>
                    <w:t>增加243.17</w:t>
                  </w:r>
                  <w:r>
                    <w:rPr>
                      <w:rFonts w:hint="eastAsia" w:ascii="仿宋" w:hAnsi="仿宋" w:eastAsia="仿宋" w:cs="仿宋"/>
                      <w:sz w:val="32"/>
                      <w:szCs w:val="32"/>
                    </w:rPr>
                    <w:t>万元，商品服务支出增加</w:t>
                  </w:r>
                  <w:r>
                    <w:rPr>
                      <w:rFonts w:hint="eastAsia" w:ascii="仿宋" w:hAnsi="仿宋" w:eastAsia="仿宋" w:cs="仿宋"/>
                      <w:sz w:val="32"/>
                      <w:szCs w:val="32"/>
                      <w:lang w:val="en-US" w:eastAsia="zh-CN"/>
                    </w:rPr>
                    <w:t>3.66</w:t>
                  </w:r>
                  <w:r>
                    <w:rPr>
                      <w:rFonts w:hint="eastAsia" w:ascii="仿宋" w:hAnsi="仿宋" w:eastAsia="仿宋" w:cs="仿宋"/>
                      <w:sz w:val="32"/>
                      <w:szCs w:val="32"/>
                    </w:rPr>
                    <w:t>万元，对个人家庭福利支出增加</w:t>
                  </w:r>
                  <w:r>
                    <w:rPr>
                      <w:rFonts w:hint="eastAsia" w:ascii="仿宋" w:hAnsi="仿宋" w:eastAsia="仿宋" w:cs="仿宋"/>
                      <w:sz w:val="32"/>
                      <w:szCs w:val="32"/>
                      <w:lang w:val="en-US" w:eastAsia="zh-CN"/>
                    </w:rPr>
                    <w:t>15.24</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增加151.37</w:t>
                  </w:r>
                  <w:r>
                    <w:rPr>
                      <w:rFonts w:hint="eastAsia" w:ascii="仿宋" w:hAnsi="仿宋" w:eastAsia="仿宋" w:cs="仿宋"/>
                      <w:sz w:val="32"/>
                      <w:szCs w:val="32"/>
                    </w:rPr>
                    <w:t>万元。收支</w:t>
                  </w:r>
                  <w:r>
                    <w:rPr>
                      <w:rFonts w:hint="eastAsia" w:ascii="仿宋" w:hAnsi="仿宋" w:eastAsia="仿宋" w:cs="仿宋"/>
                      <w:sz w:val="32"/>
                      <w:szCs w:val="32"/>
                      <w:lang w:val="en-US" w:eastAsia="zh-CN"/>
                    </w:rPr>
                    <w:t>增加</w:t>
                  </w:r>
                  <w:r>
                    <w:rPr>
                      <w:rFonts w:hint="eastAsia" w:ascii="仿宋" w:hAnsi="仿宋" w:eastAsia="仿宋" w:cs="仿宋"/>
                      <w:sz w:val="32"/>
                      <w:szCs w:val="32"/>
                    </w:rPr>
                    <w:t>原因是20</w:t>
                  </w:r>
                  <w:r>
                    <w:rPr>
                      <w:rFonts w:hint="eastAsia" w:ascii="仿宋" w:hAnsi="仿宋" w:eastAsia="仿宋" w:cs="仿宋"/>
                      <w:sz w:val="32"/>
                      <w:szCs w:val="32"/>
                      <w:lang w:val="en-US" w:eastAsia="zh-CN"/>
                    </w:rPr>
                    <w:t>20</w:t>
                  </w:r>
                  <w:r>
                    <w:rPr>
                      <w:rFonts w:hint="eastAsia" w:ascii="仿宋" w:hAnsi="仿宋" w:eastAsia="仿宋" w:cs="仿宋"/>
                      <w:sz w:val="32"/>
                      <w:szCs w:val="32"/>
                    </w:rPr>
                    <w:t>年政府机构改革，</w:t>
                  </w:r>
                  <w:r>
                    <w:rPr>
                      <w:rFonts w:hint="eastAsia" w:ascii="仿宋" w:hAnsi="仿宋" w:eastAsia="仿宋" w:cs="仿宋"/>
                      <w:sz w:val="32"/>
                      <w:szCs w:val="32"/>
                      <w:lang w:val="en-US" w:eastAsia="zh-CN"/>
                    </w:rPr>
                    <w:t>部门新增物业管理中心和房地产交易中心</w:t>
                  </w:r>
                  <w:r>
                    <w:rPr>
                      <w:rFonts w:hint="eastAsia" w:ascii="仿宋" w:hAnsi="仿宋" w:eastAsia="仿宋" w:cs="仿宋"/>
                      <w:sz w:val="32"/>
                      <w:szCs w:val="32"/>
                    </w:rPr>
                    <w:t>两个事业</w:t>
                  </w:r>
                  <w:r>
                    <w:rPr>
                      <w:rFonts w:hint="eastAsia" w:ascii="仿宋" w:hAnsi="仿宋" w:eastAsia="仿宋" w:cs="仿宋"/>
                      <w:sz w:val="32"/>
                      <w:szCs w:val="32"/>
                      <w:lang w:val="en-US" w:eastAsia="zh-CN"/>
                    </w:rPr>
                    <w:t>单位</w:t>
                  </w:r>
                  <w:r>
                    <w:rPr>
                      <w:rFonts w:hint="eastAsia" w:ascii="仿宋" w:hAnsi="仿宋" w:eastAsia="仿宋" w:cs="仿宋"/>
                      <w:sz w:val="32"/>
                      <w:szCs w:val="32"/>
                    </w:rPr>
                    <w:t>二级机构。</w:t>
                  </w:r>
                </w:p>
                <w:p>
                  <w:pPr>
                    <w:widowControl/>
                    <w:spacing w:line="315" w:lineRule="atLeast"/>
                    <w:ind w:firstLine="640"/>
                    <w:jc w:val="left"/>
                    <w:rPr>
                      <w:rFonts w:hint="eastAsia" w:ascii="楷体" w:hAnsi="楷体" w:eastAsia="楷体" w:cs="楷体"/>
                      <w:b/>
                      <w:bCs/>
                      <w:kern w:val="0"/>
                      <w:sz w:val="32"/>
                      <w:szCs w:val="32"/>
                    </w:rPr>
                  </w:pPr>
                  <w:r>
                    <w:rPr>
                      <w:rFonts w:hint="eastAsia" w:ascii="楷体" w:hAnsi="楷体" w:eastAsia="楷体" w:cs="楷体"/>
                      <w:b/>
                      <w:bCs/>
                      <w:kern w:val="0"/>
                      <w:sz w:val="32"/>
                      <w:szCs w:val="32"/>
                    </w:rPr>
                    <w:t>二、收入预算总体情况说明</w:t>
                  </w:r>
                </w:p>
                <w:p>
                  <w:pPr>
                    <w:widowControl/>
                    <w:spacing w:line="315" w:lineRule="atLeast"/>
                    <w:ind w:firstLine="640"/>
                    <w:jc w:val="left"/>
                    <w:rPr>
                      <w:rFonts w:hint="eastAsia" w:ascii="仿宋" w:hAnsi="仿宋" w:eastAsia="仿宋" w:cs="仿宋"/>
                      <w:sz w:val="32"/>
                      <w:szCs w:val="32"/>
                    </w:rPr>
                  </w:pPr>
                  <w:r>
                    <w:rPr>
                      <w:rFonts w:hint="eastAsia" w:ascii="仿宋" w:hAnsi="仿宋" w:eastAsia="仿宋" w:cs="仿宋"/>
                      <w:sz w:val="32"/>
                      <w:szCs w:val="32"/>
                    </w:rPr>
                    <w:t>西华县住房和城乡建设局</w:t>
                  </w:r>
                  <w:r>
                    <w:rPr>
                      <w:rFonts w:hint="eastAsia" w:ascii="仿宋" w:hAnsi="仿宋" w:eastAsia="仿宋" w:cs="仿宋"/>
                      <w:sz w:val="32"/>
                      <w:szCs w:val="32"/>
                      <w:lang w:val="en-US" w:eastAsia="zh-CN"/>
                    </w:rPr>
                    <w:t>2021</w:t>
                  </w:r>
                  <w:r>
                    <w:rPr>
                      <w:rFonts w:hint="eastAsia" w:ascii="仿宋" w:hAnsi="仿宋" w:eastAsia="仿宋" w:cs="仿宋"/>
                      <w:sz w:val="32"/>
                      <w:szCs w:val="32"/>
                    </w:rPr>
                    <w:t>年收入合计</w:t>
                  </w:r>
                  <w:r>
                    <w:rPr>
                      <w:rFonts w:hint="eastAsia" w:ascii="仿宋" w:hAnsi="仿宋" w:eastAsia="仿宋" w:cs="仿宋"/>
                      <w:sz w:val="32"/>
                      <w:szCs w:val="32"/>
                      <w:lang w:val="en-US" w:eastAsia="zh-CN"/>
                    </w:rPr>
                    <w:t>1314.52</w:t>
                  </w:r>
                  <w:r>
                    <w:rPr>
                      <w:rFonts w:hint="eastAsia" w:ascii="仿宋" w:hAnsi="仿宋" w:eastAsia="仿宋" w:cs="仿宋"/>
                      <w:sz w:val="32"/>
                      <w:szCs w:val="32"/>
                    </w:rPr>
                    <w:t>万元，其中：一般公共预算</w:t>
                  </w:r>
                  <w:r>
                    <w:rPr>
                      <w:rFonts w:hint="eastAsia" w:ascii="仿宋" w:hAnsi="仿宋" w:eastAsia="仿宋" w:cs="仿宋"/>
                      <w:sz w:val="32"/>
                      <w:szCs w:val="32"/>
                      <w:lang w:val="en-US" w:eastAsia="zh-CN"/>
                    </w:rPr>
                    <w:t>1314.52</w:t>
                  </w:r>
                  <w:r>
                    <w:rPr>
                      <w:rFonts w:hint="eastAsia" w:ascii="仿宋" w:hAnsi="仿宋" w:eastAsia="仿宋" w:cs="仿宋"/>
                      <w:sz w:val="32"/>
                      <w:szCs w:val="32"/>
                    </w:rPr>
                    <w:t>万元；政府性基金收入</w:t>
                  </w:r>
                  <w:r>
                    <w:rPr>
                      <w:rFonts w:hint="eastAsia" w:ascii="仿宋" w:hAnsi="仿宋" w:eastAsia="仿宋" w:cs="仿宋"/>
                      <w:sz w:val="32"/>
                      <w:szCs w:val="32"/>
                      <w:lang w:val="en-US" w:eastAsia="zh-CN"/>
                    </w:rPr>
                    <w:t>0.00</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其他收入0.00万元。</w:t>
                  </w:r>
                </w:p>
                <w:p>
                  <w:pPr>
                    <w:widowControl/>
                    <w:spacing w:line="315" w:lineRule="atLeast"/>
                    <w:ind w:firstLine="640"/>
                    <w:jc w:val="left"/>
                    <w:rPr>
                      <w:rFonts w:hint="eastAsia" w:ascii="楷体" w:hAnsi="楷体" w:eastAsia="楷体" w:cs="楷体"/>
                      <w:b/>
                      <w:bCs/>
                      <w:kern w:val="0"/>
                      <w:sz w:val="32"/>
                      <w:szCs w:val="32"/>
                    </w:rPr>
                  </w:pPr>
                  <w:r>
                    <w:rPr>
                      <w:rFonts w:hint="eastAsia" w:ascii="楷体" w:hAnsi="楷体" w:eastAsia="楷体" w:cs="楷体"/>
                      <w:b/>
                      <w:bCs/>
                      <w:kern w:val="0"/>
                      <w:sz w:val="32"/>
                      <w:szCs w:val="32"/>
                    </w:rPr>
                    <w:t>三、支出预算总体情况说明</w:t>
                  </w:r>
                </w:p>
                <w:p>
                  <w:pPr>
                    <w:widowControl/>
                    <w:spacing w:line="315" w:lineRule="atLeast"/>
                    <w:ind w:firstLine="640"/>
                    <w:jc w:val="left"/>
                    <w:rPr>
                      <w:rFonts w:hint="eastAsia" w:ascii="仿宋" w:hAnsi="仿宋" w:eastAsia="仿宋" w:cs="仿宋"/>
                      <w:sz w:val="32"/>
                      <w:szCs w:val="32"/>
                    </w:rPr>
                  </w:pPr>
                  <w:r>
                    <w:rPr>
                      <w:rFonts w:hint="eastAsia" w:ascii="仿宋" w:hAnsi="仿宋" w:eastAsia="仿宋" w:cs="仿宋"/>
                      <w:sz w:val="32"/>
                      <w:szCs w:val="32"/>
                    </w:rPr>
                    <w:t>西华县住房和城乡建设局202</w:t>
                  </w:r>
                  <w:r>
                    <w:rPr>
                      <w:rFonts w:hint="eastAsia" w:ascii="仿宋" w:hAnsi="仿宋" w:eastAsia="仿宋" w:cs="仿宋"/>
                      <w:sz w:val="32"/>
                      <w:szCs w:val="32"/>
                      <w:lang w:val="en-US" w:eastAsia="zh-CN"/>
                    </w:rPr>
                    <w:t>1</w:t>
                  </w:r>
                  <w:r>
                    <w:rPr>
                      <w:rFonts w:hint="eastAsia" w:ascii="仿宋" w:hAnsi="仿宋" w:eastAsia="仿宋" w:cs="仿宋"/>
                      <w:sz w:val="32"/>
                      <w:szCs w:val="32"/>
                    </w:rPr>
                    <w:t>年支出预算</w:t>
                  </w:r>
                  <w:r>
                    <w:rPr>
                      <w:rFonts w:hint="eastAsia" w:ascii="仿宋" w:hAnsi="仿宋" w:eastAsia="仿宋" w:cs="仿宋"/>
                      <w:sz w:val="32"/>
                      <w:szCs w:val="32"/>
                      <w:lang w:val="en-US" w:eastAsia="zh-CN"/>
                    </w:rPr>
                    <w:t>1314.52</w:t>
                  </w:r>
                  <w:r>
                    <w:rPr>
                      <w:rFonts w:hint="eastAsia" w:ascii="仿宋" w:hAnsi="仿宋" w:eastAsia="仿宋" w:cs="仿宋"/>
                      <w:sz w:val="32"/>
                      <w:szCs w:val="32"/>
                    </w:rPr>
                    <w:t>万元，按经济用途划分为：一是基本支出</w:t>
                  </w:r>
                  <w:r>
                    <w:rPr>
                      <w:rFonts w:hint="eastAsia" w:ascii="仿宋" w:hAnsi="仿宋" w:eastAsia="仿宋" w:cs="仿宋"/>
                      <w:sz w:val="32"/>
                      <w:szCs w:val="32"/>
                      <w:lang w:val="en-US" w:eastAsia="zh-CN"/>
                    </w:rPr>
                    <w:t>1134.25</w:t>
                  </w:r>
                  <w:r>
                    <w:rPr>
                      <w:rFonts w:hint="eastAsia" w:ascii="仿宋" w:hAnsi="仿宋" w:eastAsia="仿宋" w:cs="仿宋"/>
                      <w:sz w:val="32"/>
                      <w:szCs w:val="32"/>
                    </w:rPr>
                    <w:t>万元，占</w:t>
                  </w:r>
                  <w:r>
                    <w:rPr>
                      <w:rFonts w:hint="eastAsia" w:ascii="仿宋" w:hAnsi="仿宋" w:eastAsia="仿宋" w:cs="仿宋"/>
                      <w:sz w:val="32"/>
                      <w:szCs w:val="32"/>
                      <w:lang w:val="en-US" w:eastAsia="zh-CN"/>
                    </w:rPr>
                    <w:t>86.29</w:t>
                  </w:r>
                  <w:r>
                    <w:rPr>
                      <w:rFonts w:hint="eastAsia" w:ascii="仿宋" w:hAnsi="仿宋" w:eastAsia="仿宋" w:cs="仿宋"/>
                      <w:sz w:val="32"/>
                      <w:szCs w:val="32"/>
                    </w:rPr>
                    <w:t>%，其中工资福利支出</w:t>
                  </w:r>
                  <w:r>
                    <w:rPr>
                      <w:rFonts w:hint="eastAsia" w:ascii="仿宋" w:hAnsi="仿宋" w:eastAsia="仿宋" w:cs="仿宋"/>
                      <w:sz w:val="32"/>
                      <w:szCs w:val="32"/>
                      <w:lang w:val="en-US" w:eastAsia="zh-CN"/>
                    </w:rPr>
                    <w:t>1064.08</w:t>
                  </w:r>
                  <w:r>
                    <w:rPr>
                      <w:rFonts w:hint="eastAsia" w:ascii="仿宋" w:hAnsi="仿宋" w:eastAsia="仿宋" w:cs="仿宋"/>
                      <w:sz w:val="32"/>
                      <w:szCs w:val="32"/>
                    </w:rPr>
                    <w:t>万元，占</w:t>
                  </w:r>
                  <w:r>
                    <w:rPr>
                      <w:rFonts w:hint="eastAsia" w:ascii="仿宋" w:hAnsi="仿宋" w:eastAsia="仿宋" w:cs="仿宋"/>
                      <w:sz w:val="32"/>
                      <w:szCs w:val="32"/>
                      <w:lang w:val="en-US" w:eastAsia="zh-CN"/>
                    </w:rPr>
                    <w:t>80.95</w:t>
                  </w:r>
                  <w:r>
                    <w:rPr>
                      <w:rFonts w:hint="eastAsia" w:ascii="仿宋" w:hAnsi="仿宋" w:eastAsia="仿宋" w:cs="仿宋"/>
                      <w:sz w:val="32"/>
                      <w:szCs w:val="32"/>
                    </w:rPr>
                    <w:t>%；对个人和家庭的补助</w:t>
                  </w:r>
                  <w:r>
                    <w:rPr>
                      <w:rFonts w:hint="eastAsia" w:ascii="仿宋" w:hAnsi="仿宋" w:eastAsia="仿宋" w:cs="仿宋"/>
                      <w:sz w:val="32"/>
                      <w:szCs w:val="32"/>
                      <w:lang w:val="en-US" w:eastAsia="zh-CN"/>
                    </w:rPr>
                    <w:t>19.68</w:t>
                  </w:r>
                  <w:r>
                    <w:rPr>
                      <w:rFonts w:hint="eastAsia" w:ascii="仿宋" w:hAnsi="仿宋" w:eastAsia="仿宋" w:cs="仿宋"/>
                      <w:sz w:val="32"/>
                      <w:szCs w:val="32"/>
                    </w:rPr>
                    <w:t>万元，占</w:t>
                  </w:r>
                  <w:r>
                    <w:rPr>
                      <w:rFonts w:hint="eastAsia" w:ascii="仿宋" w:hAnsi="仿宋" w:eastAsia="仿宋" w:cs="仿宋"/>
                      <w:sz w:val="32"/>
                      <w:szCs w:val="32"/>
                      <w:lang w:val="en-US" w:eastAsia="zh-CN"/>
                    </w:rPr>
                    <w:t>1.50</w:t>
                  </w:r>
                  <w:r>
                    <w:rPr>
                      <w:rFonts w:hint="eastAsia" w:ascii="仿宋" w:hAnsi="仿宋" w:eastAsia="仿宋" w:cs="仿宋"/>
                      <w:sz w:val="32"/>
                      <w:szCs w:val="32"/>
                    </w:rPr>
                    <w:t>%；商品服务支出</w:t>
                  </w:r>
                  <w:r>
                    <w:rPr>
                      <w:rFonts w:hint="eastAsia" w:ascii="仿宋" w:hAnsi="仿宋" w:eastAsia="仿宋" w:cs="仿宋"/>
                      <w:sz w:val="32"/>
                      <w:szCs w:val="32"/>
                      <w:lang w:val="en-US" w:eastAsia="zh-CN"/>
                    </w:rPr>
                    <w:t>50.50</w:t>
                  </w:r>
                  <w:r>
                    <w:rPr>
                      <w:rFonts w:hint="eastAsia" w:ascii="仿宋" w:hAnsi="仿宋" w:eastAsia="仿宋" w:cs="仿宋"/>
                      <w:sz w:val="32"/>
                      <w:szCs w:val="32"/>
                    </w:rPr>
                    <w:t>万元，占</w:t>
                  </w:r>
                  <w:r>
                    <w:rPr>
                      <w:rFonts w:hint="eastAsia" w:ascii="仿宋" w:hAnsi="仿宋" w:eastAsia="仿宋" w:cs="仿宋"/>
                      <w:sz w:val="32"/>
                      <w:szCs w:val="32"/>
                      <w:lang w:val="en-US" w:eastAsia="zh-CN"/>
                    </w:rPr>
                    <w:t>3.84</w:t>
                  </w:r>
                  <w:r>
                    <w:rPr>
                      <w:rFonts w:hint="eastAsia" w:ascii="仿宋" w:hAnsi="仿宋" w:eastAsia="仿宋" w:cs="仿宋"/>
                      <w:sz w:val="32"/>
                      <w:szCs w:val="32"/>
                    </w:rPr>
                    <w:t>%；二是项目支出</w:t>
                  </w:r>
                  <w:r>
                    <w:rPr>
                      <w:rFonts w:hint="eastAsia" w:ascii="仿宋" w:hAnsi="仿宋" w:eastAsia="仿宋" w:cs="仿宋"/>
                      <w:sz w:val="32"/>
                      <w:szCs w:val="32"/>
                      <w:lang w:val="en-US" w:eastAsia="zh-CN"/>
                    </w:rPr>
                    <w:t>180.27</w:t>
                  </w:r>
                  <w:r>
                    <w:rPr>
                      <w:rFonts w:hint="eastAsia" w:ascii="仿宋" w:hAnsi="仿宋" w:eastAsia="仿宋" w:cs="仿宋"/>
                      <w:sz w:val="32"/>
                      <w:szCs w:val="32"/>
                    </w:rPr>
                    <w:t>万元，占</w:t>
                  </w:r>
                  <w:r>
                    <w:rPr>
                      <w:rFonts w:hint="eastAsia" w:ascii="仿宋" w:hAnsi="仿宋" w:eastAsia="仿宋" w:cs="仿宋"/>
                      <w:sz w:val="32"/>
                      <w:szCs w:val="32"/>
                      <w:lang w:val="en-US" w:eastAsia="zh-CN"/>
                    </w:rPr>
                    <w:t>13.71%</w:t>
                  </w:r>
                  <w:r>
                    <w:rPr>
                      <w:rFonts w:hint="eastAsia" w:ascii="仿宋" w:hAnsi="仿宋" w:eastAsia="仿宋" w:cs="仿宋"/>
                      <w:sz w:val="32"/>
                      <w:szCs w:val="32"/>
                    </w:rPr>
                    <w:t>，其中经常性项目支出</w:t>
                  </w:r>
                  <w:r>
                    <w:rPr>
                      <w:rFonts w:hint="eastAsia" w:ascii="仿宋" w:hAnsi="仿宋" w:eastAsia="仿宋" w:cs="仿宋"/>
                      <w:sz w:val="32"/>
                      <w:szCs w:val="32"/>
                      <w:lang w:val="en-US" w:eastAsia="zh-CN"/>
                    </w:rPr>
                    <w:t>180.27</w:t>
                  </w:r>
                  <w:r>
                    <w:rPr>
                      <w:rFonts w:hint="eastAsia" w:ascii="仿宋" w:hAnsi="仿宋" w:eastAsia="仿宋" w:cs="仿宋"/>
                      <w:sz w:val="32"/>
                      <w:szCs w:val="32"/>
                    </w:rPr>
                    <w:t>万元；重点项目支出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pPr>
                    <w:widowControl/>
                    <w:spacing w:line="315" w:lineRule="atLeast"/>
                    <w:ind w:firstLine="640"/>
                    <w:jc w:val="left"/>
                    <w:rPr>
                      <w:rFonts w:hint="eastAsia" w:ascii="楷体" w:hAnsi="楷体" w:eastAsia="楷体" w:cs="楷体"/>
                      <w:b/>
                      <w:bCs/>
                      <w:kern w:val="0"/>
                      <w:sz w:val="32"/>
                      <w:szCs w:val="32"/>
                    </w:rPr>
                  </w:pPr>
                  <w:r>
                    <w:rPr>
                      <w:rFonts w:hint="eastAsia" w:ascii="楷体" w:hAnsi="楷体" w:eastAsia="楷体" w:cs="楷体"/>
                      <w:b/>
                      <w:bCs/>
                      <w:kern w:val="0"/>
                      <w:sz w:val="32"/>
                      <w:szCs w:val="32"/>
                    </w:rPr>
                    <w:t>四、财政拨款收入支出预算总体情况说明</w:t>
                  </w:r>
                </w:p>
                <w:p>
                  <w:pPr>
                    <w:widowControl/>
                    <w:spacing w:line="315" w:lineRule="atLeast"/>
                    <w:ind w:firstLine="640"/>
                    <w:jc w:val="left"/>
                    <w:rPr>
                      <w:rFonts w:hint="eastAsia" w:ascii="仿宋" w:hAnsi="仿宋" w:eastAsia="仿宋" w:cs="仿宋"/>
                      <w:sz w:val="32"/>
                      <w:szCs w:val="32"/>
                    </w:rPr>
                  </w:pPr>
                  <w:r>
                    <w:rPr>
                      <w:rFonts w:hint="eastAsia" w:ascii="仿宋" w:hAnsi="仿宋" w:eastAsia="仿宋" w:cs="仿宋"/>
                      <w:sz w:val="32"/>
                      <w:szCs w:val="32"/>
                    </w:rPr>
                    <w:t>西华县住房和城乡建设局202</w:t>
                  </w:r>
                  <w:r>
                    <w:rPr>
                      <w:rFonts w:hint="eastAsia" w:ascii="仿宋" w:hAnsi="仿宋" w:eastAsia="仿宋" w:cs="仿宋"/>
                      <w:sz w:val="32"/>
                      <w:szCs w:val="32"/>
                      <w:lang w:val="en-US" w:eastAsia="zh-CN"/>
                    </w:rPr>
                    <w:t>1</w:t>
                  </w:r>
                  <w:r>
                    <w:rPr>
                      <w:rFonts w:hint="eastAsia" w:ascii="仿宋" w:hAnsi="仿宋" w:eastAsia="仿宋" w:cs="仿宋"/>
                      <w:sz w:val="32"/>
                      <w:szCs w:val="32"/>
                    </w:rPr>
                    <w:t>年</w:t>
                  </w:r>
                  <w:r>
                    <w:rPr>
                      <w:rFonts w:hint="eastAsia" w:ascii="仿宋" w:hAnsi="仿宋" w:eastAsia="仿宋" w:cs="仿宋"/>
                      <w:sz w:val="32"/>
                      <w:szCs w:val="32"/>
                      <w:lang w:val="en-US" w:eastAsia="zh-CN"/>
                    </w:rPr>
                    <w:t>一般公共预算</w:t>
                  </w:r>
                  <w:r>
                    <w:rPr>
                      <w:rFonts w:hint="eastAsia" w:ascii="仿宋" w:hAnsi="仿宋" w:eastAsia="仿宋" w:cs="仿宋"/>
                      <w:sz w:val="32"/>
                      <w:szCs w:val="32"/>
                    </w:rPr>
                    <w:t>收</w:t>
                  </w:r>
                  <w:r>
                    <w:rPr>
                      <w:rFonts w:hint="eastAsia" w:ascii="仿宋" w:hAnsi="仿宋" w:eastAsia="仿宋" w:cs="仿宋"/>
                      <w:sz w:val="32"/>
                      <w:szCs w:val="32"/>
                      <w:lang w:val="en-US" w:eastAsia="zh-CN"/>
                    </w:rPr>
                    <w:t>支预算1314.52</w:t>
                  </w:r>
                  <w:r>
                    <w:rPr>
                      <w:rFonts w:hint="eastAsia" w:ascii="仿宋" w:hAnsi="仿宋" w:eastAsia="仿宋" w:cs="仿宋"/>
                      <w:sz w:val="32"/>
                      <w:szCs w:val="32"/>
                    </w:rPr>
                    <w:t>万元，</w:t>
                  </w:r>
                  <w:r>
                    <w:rPr>
                      <w:rFonts w:hint="eastAsia" w:ascii="仿宋" w:hAnsi="仿宋" w:eastAsia="仿宋" w:cs="仿宋"/>
                      <w:sz w:val="32"/>
                      <w:szCs w:val="32"/>
                      <w:lang w:val="en-US" w:eastAsia="zh-CN"/>
                    </w:rPr>
                    <w:t>政府性基金收支预算0万元，</w:t>
                  </w:r>
                  <w:r>
                    <w:rPr>
                      <w:rFonts w:hint="eastAsia" w:ascii="仿宋" w:hAnsi="仿宋" w:eastAsia="仿宋" w:cs="仿宋"/>
                      <w:sz w:val="32"/>
                      <w:szCs w:val="32"/>
                    </w:rPr>
                    <w:t>与20</w:t>
                  </w:r>
                  <w:r>
                    <w:rPr>
                      <w:rFonts w:hint="eastAsia" w:ascii="仿宋" w:hAnsi="仿宋" w:eastAsia="仿宋" w:cs="仿宋"/>
                      <w:sz w:val="32"/>
                      <w:szCs w:val="32"/>
                      <w:lang w:val="en-US" w:eastAsia="zh-CN"/>
                    </w:rPr>
                    <w:t>20</w:t>
                  </w:r>
                  <w:r>
                    <w:rPr>
                      <w:rFonts w:hint="eastAsia" w:ascii="仿宋" w:hAnsi="仿宋" w:eastAsia="仿宋" w:cs="仿宋"/>
                      <w:sz w:val="32"/>
                      <w:szCs w:val="32"/>
                    </w:rPr>
                    <w:t>年相比，</w:t>
                  </w:r>
                  <w:r>
                    <w:rPr>
                      <w:rFonts w:hint="eastAsia" w:ascii="仿宋" w:hAnsi="仿宋" w:eastAsia="仿宋" w:cs="仿宋"/>
                      <w:sz w:val="32"/>
                      <w:szCs w:val="32"/>
                      <w:lang w:val="en-US" w:eastAsia="zh-CN"/>
                    </w:rPr>
                    <w:t>一般公共预算收支预算增加413.43</w:t>
                  </w:r>
                  <w:r>
                    <w:rPr>
                      <w:rFonts w:hint="eastAsia" w:ascii="仿宋" w:hAnsi="仿宋" w:eastAsia="仿宋" w:cs="仿宋"/>
                      <w:sz w:val="32"/>
                      <w:szCs w:val="32"/>
                    </w:rPr>
                    <w:t>万元，</w:t>
                  </w:r>
                  <w:r>
                    <w:rPr>
                      <w:rFonts w:hint="eastAsia" w:ascii="仿宋" w:hAnsi="仿宋" w:eastAsia="仿宋" w:cs="仿宋"/>
                      <w:sz w:val="32"/>
                      <w:szCs w:val="32"/>
                      <w:lang w:val="en-US" w:eastAsia="zh-CN"/>
                    </w:rPr>
                    <w:t>增加</w:t>
                  </w:r>
                  <w:r>
                    <w:rPr>
                      <w:rFonts w:hint="eastAsia" w:ascii="仿宋" w:hAnsi="仿宋" w:eastAsia="仿宋" w:cs="仿宋"/>
                      <w:sz w:val="32"/>
                      <w:szCs w:val="32"/>
                    </w:rPr>
                    <w:t>4</w:t>
                  </w:r>
                  <w:r>
                    <w:rPr>
                      <w:rFonts w:hint="eastAsia" w:ascii="仿宋" w:hAnsi="仿宋" w:eastAsia="仿宋" w:cs="仿宋"/>
                      <w:sz w:val="32"/>
                      <w:szCs w:val="32"/>
                      <w:lang w:val="en-US" w:eastAsia="zh-CN"/>
                    </w:rPr>
                    <w:t>5.88</w:t>
                  </w:r>
                  <w:r>
                    <w:rPr>
                      <w:rFonts w:hint="eastAsia" w:ascii="仿宋" w:hAnsi="仿宋" w:eastAsia="仿宋" w:cs="仿宋"/>
                      <w:sz w:val="32"/>
                      <w:szCs w:val="32"/>
                    </w:rPr>
                    <w:t>%。</w:t>
                  </w:r>
                  <w:r>
                    <w:rPr>
                      <w:rFonts w:hint="eastAsia" w:ascii="仿宋" w:hAnsi="仿宋" w:eastAsia="仿宋" w:cs="仿宋"/>
                      <w:sz w:val="32"/>
                      <w:szCs w:val="32"/>
                      <w:lang w:val="en-US" w:eastAsia="zh-CN"/>
                    </w:rPr>
                    <w:t>增加</w:t>
                  </w:r>
                  <w:r>
                    <w:rPr>
                      <w:rFonts w:hint="eastAsia" w:ascii="仿宋" w:hAnsi="仿宋" w:eastAsia="仿宋" w:cs="仿宋"/>
                      <w:sz w:val="32"/>
                      <w:szCs w:val="32"/>
                    </w:rPr>
                    <w:t>原因是20</w:t>
                  </w:r>
                  <w:r>
                    <w:rPr>
                      <w:rFonts w:hint="eastAsia" w:ascii="仿宋" w:hAnsi="仿宋" w:eastAsia="仿宋" w:cs="仿宋"/>
                      <w:sz w:val="32"/>
                      <w:szCs w:val="32"/>
                      <w:lang w:val="en-US" w:eastAsia="zh-CN"/>
                    </w:rPr>
                    <w:t>20</w:t>
                  </w:r>
                  <w:r>
                    <w:rPr>
                      <w:rFonts w:hint="eastAsia" w:ascii="仿宋" w:hAnsi="仿宋" w:eastAsia="仿宋" w:cs="仿宋"/>
                      <w:sz w:val="32"/>
                      <w:szCs w:val="32"/>
                    </w:rPr>
                    <w:t>年政府机构改革，</w:t>
                  </w:r>
                  <w:r>
                    <w:rPr>
                      <w:rFonts w:hint="eastAsia" w:ascii="仿宋" w:hAnsi="仿宋" w:eastAsia="仿宋" w:cs="仿宋"/>
                      <w:sz w:val="32"/>
                      <w:szCs w:val="32"/>
                      <w:lang w:val="en-US" w:eastAsia="zh-CN"/>
                    </w:rPr>
                    <w:t>部门新增物业管理中心和房地产交易中心</w:t>
                  </w:r>
                  <w:r>
                    <w:rPr>
                      <w:rFonts w:hint="eastAsia" w:ascii="仿宋" w:hAnsi="仿宋" w:eastAsia="仿宋" w:cs="仿宋"/>
                      <w:sz w:val="32"/>
                      <w:szCs w:val="32"/>
                    </w:rPr>
                    <w:t>两个事业二级机构。</w:t>
                  </w:r>
                  <w:r>
                    <w:rPr>
                      <w:rFonts w:hint="eastAsia" w:ascii="仿宋" w:hAnsi="仿宋" w:eastAsia="仿宋" w:cs="仿宋"/>
                      <w:sz w:val="32"/>
                      <w:szCs w:val="32"/>
                      <w:lang w:val="en-US" w:eastAsia="zh-CN"/>
                    </w:rPr>
                    <w:t>政府性基金收支增加0.00万元。</w:t>
                  </w:r>
                </w:p>
                <w:p>
                  <w:pPr>
                    <w:widowControl/>
                    <w:spacing w:line="315" w:lineRule="atLeast"/>
                    <w:ind w:firstLine="640"/>
                    <w:jc w:val="left"/>
                    <w:rPr>
                      <w:rFonts w:hint="eastAsia" w:ascii="楷体" w:hAnsi="楷体" w:eastAsia="楷体" w:cs="楷体"/>
                      <w:b/>
                      <w:bCs/>
                      <w:kern w:val="0"/>
                      <w:sz w:val="32"/>
                      <w:szCs w:val="32"/>
                    </w:rPr>
                  </w:pPr>
                  <w:r>
                    <w:rPr>
                      <w:rFonts w:hint="eastAsia" w:ascii="楷体" w:hAnsi="楷体" w:eastAsia="楷体" w:cs="楷体"/>
                      <w:b/>
                      <w:bCs/>
                      <w:kern w:val="0"/>
                      <w:sz w:val="32"/>
                      <w:szCs w:val="32"/>
                    </w:rPr>
                    <w:t>五、一般公共预算支出预算情况说明</w:t>
                  </w:r>
                </w:p>
                <w:p>
                  <w:pPr>
                    <w:widowControl/>
                    <w:spacing w:line="560" w:lineRule="atLeast"/>
                    <w:ind w:firstLine="640"/>
                    <w:jc w:val="left"/>
                    <w:rPr>
                      <w:rFonts w:ascii="仿宋" w:hAnsi="宋体" w:eastAsia="仿宋" w:cs="宋体"/>
                      <w:kern w:val="0"/>
                      <w:sz w:val="28"/>
                      <w:szCs w:val="28"/>
                    </w:rPr>
                  </w:pPr>
                  <w:r>
                    <w:rPr>
                      <w:rFonts w:hint="eastAsia" w:ascii="仿宋" w:hAnsi="仿宋" w:eastAsia="仿宋" w:cs="仿宋"/>
                      <w:sz w:val="32"/>
                      <w:szCs w:val="32"/>
                      <w:lang w:val="en-US" w:eastAsia="zh-CN"/>
                    </w:rPr>
                    <w:t>西华县住房和城乡建设局2021年一般公共预算支出年初预算为1314.52万元。主要用于以下方面：城乡社区支出（类）行政运行281.93万元，占21.45%；城乡社区支出工程建设标准规范编制与监管支出28.45万元，占2.16%；城乡社区支出工程建设管理84.46万元，占6.43%；城乡社区支出其他城乡社区管理事务支出652.15万元，占49.61%，社会保障和就业（类）支出机关事业单位基本养老保险缴费支出126.36万元，占9.61%；社会保障和就业支出死亡抚恤10.52万元，占0.80%；其他社会保障和就业支出6.74万元，占0.51%；卫生健康支出（类）行政单位医疗支出17.94万元，占1.36%；事业单位医疗支出42.79万元，占3.26%；住房保障支出（类）住房改革支出（款）住房公积金（项）63.18万元，占4.81%。</w:t>
                  </w:r>
                </w:p>
                <w:p>
                  <w:pPr>
                    <w:widowControl/>
                    <w:spacing w:line="315" w:lineRule="atLeast"/>
                    <w:ind w:firstLine="640"/>
                    <w:jc w:val="left"/>
                    <w:rPr>
                      <w:rFonts w:hint="eastAsia" w:ascii="楷体" w:hAnsi="楷体" w:eastAsia="楷体" w:cs="楷体"/>
                      <w:b/>
                      <w:bCs/>
                      <w:kern w:val="0"/>
                      <w:sz w:val="32"/>
                      <w:szCs w:val="32"/>
                    </w:rPr>
                  </w:pPr>
                  <w:r>
                    <w:rPr>
                      <w:rFonts w:hint="eastAsia" w:ascii="楷体" w:hAnsi="楷体" w:eastAsia="楷体" w:cs="楷体"/>
                      <w:b/>
                      <w:bCs/>
                      <w:kern w:val="0"/>
                      <w:sz w:val="32"/>
                      <w:szCs w:val="32"/>
                    </w:rPr>
                    <w:t>六、一般公共预算基本支出预算情况说明</w:t>
                  </w:r>
                </w:p>
                <w:p>
                  <w:pPr>
                    <w:widowControl/>
                    <w:spacing w:line="560" w:lineRule="atLeast"/>
                    <w:ind w:firstLine="64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西华县住房和城乡建设局2021年一般公共预算基本支出1134.25万元，其中：人员经费1083.75万元，主要包括：基本工资、津贴补贴、机关事业单位基本养老保险缴费支出、社会保障缴费、绩效工资、其他工资福利支出、退休费、抚恤金、生活补助、 医疗费、住房公积金、其他对个人和家庭的补助支出；公用经费50.50万元，主要包括：办公费、印刷费、咨询费、水费、电费、邮电费、物业管理费、差旅费、维修（护）费、租赁费、培训费、公务接待费、专用材料费、劳务费、委托业务费、工会经费、福利费、公务用车运行维护费、其他交通费用、其他商品和服务支出、办公设备购置、专用设备购置、大型修缮、信息网络及软件购置更新、其他资本性支出。</w:t>
                  </w:r>
                </w:p>
                <w:p>
                  <w:pPr>
                    <w:widowControl/>
                    <w:spacing w:line="315" w:lineRule="atLeast"/>
                    <w:ind w:firstLine="640"/>
                    <w:jc w:val="left"/>
                    <w:rPr>
                      <w:rFonts w:hint="eastAsia" w:ascii="楷体" w:hAnsi="楷体" w:eastAsia="楷体" w:cs="楷体"/>
                      <w:b/>
                      <w:bCs/>
                      <w:kern w:val="0"/>
                      <w:sz w:val="32"/>
                      <w:szCs w:val="32"/>
                    </w:rPr>
                  </w:pPr>
                  <w:r>
                    <w:rPr>
                      <w:rFonts w:hint="eastAsia" w:ascii="楷体" w:hAnsi="楷体" w:eastAsia="楷体" w:cs="楷体"/>
                      <w:b/>
                      <w:bCs/>
                      <w:kern w:val="0"/>
                      <w:sz w:val="32"/>
                      <w:szCs w:val="32"/>
                    </w:rPr>
                    <w:t>七、政府性基金预算支出情况说明</w:t>
                  </w:r>
                </w:p>
                <w:p>
                  <w:pPr>
                    <w:widowControl/>
                    <w:spacing w:line="315" w:lineRule="atLeast"/>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西华县住房和城乡建设局2021年政府性基金预算拨款安排支出0.00万元。</w:t>
                  </w:r>
                </w:p>
                <w:p>
                  <w:pPr>
                    <w:widowControl/>
                    <w:spacing w:line="315" w:lineRule="atLeast"/>
                    <w:ind w:firstLine="640"/>
                    <w:jc w:val="left"/>
                    <w:rPr>
                      <w:rFonts w:hint="eastAsia" w:ascii="楷体" w:hAnsi="楷体" w:eastAsia="楷体" w:cs="楷体"/>
                      <w:b/>
                      <w:bCs/>
                      <w:kern w:val="0"/>
                      <w:sz w:val="32"/>
                      <w:szCs w:val="32"/>
                      <w:lang w:val="en-US" w:eastAsia="zh-CN"/>
                    </w:rPr>
                  </w:pPr>
                  <w:r>
                    <w:rPr>
                      <w:rFonts w:hint="eastAsia" w:ascii="楷体" w:hAnsi="楷体" w:eastAsia="楷体" w:cs="楷体"/>
                      <w:b/>
                      <w:bCs/>
                      <w:kern w:val="0"/>
                      <w:sz w:val="32"/>
                      <w:szCs w:val="32"/>
                      <w:lang w:val="en-US" w:eastAsia="zh-CN"/>
                    </w:rPr>
                    <w:t>八、国有资本经营预算支出预算情况说明</w:t>
                  </w:r>
                </w:p>
                <w:p>
                  <w:pPr>
                    <w:widowControl/>
                    <w:spacing w:line="315" w:lineRule="atLeast"/>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西华县住房和城乡建设局2021年没有使用国有资本经营预算拨款安排的支出。</w:t>
                  </w:r>
                </w:p>
                <w:p>
                  <w:pPr>
                    <w:widowControl/>
                    <w:spacing w:line="315" w:lineRule="atLeast"/>
                    <w:ind w:firstLine="640"/>
                    <w:jc w:val="left"/>
                    <w:rPr>
                      <w:rFonts w:hint="eastAsia" w:ascii="楷体" w:hAnsi="楷体" w:eastAsia="楷体" w:cs="楷体"/>
                      <w:b/>
                      <w:bCs/>
                      <w:kern w:val="0"/>
                      <w:sz w:val="32"/>
                      <w:szCs w:val="32"/>
                      <w:lang w:val="en-US" w:eastAsia="zh-CN"/>
                    </w:rPr>
                  </w:pPr>
                  <w:r>
                    <w:rPr>
                      <w:rFonts w:hint="eastAsia" w:ascii="楷体" w:hAnsi="楷体" w:eastAsia="楷体" w:cs="楷体"/>
                      <w:b/>
                      <w:bCs/>
                      <w:kern w:val="0"/>
                      <w:sz w:val="32"/>
                      <w:szCs w:val="32"/>
                      <w:lang w:val="en-US" w:eastAsia="zh-CN"/>
                    </w:rPr>
                    <w:t>九、“三公”经费支出预算情况说明</w:t>
                  </w:r>
                </w:p>
                <w:p>
                  <w:pPr>
                    <w:widowControl/>
                    <w:spacing w:line="315" w:lineRule="atLeast"/>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西华县住房和城乡建设局2021年“三公”经费预算为1.89万元。2021年“三公”经费支出预算数与2020年相比减少2.61万元，减少58%。</w:t>
                  </w:r>
                </w:p>
                <w:p>
                  <w:pPr>
                    <w:widowControl/>
                    <w:spacing w:line="315" w:lineRule="atLeast"/>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具体支出情况如下：</w:t>
                  </w:r>
                </w:p>
                <w:p>
                  <w:pPr>
                    <w:widowControl/>
                    <w:spacing w:line="315" w:lineRule="atLeast"/>
                    <w:ind w:firstLine="638"/>
                    <w:jc w:val="left"/>
                    <w:rPr>
                      <w:rFonts w:ascii="宋体" w:hAnsi="宋体" w:cs="宋体"/>
                      <w:kern w:val="0"/>
                      <w:sz w:val="28"/>
                      <w:szCs w:val="28"/>
                    </w:rPr>
                  </w:pPr>
                  <w:r>
                    <w:rPr>
                      <w:rFonts w:hint="eastAsia" w:ascii="仿宋" w:hAnsi="宋体" w:eastAsia="仿宋" w:cs="宋体"/>
                      <w:b/>
                      <w:bCs/>
                      <w:spacing w:val="-1"/>
                      <w:kern w:val="0"/>
                      <w:sz w:val="32"/>
                      <w:szCs w:val="32"/>
                    </w:rPr>
                    <w:t>（一）因公出国（境）费</w:t>
                  </w:r>
                  <w:r>
                    <w:rPr>
                      <w:rFonts w:hint="eastAsia" w:ascii="仿宋" w:hAnsi="宋体" w:eastAsia="仿宋" w:cs="宋体"/>
                      <w:kern w:val="0"/>
                      <w:sz w:val="32"/>
                      <w:szCs w:val="32"/>
                    </w:rPr>
                    <w:t>0</w:t>
                  </w:r>
                  <w:r>
                    <w:rPr>
                      <w:rFonts w:hint="eastAsia" w:ascii="仿宋" w:hAnsi="宋体" w:eastAsia="仿宋" w:cs="宋体"/>
                      <w:spacing w:val="-1"/>
                      <w:kern w:val="0"/>
                      <w:sz w:val="32"/>
                      <w:szCs w:val="32"/>
                    </w:rPr>
                    <w:t>万元</w:t>
                  </w:r>
                  <w:r>
                    <w:rPr>
                      <w:rFonts w:hint="eastAsia" w:ascii="仿宋" w:hAnsi="宋体" w:eastAsia="仿宋" w:cs="宋体"/>
                      <w:kern w:val="0"/>
                      <w:sz w:val="32"/>
                      <w:szCs w:val="32"/>
                    </w:rPr>
                    <w:t>。</w:t>
                  </w:r>
                </w:p>
                <w:p>
                  <w:pPr>
                    <w:widowControl/>
                    <w:spacing w:line="315" w:lineRule="atLeast"/>
                    <w:ind w:firstLine="638"/>
                    <w:jc w:val="left"/>
                    <w:rPr>
                      <w:rFonts w:hint="eastAsia" w:ascii="仿宋" w:hAnsi="宋体" w:eastAsia="仿宋" w:cs="宋体"/>
                      <w:kern w:val="0"/>
                      <w:sz w:val="28"/>
                      <w:szCs w:val="28"/>
                    </w:rPr>
                  </w:pPr>
                  <w:r>
                    <w:rPr>
                      <w:rFonts w:hint="eastAsia" w:ascii="仿宋" w:hAnsi="宋体" w:eastAsia="仿宋" w:cs="宋体"/>
                      <w:b/>
                      <w:bCs/>
                      <w:spacing w:val="-1"/>
                      <w:kern w:val="0"/>
                      <w:sz w:val="32"/>
                      <w:szCs w:val="32"/>
                    </w:rPr>
                    <w:t>（二）公务用车购置及运行费</w:t>
                  </w:r>
                  <w:r>
                    <w:rPr>
                      <w:rFonts w:hint="eastAsia" w:ascii="仿宋" w:hAnsi="仿宋" w:eastAsia="仿宋" w:cs="仿宋"/>
                      <w:sz w:val="32"/>
                      <w:szCs w:val="32"/>
                      <w:lang w:val="en-US" w:eastAsia="zh-CN"/>
                    </w:rPr>
                    <w:t>0万元，其中，公务用车购置费0万元；公务用车运行维护费0万元，主要用于开展工作所需公务用车的燃料费、维修费、过路过桥费、保险费、安全奖励费用等支出。</w:t>
                  </w:r>
                </w:p>
                <w:p>
                  <w:pPr>
                    <w:widowControl/>
                    <w:spacing w:line="315" w:lineRule="atLeast"/>
                    <w:ind w:firstLine="638"/>
                    <w:jc w:val="left"/>
                    <w:rPr>
                      <w:rFonts w:ascii="仿宋" w:hAnsi="宋体" w:eastAsia="仿宋" w:cs="宋体"/>
                      <w:kern w:val="0"/>
                      <w:sz w:val="32"/>
                      <w:szCs w:val="32"/>
                    </w:rPr>
                  </w:pPr>
                  <w:r>
                    <w:rPr>
                      <w:rFonts w:hint="eastAsia" w:ascii="仿宋" w:hAnsi="宋体" w:eastAsia="仿宋" w:cs="宋体"/>
                      <w:b/>
                      <w:bCs/>
                      <w:spacing w:val="-1"/>
                      <w:kern w:val="0"/>
                      <w:sz w:val="32"/>
                      <w:szCs w:val="32"/>
                    </w:rPr>
                    <w:t>（三）公务接待费</w:t>
                  </w:r>
                  <w:r>
                    <w:rPr>
                      <w:rFonts w:hint="eastAsia" w:ascii="仿宋" w:hAnsi="宋体" w:eastAsia="仿宋" w:cs="宋体"/>
                      <w:kern w:val="0"/>
                      <w:sz w:val="32"/>
                      <w:szCs w:val="32"/>
                      <w:lang w:val="en-US" w:eastAsia="zh-CN"/>
                    </w:rPr>
                    <w:t>1.89</w:t>
                  </w:r>
                  <w:r>
                    <w:rPr>
                      <w:rFonts w:hint="eastAsia" w:ascii="仿宋" w:hAnsi="宋体" w:eastAsia="仿宋" w:cs="宋体"/>
                      <w:kern w:val="0"/>
                      <w:sz w:val="32"/>
                      <w:szCs w:val="32"/>
                    </w:rPr>
                    <w:t>万元，主要用于按规定开支的各类公务接待（含外宾接待）支出。预算数与20</w:t>
                  </w:r>
                  <w:r>
                    <w:rPr>
                      <w:rFonts w:hint="eastAsia" w:ascii="仿宋" w:hAnsi="宋体" w:eastAsia="仿宋" w:cs="宋体"/>
                      <w:kern w:val="0"/>
                      <w:sz w:val="32"/>
                      <w:szCs w:val="32"/>
                      <w:lang w:val="en-US" w:eastAsia="zh-CN"/>
                    </w:rPr>
                    <w:t>21</w:t>
                  </w:r>
                  <w:r>
                    <w:rPr>
                      <w:rFonts w:hint="eastAsia" w:ascii="仿宋" w:hAnsi="宋体" w:eastAsia="仿宋" w:cs="宋体"/>
                      <w:kern w:val="0"/>
                      <w:sz w:val="32"/>
                      <w:szCs w:val="32"/>
                    </w:rPr>
                    <w:t>年相比</w:t>
                  </w:r>
                  <w:r>
                    <w:rPr>
                      <w:rFonts w:hint="eastAsia" w:ascii="仿宋" w:hAnsi="宋体" w:eastAsia="仿宋" w:cs="宋体"/>
                      <w:kern w:val="0"/>
                      <w:sz w:val="32"/>
                      <w:szCs w:val="32"/>
                      <w:lang w:val="en-US" w:eastAsia="zh-CN"/>
                    </w:rPr>
                    <w:t>减少0.81万元，</w:t>
                  </w:r>
                  <w:r>
                    <w:rPr>
                      <w:rFonts w:hint="eastAsia" w:ascii="仿宋" w:hAnsi="宋体" w:eastAsia="仿宋" w:cs="宋体"/>
                      <w:kern w:val="0"/>
                      <w:sz w:val="32"/>
                      <w:szCs w:val="32"/>
                    </w:rPr>
                    <w:t>减少</w:t>
                  </w:r>
                  <w:r>
                    <w:rPr>
                      <w:rFonts w:hint="eastAsia" w:ascii="仿宋" w:hAnsi="宋体" w:eastAsia="仿宋" w:cs="宋体"/>
                      <w:kern w:val="0"/>
                      <w:sz w:val="32"/>
                      <w:szCs w:val="32"/>
                      <w:lang w:val="en-US" w:eastAsia="zh-CN"/>
                    </w:rPr>
                    <w:t>30</w:t>
                  </w:r>
                  <w:r>
                    <w:rPr>
                      <w:rFonts w:hint="eastAsia" w:ascii="仿宋" w:hAnsi="宋体" w:eastAsia="仿宋" w:cs="宋体"/>
                      <w:kern w:val="0"/>
                      <w:sz w:val="32"/>
                      <w:szCs w:val="32"/>
                    </w:rPr>
                    <w:t>%。主要原因：严格按照“八项规定”要求，减少公务接待开支。</w:t>
                  </w:r>
                </w:p>
                <w:p>
                  <w:pPr>
                    <w:widowControl/>
                    <w:spacing w:line="315" w:lineRule="atLeast"/>
                    <w:ind w:firstLine="640"/>
                    <w:jc w:val="left"/>
                    <w:rPr>
                      <w:rFonts w:hint="eastAsia" w:ascii="楷体" w:hAnsi="楷体" w:eastAsia="楷体" w:cs="楷体"/>
                      <w:b/>
                      <w:bCs/>
                      <w:kern w:val="0"/>
                      <w:sz w:val="32"/>
                      <w:szCs w:val="32"/>
                      <w:lang w:val="en-US" w:eastAsia="zh-CN"/>
                    </w:rPr>
                  </w:pPr>
                  <w:r>
                    <w:rPr>
                      <w:rFonts w:hint="eastAsia" w:ascii="楷体" w:hAnsi="楷体" w:eastAsia="楷体" w:cs="楷体"/>
                      <w:b/>
                      <w:bCs/>
                      <w:kern w:val="0"/>
                      <w:sz w:val="32"/>
                      <w:szCs w:val="32"/>
                      <w:lang w:val="en-US" w:eastAsia="zh-CN"/>
                    </w:rPr>
                    <w:t>十、其他重要事项的情况说明</w:t>
                  </w:r>
                </w:p>
                <w:p>
                  <w:pPr>
                    <w:widowControl/>
                    <w:spacing w:line="315" w:lineRule="atLeast"/>
                    <w:ind w:firstLine="638"/>
                    <w:jc w:val="left"/>
                    <w:rPr>
                      <w:rFonts w:hint="eastAsia" w:ascii="仿宋" w:hAnsi="宋体" w:eastAsia="仿宋" w:cs="宋体"/>
                      <w:b/>
                      <w:bCs/>
                      <w:spacing w:val="-1"/>
                      <w:kern w:val="0"/>
                      <w:sz w:val="32"/>
                      <w:szCs w:val="32"/>
                    </w:rPr>
                  </w:pPr>
                  <w:r>
                    <w:rPr>
                      <w:rFonts w:hint="eastAsia" w:ascii="仿宋" w:hAnsi="宋体" w:eastAsia="仿宋" w:cs="宋体"/>
                      <w:b/>
                      <w:bCs/>
                      <w:spacing w:val="-1"/>
                      <w:kern w:val="0"/>
                      <w:sz w:val="32"/>
                      <w:szCs w:val="32"/>
                    </w:rPr>
                    <w:t>（一）机关运行经费支出情况</w:t>
                  </w:r>
                </w:p>
                <w:p>
                  <w:pPr>
                    <w:widowControl/>
                    <w:spacing w:line="315" w:lineRule="atLeast"/>
                    <w:ind w:firstLine="640"/>
                    <w:jc w:val="left"/>
                    <w:rPr>
                      <w:rFonts w:ascii="仿宋" w:hAnsi="宋体" w:eastAsia="仿宋" w:cs="宋体"/>
                      <w:kern w:val="0"/>
                      <w:sz w:val="32"/>
                      <w:szCs w:val="32"/>
                    </w:rPr>
                  </w:pPr>
                  <w:r>
                    <w:rPr>
                      <w:rFonts w:hint="eastAsia" w:ascii="仿宋" w:hAnsi="宋体" w:eastAsia="仿宋" w:cs="宋体"/>
                      <w:color w:val="auto"/>
                      <w:kern w:val="0"/>
                      <w:sz w:val="32"/>
                      <w:szCs w:val="32"/>
                    </w:rPr>
                    <w:t>西华县住房和城乡建设局202</w:t>
                  </w:r>
                  <w:r>
                    <w:rPr>
                      <w:rFonts w:hint="eastAsia" w:ascii="仿宋" w:hAnsi="宋体" w:eastAsia="仿宋" w:cs="宋体"/>
                      <w:color w:val="auto"/>
                      <w:kern w:val="0"/>
                      <w:sz w:val="32"/>
                      <w:szCs w:val="32"/>
                      <w:lang w:val="en-US" w:eastAsia="zh-CN"/>
                    </w:rPr>
                    <w:t>1</w:t>
                  </w:r>
                  <w:r>
                    <w:rPr>
                      <w:rFonts w:hint="eastAsia" w:ascii="仿宋" w:hAnsi="宋体" w:eastAsia="仿宋" w:cs="宋体"/>
                      <w:color w:val="auto"/>
                      <w:kern w:val="0"/>
                      <w:sz w:val="32"/>
                      <w:szCs w:val="32"/>
                    </w:rPr>
                    <w:t>年</w:t>
                  </w:r>
                  <w:r>
                    <w:rPr>
                      <w:rFonts w:hint="eastAsia" w:ascii="仿宋" w:hAnsi="宋体" w:eastAsia="仿宋" w:cs="宋体"/>
                      <w:color w:val="auto"/>
                      <w:spacing w:val="-1"/>
                      <w:kern w:val="0"/>
                      <w:sz w:val="32"/>
                      <w:szCs w:val="32"/>
                    </w:rPr>
                    <w:t>机关运行经费</w:t>
                  </w:r>
                  <w:r>
                    <w:rPr>
                      <w:rFonts w:hint="eastAsia" w:ascii="仿宋" w:hAnsi="宋体" w:eastAsia="仿宋" w:cs="宋体"/>
                      <w:color w:val="auto"/>
                      <w:spacing w:val="-1"/>
                      <w:kern w:val="0"/>
                      <w:sz w:val="32"/>
                      <w:szCs w:val="32"/>
                      <w:lang w:val="en-US" w:eastAsia="zh-CN"/>
                    </w:rPr>
                    <w:t>支出预算</w:t>
                  </w:r>
                  <w:r>
                    <w:rPr>
                      <w:rFonts w:hint="eastAsia" w:ascii="仿宋" w:hAnsi="宋体" w:eastAsia="仿宋" w:cs="宋体"/>
                      <w:color w:val="auto"/>
                      <w:kern w:val="0"/>
                      <w:sz w:val="32"/>
                      <w:szCs w:val="32"/>
                      <w:lang w:val="en-US" w:eastAsia="zh-CN"/>
                    </w:rPr>
                    <w:t>50.50</w:t>
                  </w:r>
                  <w:r>
                    <w:rPr>
                      <w:rFonts w:hint="eastAsia" w:ascii="仿宋" w:hAnsi="宋体" w:eastAsia="仿宋" w:cs="宋体"/>
                      <w:color w:val="auto"/>
                      <w:kern w:val="0"/>
                      <w:sz w:val="32"/>
                      <w:szCs w:val="32"/>
                    </w:rPr>
                    <w:t>万元，主要</w:t>
                  </w:r>
                  <w:r>
                    <w:rPr>
                      <w:rFonts w:hint="eastAsia" w:ascii="仿宋" w:hAnsi="宋体" w:eastAsia="仿宋" w:cs="宋体"/>
                      <w:color w:val="auto"/>
                      <w:kern w:val="0"/>
                      <w:sz w:val="32"/>
                      <w:szCs w:val="32"/>
                      <w:lang w:val="en-US" w:eastAsia="zh-CN"/>
                    </w:rPr>
                    <w:t>保障机关机构正常运转及正常履职需要的</w:t>
                  </w:r>
                  <w:r>
                    <w:rPr>
                      <w:rFonts w:hint="eastAsia" w:ascii="仿宋" w:hAnsi="宋体" w:eastAsia="仿宋" w:cs="宋体"/>
                      <w:color w:val="auto"/>
                      <w:kern w:val="0"/>
                      <w:sz w:val="32"/>
                      <w:szCs w:val="32"/>
                    </w:rPr>
                    <w:t>办公费、</w:t>
                  </w:r>
                  <w:r>
                    <w:rPr>
                      <w:rFonts w:hint="eastAsia" w:ascii="仿宋" w:hAnsi="宋体" w:eastAsia="仿宋" w:cs="宋体"/>
                      <w:color w:val="auto"/>
                      <w:kern w:val="0"/>
                      <w:sz w:val="32"/>
                      <w:szCs w:val="32"/>
                      <w:lang w:val="en-US" w:eastAsia="zh-CN"/>
                    </w:rPr>
                    <w:t>印刷费、水电费</w:t>
                  </w:r>
                  <w:r>
                    <w:rPr>
                      <w:rFonts w:hint="eastAsia" w:ascii="仿宋" w:hAnsi="宋体" w:eastAsia="仿宋" w:cs="宋体"/>
                      <w:color w:val="auto"/>
                      <w:kern w:val="0"/>
                      <w:sz w:val="32"/>
                      <w:szCs w:val="32"/>
                    </w:rPr>
                    <w:t>、</w:t>
                  </w:r>
                  <w:r>
                    <w:rPr>
                      <w:rFonts w:hint="eastAsia" w:ascii="仿宋" w:hAnsi="宋体" w:eastAsia="仿宋" w:cs="宋体"/>
                      <w:color w:val="auto"/>
                      <w:kern w:val="0"/>
                      <w:sz w:val="32"/>
                      <w:szCs w:val="32"/>
                      <w:lang w:val="en-US" w:eastAsia="zh-CN"/>
                    </w:rPr>
                    <w:t>物业费</w:t>
                  </w:r>
                  <w:r>
                    <w:rPr>
                      <w:rFonts w:hint="eastAsia" w:ascii="仿宋" w:hAnsi="宋体" w:eastAsia="仿宋" w:cs="宋体"/>
                      <w:color w:val="auto"/>
                      <w:kern w:val="0"/>
                      <w:sz w:val="32"/>
                      <w:szCs w:val="32"/>
                    </w:rPr>
                    <w:t>、</w:t>
                  </w:r>
                  <w:r>
                    <w:rPr>
                      <w:rFonts w:hint="eastAsia" w:ascii="仿宋" w:hAnsi="宋体" w:eastAsia="仿宋" w:cs="宋体"/>
                      <w:color w:val="auto"/>
                      <w:kern w:val="0"/>
                      <w:sz w:val="32"/>
                      <w:szCs w:val="32"/>
                      <w:lang w:val="en-US" w:eastAsia="zh-CN"/>
                    </w:rPr>
                    <w:t>维修费、差旅费、</w:t>
                  </w:r>
                  <w:r>
                    <w:rPr>
                      <w:rFonts w:hint="eastAsia" w:ascii="仿宋" w:hAnsi="宋体" w:eastAsia="仿宋" w:cs="宋体"/>
                      <w:color w:val="auto"/>
                      <w:kern w:val="0"/>
                      <w:sz w:val="32"/>
                      <w:szCs w:val="32"/>
                    </w:rPr>
                    <w:t>其他交通费用</w:t>
                  </w:r>
                  <w:r>
                    <w:rPr>
                      <w:rFonts w:hint="eastAsia" w:ascii="仿宋" w:hAnsi="宋体" w:eastAsia="仿宋" w:cs="宋体"/>
                      <w:color w:val="auto"/>
                      <w:kern w:val="0"/>
                      <w:sz w:val="32"/>
                      <w:szCs w:val="32"/>
                      <w:lang w:val="en-US" w:eastAsia="zh-CN"/>
                    </w:rPr>
                    <w:t>等支出，比2020年增加3.66万元，主要原因是</w:t>
                  </w:r>
                  <w:r>
                    <w:rPr>
                      <w:rFonts w:hint="eastAsia" w:ascii="仿宋" w:hAnsi="宋体" w:eastAsia="仿宋" w:cs="宋体"/>
                      <w:kern w:val="0"/>
                      <w:sz w:val="32"/>
                      <w:szCs w:val="32"/>
                    </w:rPr>
                    <w:t>20</w:t>
                  </w:r>
                  <w:r>
                    <w:rPr>
                      <w:rFonts w:hint="eastAsia" w:ascii="仿宋" w:hAnsi="宋体" w:eastAsia="仿宋" w:cs="宋体"/>
                      <w:kern w:val="0"/>
                      <w:sz w:val="32"/>
                      <w:szCs w:val="32"/>
                      <w:lang w:val="en-US" w:eastAsia="zh-CN"/>
                    </w:rPr>
                    <w:t>21</w:t>
                  </w:r>
                  <w:r>
                    <w:rPr>
                      <w:rFonts w:hint="eastAsia" w:ascii="仿宋" w:hAnsi="宋体" w:eastAsia="仿宋" w:cs="宋体"/>
                      <w:kern w:val="0"/>
                      <w:sz w:val="32"/>
                      <w:szCs w:val="32"/>
                    </w:rPr>
                    <w:t>年</w:t>
                  </w:r>
                  <w:r>
                    <w:rPr>
                      <w:rFonts w:hint="eastAsia" w:ascii="仿宋" w:hAnsi="宋体" w:eastAsia="仿宋" w:cs="宋体"/>
                      <w:kern w:val="0"/>
                      <w:sz w:val="32"/>
                      <w:szCs w:val="32"/>
                      <w:lang w:val="en-US" w:eastAsia="zh-CN"/>
                    </w:rPr>
                    <w:t>新增物业管理中心和房地产交易中心</w:t>
                  </w:r>
                  <w:r>
                    <w:rPr>
                      <w:rFonts w:hint="eastAsia" w:ascii="仿宋" w:hAnsi="宋体" w:eastAsia="仿宋" w:cs="宋体"/>
                      <w:kern w:val="0"/>
                      <w:sz w:val="32"/>
                      <w:szCs w:val="32"/>
                    </w:rPr>
                    <w:t>两个事业</w:t>
                  </w:r>
                  <w:r>
                    <w:rPr>
                      <w:rFonts w:hint="eastAsia" w:ascii="仿宋" w:hAnsi="宋体" w:eastAsia="仿宋" w:cs="宋体"/>
                      <w:kern w:val="0"/>
                      <w:sz w:val="32"/>
                      <w:szCs w:val="32"/>
                      <w:lang w:val="en-US" w:eastAsia="zh-CN"/>
                    </w:rPr>
                    <w:t>单位</w:t>
                  </w:r>
                  <w:r>
                    <w:rPr>
                      <w:rFonts w:hint="eastAsia" w:ascii="仿宋" w:hAnsi="宋体" w:eastAsia="仿宋" w:cs="宋体"/>
                      <w:kern w:val="0"/>
                      <w:sz w:val="32"/>
                      <w:szCs w:val="32"/>
                    </w:rPr>
                    <w:t>二级机构。</w:t>
                  </w:r>
                </w:p>
                <w:p>
                  <w:pPr>
                    <w:widowControl/>
                    <w:spacing w:line="315" w:lineRule="atLeast"/>
                    <w:jc w:val="left"/>
                    <w:rPr>
                      <w:rFonts w:hint="eastAsia" w:ascii="仿宋" w:hAnsi="宋体" w:eastAsia="仿宋" w:cs="宋体"/>
                      <w:b/>
                      <w:bCs/>
                      <w:spacing w:val="-1"/>
                      <w:kern w:val="0"/>
                      <w:sz w:val="32"/>
                      <w:szCs w:val="32"/>
                    </w:rPr>
                  </w:pPr>
                  <w:r>
                    <w:rPr>
                      <w:rFonts w:hint="eastAsia" w:ascii="仿宋" w:hAnsi="宋体" w:eastAsia="仿宋" w:cs="宋体"/>
                      <w:b/>
                      <w:bCs/>
                      <w:spacing w:val="-1"/>
                      <w:kern w:val="0"/>
                      <w:sz w:val="32"/>
                      <w:szCs w:val="32"/>
                      <w:lang w:val="en-US" w:eastAsia="zh-CN"/>
                    </w:rPr>
                    <w:t xml:space="preserve">    </w:t>
                  </w:r>
                  <w:r>
                    <w:rPr>
                      <w:rFonts w:hint="eastAsia" w:ascii="仿宋" w:hAnsi="宋体" w:eastAsia="仿宋" w:cs="宋体"/>
                      <w:b/>
                      <w:bCs/>
                      <w:spacing w:val="-1"/>
                      <w:kern w:val="0"/>
                      <w:sz w:val="32"/>
                      <w:szCs w:val="32"/>
                    </w:rPr>
                    <w:t>（二）、政府采购支出情况。</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2020年政府采购预算安排0万元，其中：政府采购货物预算0万元、政府采购工程预算0万元、政府采购服务预算0万元。</w:t>
                  </w:r>
                </w:p>
                <w:p>
                  <w:pPr>
                    <w:widowControl/>
                    <w:spacing w:line="315" w:lineRule="atLeast"/>
                    <w:ind w:firstLine="638"/>
                    <w:jc w:val="left"/>
                    <w:rPr>
                      <w:rFonts w:hint="eastAsia" w:ascii="仿宋" w:hAnsi="宋体" w:eastAsia="仿宋" w:cs="宋体"/>
                      <w:b/>
                      <w:bCs/>
                      <w:spacing w:val="-1"/>
                      <w:kern w:val="0"/>
                      <w:sz w:val="32"/>
                      <w:szCs w:val="32"/>
                    </w:rPr>
                  </w:pPr>
                  <w:r>
                    <w:rPr>
                      <w:rFonts w:hint="eastAsia" w:ascii="仿宋" w:hAnsi="宋体" w:eastAsia="仿宋" w:cs="宋体"/>
                      <w:b/>
                      <w:bCs/>
                      <w:spacing w:val="-1"/>
                      <w:kern w:val="0"/>
                      <w:sz w:val="32"/>
                      <w:szCs w:val="32"/>
                      <w:lang w:eastAsia="zh-CN"/>
                    </w:rPr>
                    <w:t>（</w:t>
                  </w:r>
                  <w:r>
                    <w:rPr>
                      <w:rFonts w:hint="eastAsia" w:ascii="仿宋" w:hAnsi="宋体" w:eastAsia="仿宋" w:cs="宋体"/>
                      <w:b/>
                      <w:bCs/>
                      <w:spacing w:val="-1"/>
                      <w:kern w:val="0"/>
                      <w:sz w:val="32"/>
                      <w:szCs w:val="32"/>
                    </w:rPr>
                    <w:t>三）关于预算绩效管理工作开展情况说明</w:t>
                  </w:r>
                </w:p>
                <w:p>
                  <w:pPr>
                    <w:widowControl/>
                    <w:spacing w:line="315" w:lineRule="atLeast"/>
                    <w:ind w:firstLine="638"/>
                    <w:jc w:val="left"/>
                    <w:rPr>
                      <w:rFonts w:hint="eastAsia" w:ascii="仿宋" w:hAnsi="宋体" w:eastAsia="仿宋" w:cs="宋体"/>
                      <w:kern w:val="0"/>
                      <w:sz w:val="32"/>
                      <w:szCs w:val="32"/>
                    </w:rPr>
                  </w:pPr>
                  <w:r>
                    <w:rPr>
                      <w:rFonts w:hint="eastAsia" w:ascii="仿宋" w:hAnsi="宋体" w:eastAsia="仿宋" w:cs="宋体"/>
                      <w:kern w:val="0"/>
                      <w:sz w:val="32"/>
                      <w:szCs w:val="32"/>
                    </w:rPr>
                    <w:t xml:space="preserve"> 2021年，我部门纳入预算绩效管理的支出总额为</w:t>
                  </w:r>
                  <w:r>
                    <w:rPr>
                      <w:rFonts w:hint="eastAsia" w:ascii="仿宋" w:hAnsi="宋体" w:eastAsia="仿宋" w:cs="宋体"/>
                      <w:kern w:val="0"/>
                      <w:sz w:val="32"/>
                      <w:szCs w:val="32"/>
                      <w:lang w:val="en-US" w:eastAsia="zh-CN"/>
                    </w:rPr>
                    <w:t>180.27</w:t>
                  </w:r>
                  <w:r>
                    <w:rPr>
                      <w:rFonts w:hint="eastAsia" w:ascii="仿宋" w:hAnsi="宋体" w:eastAsia="仿宋" w:cs="宋体"/>
                      <w:kern w:val="0"/>
                      <w:sz w:val="32"/>
                      <w:szCs w:val="32"/>
                    </w:rPr>
                    <w:t>万元，其中人员经费支出</w:t>
                  </w:r>
                  <w:r>
                    <w:rPr>
                      <w:rFonts w:hint="eastAsia" w:ascii="仿宋" w:hAnsi="宋体" w:eastAsia="仿宋" w:cs="宋体"/>
                      <w:kern w:val="0"/>
                      <w:sz w:val="32"/>
                      <w:szCs w:val="32"/>
                      <w:lang w:val="en-US" w:eastAsia="zh-CN"/>
                    </w:rPr>
                    <w:t>0</w:t>
                  </w:r>
                  <w:r>
                    <w:rPr>
                      <w:rFonts w:hint="eastAsia" w:ascii="仿宋" w:hAnsi="宋体" w:eastAsia="仿宋" w:cs="宋体"/>
                      <w:kern w:val="0"/>
                      <w:sz w:val="32"/>
                      <w:szCs w:val="32"/>
                    </w:rPr>
                    <w:t>万元，公用经费支出</w:t>
                  </w:r>
                  <w:r>
                    <w:rPr>
                      <w:rFonts w:hint="eastAsia" w:ascii="仿宋" w:hAnsi="宋体" w:eastAsia="仿宋" w:cs="宋体"/>
                      <w:kern w:val="0"/>
                      <w:sz w:val="32"/>
                      <w:szCs w:val="32"/>
                      <w:lang w:val="en-US" w:eastAsia="zh-CN"/>
                    </w:rPr>
                    <w:t>180.27</w:t>
                  </w:r>
                  <w:r>
                    <w:rPr>
                      <w:rFonts w:hint="eastAsia" w:ascii="仿宋" w:hAnsi="宋体" w:eastAsia="仿宋" w:cs="宋体"/>
                      <w:kern w:val="0"/>
                      <w:sz w:val="32"/>
                      <w:szCs w:val="32"/>
                    </w:rPr>
                    <w:t>万元，支出项目共</w:t>
                  </w:r>
                  <w:r>
                    <w:rPr>
                      <w:rFonts w:hint="eastAsia" w:ascii="仿宋" w:hAnsi="宋体" w:eastAsia="仿宋" w:cs="宋体"/>
                      <w:kern w:val="0"/>
                      <w:sz w:val="32"/>
                      <w:szCs w:val="32"/>
                      <w:lang w:val="en-US" w:eastAsia="zh-CN"/>
                    </w:rPr>
                    <w:t>9</w:t>
                  </w:r>
                  <w:r>
                    <w:rPr>
                      <w:rFonts w:hint="eastAsia" w:ascii="仿宋" w:hAnsi="宋体" w:eastAsia="仿宋" w:cs="宋体"/>
                      <w:kern w:val="0"/>
                      <w:sz w:val="32"/>
                      <w:szCs w:val="32"/>
                    </w:rPr>
                    <w:t>个，支出总额</w:t>
                  </w:r>
                  <w:r>
                    <w:rPr>
                      <w:rFonts w:hint="eastAsia" w:ascii="仿宋" w:hAnsi="宋体" w:eastAsia="仿宋" w:cs="宋体"/>
                      <w:kern w:val="0"/>
                      <w:sz w:val="32"/>
                      <w:szCs w:val="32"/>
                      <w:lang w:val="en-US" w:eastAsia="zh-CN"/>
                    </w:rPr>
                    <w:t>180.27</w:t>
                  </w:r>
                  <w:r>
                    <w:rPr>
                      <w:rFonts w:hint="eastAsia" w:ascii="仿宋" w:hAnsi="宋体" w:eastAsia="仿宋" w:cs="宋体"/>
                      <w:kern w:val="0"/>
                      <w:sz w:val="32"/>
                      <w:szCs w:val="32"/>
                    </w:rPr>
                    <w:t>万元，其中预算支出100万元及100万元以上项目</w:t>
                  </w:r>
                  <w:r>
                    <w:rPr>
                      <w:rFonts w:hint="eastAsia" w:ascii="仿宋" w:hAnsi="宋体" w:eastAsia="仿宋" w:cs="宋体"/>
                      <w:kern w:val="0"/>
                      <w:sz w:val="32"/>
                      <w:szCs w:val="32"/>
                      <w:lang w:val="en-US" w:eastAsia="zh-CN"/>
                    </w:rPr>
                    <w:t>0</w:t>
                  </w:r>
                  <w:r>
                    <w:rPr>
                      <w:rFonts w:hint="eastAsia" w:ascii="仿宋" w:hAnsi="宋体" w:eastAsia="仿宋" w:cs="宋体"/>
                      <w:kern w:val="0"/>
                      <w:sz w:val="32"/>
                      <w:szCs w:val="32"/>
                    </w:rPr>
                    <w:t>个，支出总额</w:t>
                  </w:r>
                  <w:r>
                    <w:rPr>
                      <w:rFonts w:hint="eastAsia" w:ascii="仿宋" w:hAnsi="宋体" w:eastAsia="仿宋" w:cs="宋体"/>
                      <w:kern w:val="0"/>
                      <w:sz w:val="32"/>
                      <w:szCs w:val="32"/>
                      <w:lang w:val="en-US" w:eastAsia="zh-CN"/>
                    </w:rPr>
                    <w:t>0</w:t>
                  </w:r>
                  <w:r>
                    <w:rPr>
                      <w:rFonts w:hint="eastAsia" w:ascii="仿宋" w:hAnsi="宋体" w:eastAsia="仿宋" w:cs="宋体"/>
                      <w:kern w:val="0"/>
                      <w:sz w:val="32"/>
                      <w:szCs w:val="32"/>
                    </w:rPr>
                    <w:t xml:space="preserve">万元。 </w:t>
                  </w:r>
                </w:p>
                <w:p>
                  <w:pPr>
                    <w:widowControl/>
                    <w:spacing w:line="315" w:lineRule="atLeast"/>
                    <w:ind w:firstLine="638"/>
                    <w:jc w:val="left"/>
                    <w:rPr>
                      <w:rFonts w:hint="eastAsia" w:ascii="仿宋" w:hAnsi="宋体" w:eastAsia="仿宋" w:cs="宋体"/>
                      <w:b/>
                      <w:bCs/>
                      <w:spacing w:val="-1"/>
                      <w:kern w:val="0"/>
                      <w:sz w:val="32"/>
                      <w:szCs w:val="32"/>
                      <w:lang w:eastAsia="zh-CN"/>
                    </w:rPr>
                  </w:pPr>
                  <w:r>
                    <w:rPr>
                      <w:rFonts w:hint="eastAsia" w:ascii="仿宋" w:hAnsi="宋体" w:eastAsia="仿宋" w:cs="宋体"/>
                      <w:b/>
                      <w:bCs/>
                      <w:spacing w:val="-1"/>
                      <w:kern w:val="0"/>
                      <w:sz w:val="32"/>
                      <w:szCs w:val="32"/>
                      <w:lang w:eastAsia="zh-CN"/>
                    </w:rPr>
                    <w:t>（四）国有资产占用情况</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202</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年期末，</w:t>
                  </w:r>
                  <w:r>
                    <w:rPr>
                      <w:rFonts w:hint="eastAsia" w:ascii="仿宋_GB2312" w:hAnsi="仿宋_GB2312" w:eastAsia="仿宋_GB2312" w:cs="仿宋_GB2312"/>
                      <w:color w:val="000000"/>
                      <w:kern w:val="0"/>
                      <w:sz w:val="32"/>
                      <w:szCs w:val="32"/>
                      <w:lang w:val="en-US" w:eastAsia="zh-CN"/>
                    </w:rPr>
                    <w:t>西华县住房和城乡建设局部门</w:t>
                  </w:r>
                  <w:r>
                    <w:rPr>
                      <w:rFonts w:hint="eastAsia" w:ascii="仿宋_GB2312" w:hAnsi="仿宋_GB2312" w:eastAsia="仿宋_GB2312" w:cs="仿宋_GB2312"/>
                      <w:color w:val="000000"/>
                      <w:kern w:val="0"/>
                      <w:sz w:val="32"/>
                      <w:szCs w:val="32"/>
                    </w:rPr>
                    <w:t>固定资产总额</w:t>
                  </w:r>
                  <w:r>
                    <w:rPr>
                      <w:rFonts w:hint="eastAsia" w:ascii="仿宋_GB2312" w:hAnsi="仿宋_GB2312" w:eastAsia="仿宋_GB2312" w:cs="仿宋_GB2312"/>
                      <w:color w:val="000000"/>
                      <w:kern w:val="0"/>
                      <w:sz w:val="32"/>
                      <w:szCs w:val="32"/>
                      <w:lang w:val="en-US" w:eastAsia="zh-CN"/>
                    </w:rPr>
                    <w:t>485.49</w:t>
                  </w:r>
                  <w:r>
                    <w:rPr>
                      <w:rFonts w:hint="eastAsia" w:ascii="仿宋_GB2312" w:hAnsi="仿宋_GB2312" w:eastAsia="仿宋_GB2312" w:cs="仿宋_GB2312"/>
                      <w:color w:val="000000"/>
                      <w:kern w:val="0"/>
                      <w:sz w:val="32"/>
                      <w:szCs w:val="32"/>
                    </w:rPr>
                    <w:t>万元，其中，房屋建筑物</w:t>
                  </w:r>
                  <w:r>
                    <w:rPr>
                      <w:rFonts w:hint="eastAsia" w:ascii="仿宋_GB2312" w:hAnsi="仿宋_GB2312" w:eastAsia="仿宋_GB2312" w:cs="仿宋_GB2312"/>
                      <w:color w:val="000000"/>
                      <w:kern w:val="0"/>
                      <w:sz w:val="32"/>
                      <w:szCs w:val="32"/>
                      <w:lang w:val="en-US" w:eastAsia="zh-CN"/>
                    </w:rPr>
                    <w:t>256.23</w:t>
                  </w:r>
                  <w:r>
                    <w:rPr>
                      <w:rFonts w:hint="eastAsia" w:ascii="仿宋_GB2312" w:hAnsi="仿宋_GB2312" w:eastAsia="仿宋_GB2312" w:cs="仿宋_GB2312"/>
                      <w:color w:val="000000"/>
                      <w:kern w:val="0"/>
                      <w:sz w:val="32"/>
                      <w:szCs w:val="32"/>
                    </w:rPr>
                    <w:t>万元，车辆</w:t>
                  </w:r>
                  <w:r>
                    <w:rPr>
                      <w:rFonts w:hint="eastAsia" w:ascii="仿宋_GB2312" w:hAnsi="仿宋_GB2312" w:eastAsia="仿宋_GB2312" w:cs="仿宋_GB2312"/>
                      <w:color w:val="000000"/>
                      <w:kern w:val="0"/>
                      <w:sz w:val="32"/>
                      <w:szCs w:val="32"/>
                      <w:lang w:val="en-US" w:eastAsia="zh-CN"/>
                    </w:rPr>
                    <w:t>19.92</w:t>
                  </w:r>
                  <w:r>
                    <w:rPr>
                      <w:rFonts w:hint="eastAsia" w:ascii="仿宋_GB2312" w:hAnsi="仿宋_GB2312" w:eastAsia="仿宋_GB2312" w:cs="仿宋_GB2312"/>
                      <w:color w:val="000000"/>
                      <w:kern w:val="0"/>
                      <w:sz w:val="32"/>
                      <w:szCs w:val="32"/>
                    </w:rPr>
                    <w:t>万元。共有车辆</w:t>
                  </w:r>
                  <w:r>
                    <w:rPr>
                      <w:rFonts w:hint="eastAsia" w:ascii="仿宋_GB2312" w:hAnsi="仿宋_GB2312" w:eastAsia="仿宋_GB2312" w:cs="仿宋_GB2312"/>
                      <w:color w:val="000000"/>
                      <w:kern w:val="0"/>
                      <w:sz w:val="32"/>
                      <w:szCs w:val="32"/>
                      <w:lang w:val="en-US" w:eastAsia="zh-CN"/>
                    </w:rPr>
                    <w:t>4</w:t>
                  </w:r>
                  <w:r>
                    <w:rPr>
                      <w:rFonts w:hint="eastAsia" w:ascii="仿宋_GB2312" w:hAnsi="仿宋_GB2312" w:eastAsia="仿宋_GB2312" w:cs="仿宋_GB2312"/>
                      <w:color w:val="000000"/>
                      <w:kern w:val="0"/>
                      <w:sz w:val="32"/>
                      <w:szCs w:val="32"/>
                    </w:rPr>
                    <w:t>辆，其中：</w:t>
                  </w:r>
                  <w:r>
                    <w:rPr>
                      <w:rFonts w:hint="eastAsia" w:ascii="仿宋_GB2312" w:hAnsi="仿宋_GB2312" w:eastAsia="仿宋_GB2312" w:cs="仿宋_GB2312"/>
                      <w:color w:val="000000"/>
                      <w:kern w:val="0"/>
                      <w:sz w:val="32"/>
                      <w:szCs w:val="32"/>
                      <w:lang w:val="en-US" w:eastAsia="zh-CN"/>
                    </w:rPr>
                    <w:t>其他业</w:t>
                  </w:r>
                  <w:r>
                    <w:rPr>
                      <w:rFonts w:hint="eastAsia" w:ascii="仿宋_GB2312" w:hAnsi="仿宋_GB2312" w:eastAsia="仿宋_GB2312" w:cs="仿宋_GB2312"/>
                      <w:color w:val="000000"/>
                      <w:kern w:val="0"/>
                      <w:sz w:val="32"/>
                      <w:szCs w:val="32"/>
                    </w:rPr>
                    <w:t>务用车</w:t>
                  </w:r>
                  <w:r>
                    <w:rPr>
                      <w:rFonts w:hint="eastAsia" w:ascii="仿宋_GB2312" w:hAnsi="仿宋_GB2312" w:eastAsia="仿宋_GB2312" w:cs="仿宋_GB2312"/>
                      <w:color w:val="000000"/>
                      <w:kern w:val="0"/>
                      <w:sz w:val="32"/>
                      <w:szCs w:val="32"/>
                      <w:lang w:val="en-US" w:eastAsia="zh-CN"/>
                    </w:rPr>
                    <w:t>4</w:t>
                  </w:r>
                  <w:r>
                    <w:rPr>
                      <w:rFonts w:hint="eastAsia" w:ascii="仿宋_GB2312" w:hAnsi="仿宋_GB2312" w:eastAsia="仿宋_GB2312" w:cs="仿宋_GB2312"/>
                      <w:color w:val="000000"/>
                      <w:kern w:val="0"/>
                      <w:sz w:val="32"/>
                      <w:szCs w:val="32"/>
                    </w:rPr>
                    <w:t>辆</w:t>
                  </w: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sz w:val="32"/>
                      <w:szCs w:val="32"/>
                    </w:rPr>
                    <w:t>单价50万元以上通用设备</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sz w:val="32"/>
                      <w:szCs w:val="32"/>
                    </w:rPr>
                    <w:t>台（套），单位价值100万元以上专用设备</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sz w:val="32"/>
                      <w:szCs w:val="32"/>
                    </w:rPr>
                    <w:t>台（套）</w:t>
                  </w:r>
                  <w:r>
                    <w:rPr>
                      <w:rFonts w:hint="eastAsia" w:ascii="仿宋_GB2312" w:hAnsi="宋体" w:eastAsia="仿宋_GB2312" w:cs="仿宋_GB2312"/>
                      <w:color w:val="000000"/>
                      <w:sz w:val="32"/>
                      <w:szCs w:val="32"/>
                    </w:rPr>
                    <w:t>。</w:t>
                  </w:r>
                </w:p>
                <w:p>
                  <w:pPr>
                    <w:widowControl/>
                    <w:spacing w:line="315" w:lineRule="atLeast"/>
                    <w:ind w:firstLine="638"/>
                    <w:jc w:val="left"/>
                    <w:rPr>
                      <w:rFonts w:hint="eastAsia" w:ascii="仿宋" w:hAnsi="宋体" w:eastAsia="仿宋" w:cs="宋体"/>
                      <w:b/>
                      <w:bCs/>
                      <w:spacing w:val="-1"/>
                      <w:kern w:val="0"/>
                      <w:sz w:val="32"/>
                      <w:szCs w:val="32"/>
                      <w:lang w:eastAsia="zh-CN"/>
                    </w:rPr>
                  </w:pPr>
                  <w:r>
                    <w:rPr>
                      <w:rFonts w:hint="eastAsia" w:ascii="仿宋" w:hAnsi="宋体" w:eastAsia="仿宋" w:cs="宋体"/>
                      <w:b/>
                      <w:bCs/>
                      <w:spacing w:val="-1"/>
                      <w:kern w:val="0"/>
                      <w:sz w:val="32"/>
                      <w:szCs w:val="32"/>
                      <w:lang w:eastAsia="zh-CN"/>
                    </w:rPr>
                    <w:t>（五）专项转移支付项目情况</w:t>
                  </w:r>
                </w:p>
                <w:p>
                  <w:pPr>
                    <w:widowControl/>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西华县住房和城乡建设局</w:t>
                  </w:r>
                  <w:r>
                    <w:rPr>
                      <w:rFonts w:hint="eastAsia" w:ascii="仿宋_GB2312" w:hAnsi="仿宋_GB2312" w:eastAsia="仿宋_GB2312" w:cs="仿宋_GB2312"/>
                      <w:color w:val="000000"/>
                      <w:sz w:val="32"/>
                      <w:szCs w:val="32"/>
                    </w:rPr>
                    <w:t>负责管理的</w:t>
                  </w:r>
                  <w:r>
                    <w:rPr>
                      <w:rFonts w:hint="eastAsia" w:ascii="仿宋_GB2312" w:hAnsi="仿宋_GB2312" w:eastAsia="仿宋_GB2312" w:cs="仿宋_GB2312"/>
                      <w:color w:val="000000"/>
                      <w:sz w:val="32"/>
                      <w:szCs w:val="32"/>
                      <w:lang w:val="en-US" w:eastAsia="zh-CN"/>
                    </w:rPr>
                    <w:t>无</w:t>
                  </w:r>
                  <w:r>
                    <w:rPr>
                      <w:rFonts w:hint="eastAsia" w:ascii="仿宋_GB2312" w:hAnsi="仿宋_GB2312" w:eastAsia="仿宋_GB2312" w:cs="仿宋_GB2312"/>
                      <w:color w:val="000000"/>
                      <w:sz w:val="32"/>
                      <w:szCs w:val="32"/>
                    </w:rPr>
                    <w:t>专项转移支付项目</w:t>
                  </w:r>
                  <w:r>
                    <w:rPr>
                      <w:rFonts w:hint="eastAsia" w:ascii="仿宋_GB2312" w:hAnsi="仿宋_GB2312" w:eastAsia="仿宋_GB2312" w:cs="仿宋_GB2312"/>
                      <w:color w:val="000000"/>
                      <w:sz w:val="32"/>
                      <w:szCs w:val="32"/>
                      <w:lang w:eastAsia="zh-CN"/>
                    </w:rPr>
                    <w:t>。</w:t>
                  </w:r>
                </w:p>
                <w:p>
                  <w:pPr>
                    <w:widowControl/>
                    <w:spacing w:line="315" w:lineRule="atLeast"/>
                    <w:ind w:firstLine="638"/>
                    <w:jc w:val="left"/>
                    <w:rPr>
                      <w:rFonts w:hint="eastAsia" w:ascii="仿宋" w:hAnsi="宋体" w:eastAsia="仿宋" w:cs="宋体"/>
                      <w:b/>
                      <w:bCs/>
                      <w:spacing w:val="-1"/>
                      <w:kern w:val="0"/>
                      <w:sz w:val="32"/>
                      <w:szCs w:val="32"/>
                      <w:lang w:eastAsia="zh-CN"/>
                    </w:rPr>
                  </w:pPr>
                  <w:r>
                    <w:rPr>
                      <w:rFonts w:hint="eastAsia" w:ascii="仿宋" w:hAnsi="宋体" w:eastAsia="仿宋" w:cs="宋体"/>
                      <w:b/>
                      <w:bCs/>
                      <w:spacing w:val="-1"/>
                      <w:kern w:val="0"/>
                      <w:sz w:val="32"/>
                      <w:szCs w:val="32"/>
                      <w:lang w:eastAsia="zh-CN"/>
                    </w:rPr>
                    <w:t>（六）关于预算部门构成说明</w:t>
                  </w:r>
                </w:p>
                <w:p>
                  <w:pPr>
                    <w:kinsoku w:val="0"/>
                    <w:overflowPunct w:val="0"/>
                    <w:autoSpaceDE w:val="0"/>
                    <w:autoSpaceDN w:val="0"/>
                    <w:adjustRightInd w:val="0"/>
                    <w:snapToGrid w:val="0"/>
                    <w:spacing w:line="580" w:lineRule="exact"/>
                    <w:ind w:firstLine="640" w:firstLineChars="200"/>
                    <w:rPr>
                      <w:rFonts w:ascii="仿宋" w:hAnsi="宋体" w:eastAsia="仿宋" w:cs="宋体"/>
                      <w:kern w:val="0"/>
                      <w:sz w:val="32"/>
                      <w:szCs w:val="32"/>
                    </w:rPr>
                  </w:pPr>
                  <w:r>
                    <w:rPr>
                      <w:rFonts w:hint="eastAsia" w:ascii="仿宋_GB2312" w:hAnsi="仿宋_GB2312" w:eastAsia="仿宋_GB2312" w:cs="仿宋_GB2312"/>
                      <w:color w:val="000000"/>
                      <w:sz w:val="32"/>
                      <w:szCs w:val="32"/>
                    </w:rPr>
                    <w:t>2021年</w:t>
                  </w:r>
                  <w:r>
                    <w:rPr>
                      <w:rFonts w:hint="eastAsia" w:ascii="仿宋_GB2312" w:hAnsi="仿宋_GB2312" w:eastAsia="仿宋_GB2312" w:cs="仿宋_GB2312"/>
                      <w:color w:val="000000"/>
                      <w:sz w:val="32"/>
                      <w:szCs w:val="32"/>
                      <w:lang w:val="en-US" w:eastAsia="zh-CN"/>
                    </w:rPr>
                    <w:t>西华县住房和城乡建设局</w:t>
                  </w:r>
                  <w:r>
                    <w:rPr>
                      <w:rFonts w:hint="eastAsia" w:ascii="仿宋_GB2312" w:hAnsi="仿宋_GB2312" w:eastAsia="仿宋_GB2312" w:cs="仿宋_GB2312"/>
                      <w:color w:val="000000"/>
                      <w:sz w:val="32"/>
                      <w:szCs w:val="32"/>
                    </w:rPr>
                    <w:t>按照市财政预算公开要求，将所属预算单位全部纳入预算公开范围。</w:t>
                  </w:r>
                </w:p>
                <w:p>
                  <w:pPr>
                    <w:widowControl/>
                    <w:spacing w:line="315" w:lineRule="atLeast"/>
                    <w:ind w:firstLine="2520" w:firstLineChars="900"/>
                    <w:rPr>
                      <w:rFonts w:hint="eastAsia" w:ascii="仿宋" w:hAnsi="宋体" w:eastAsia="仿宋" w:cs="宋体"/>
                      <w:kern w:val="0"/>
                      <w:sz w:val="28"/>
                      <w:szCs w:val="28"/>
                    </w:rPr>
                  </w:pPr>
                </w:p>
                <w:p>
                  <w:pPr>
                    <w:widowControl/>
                    <w:spacing w:line="315" w:lineRule="atLeast"/>
                    <w:ind w:firstLine="2520" w:firstLineChars="900"/>
                    <w:rPr>
                      <w:rFonts w:hint="eastAsia" w:ascii="仿宋" w:hAnsi="宋体" w:eastAsia="仿宋" w:cs="宋体"/>
                      <w:kern w:val="0"/>
                      <w:sz w:val="28"/>
                      <w:szCs w:val="28"/>
                    </w:rPr>
                  </w:pPr>
                </w:p>
                <w:p>
                  <w:pPr>
                    <w:widowControl/>
                    <w:numPr>
                      <w:ilvl w:val="0"/>
                      <w:numId w:val="1"/>
                    </w:numPr>
                    <w:spacing w:line="315" w:lineRule="atLeast"/>
                    <w:jc w:val="center"/>
                    <w:rPr>
                      <w:rFonts w:hint="eastAsia" w:ascii="黑体" w:hAnsi="黑体" w:eastAsia="黑体" w:cs="黑体"/>
                      <w:kern w:val="0"/>
                      <w:sz w:val="44"/>
                      <w:szCs w:val="44"/>
                    </w:rPr>
                  </w:pPr>
                  <w:r>
                    <w:rPr>
                      <w:rFonts w:hint="eastAsia" w:ascii="黑体" w:hAnsi="黑体" w:eastAsia="黑体" w:cs="黑体"/>
                      <w:kern w:val="0"/>
                      <w:sz w:val="44"/>
                      <w:szCs w:val="44"/>
                      <w:lang w:val="en-US" w:eastAsia="zh-CN"/>
                    </w:rPr>
                    <w:t xml:space="preserve"> </w:t>
                  </w:r>
                  <w:r>
                    <w:rPr>
                      <w:rFonts w:hint="eastAsia" w:ascii="黑体" w:hAnsi="黑体" w:eastAsia="黑体" w:cs="黑体"/>
                      <w:kern w:val="0"/>
                      <w:sz w:val="44"/>
                      <w:szCs w:val="44"/>
                    </w:rPr>
                    <w:t>名词解释</w:t>
                  </w:r>
                </w:p>
                <w:p>
                  <w:pPr>
                    <w:widowControl/>
                    <w:numPr>
                      <w:numId w:val="0"/>
                    </w:numPr>
                    <w:spacing w:line="315" w:lineRule="atLeast"/>
                    <w:jc w:val="both"/>
                    <w:rPr>
                      <w:rFonts w:hint="eastAsia" w:ascii="黑体" w:hAnsi="黑体" w:eastAsia="黑体" w:cs="黑体"/>
                      <w:kern w:val="0"/>
                      <w:sz w:val="44"/>
                      <w:szCs w:val="44"/>
                    </w:rPr>
                  </w:pP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一、财政拨款收入：是指市级财政当年拨付的资金。</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二、事业收入：是指事业单位开展专业活动及辅助活动所取 得的收入。</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三、其他收入：是指部门取得的除“财政拨款”、“事业收入”、“事业单位经营收入”等以外的收入。 </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四、基本支出：是指为保障机构正常运转、完成日常工作任务所必需的开支，其内容包括人员经费和日常公用经费两部分。</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五、项目支出：是指在基本支出之外，为完成特定的行政工作任务或事业发展目标所发生的支出。</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六、“三公”经费：是指纳入市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宋体" w:eastAsia="仿宋_GB2312" w:cs="Courier New"/>
                      <w:color w:val="000000"/>
                      <w:sz w:val="32"/>
                      <w:szCs w:val="32"/>
                    </w:rPr>
                    <w:t>七、机关运行经费：是指为保障行政</w:t>
                  </w:r>
                  <w:r>
                    <w:rPr>
                      <w:rFonts w:hint="eastAsia" w:ascii="仿宋_GB2312" w:hAnsi="仿宋_GB2312" w:eastAsia="仿宋_GB2312" w:cs="仿宋_GB2312"/>
                      <w:color w:val="000000"/>
                      <w:sz w:val="32"/>
                      <w:szCs w:val="32"/>
                    </w:rPr>
                    <w:t>机构正常运转及正常履职需要的办公费、水电费、日常维修、物业费、维修费、差旅费、</w:t>
                  </w:r>
                  <w:r>
                    <w:rPr>
                      <w:rFonts w:hint="eastAsia" w:ascii="仿宋_GB2312" w:hAnsi="宋体" w:eastAsia="仿宋_GB2312" w:cs="Courier New"/>
                      <w:color w:val="000000"/>
                      <w:sz w:val="32"/>
                      <w:szCs w:val="32"/>
                    </w:rPr>
                    <w:t>公务用车运行维护费以及其他费用</w:t>
                  </w:r>
                  <w:r>
                    <w:rPr>
                      <w:rFonts w:hint="eastAsia" w:ascii="仿宋_GB2312" w:hAnsi="仿宋_GB2312" w:eastAsia="仿宋_GB2312" w:cs="仿宋_GB2312"/>
                      <w:color w:val="000000"/>
                      <w:sz w:val="32"/>
                      <w:szCs w:val="32"/>
                    </w:rPr>
                    <w:t>等支出。</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八、其他（专业性较强的需向社会做出说明的名词）</w:t>
                  </w:r>
                </w:p>
                <w:p>
                  <w:pPr>
                    <w:widowControl/>
                    <w:spacing w:line="315" w:lineRule="atLeast"/>
                    <w:jc w:val="left"/>
                    <w:rPr>
                      <w:rFonts w:ascii="宋体" w:hAnsi="宋体" w:cs="宋体"/>
                      <w:kern w:val="0"/>
                      <w:sz w:val="24"/>
                    </w:rPr>
                  </w:pPr>
                  <w:r>
                    <w:rPr>
                      <w:rFonts w:hint="eastAsia" w:ascii="仿宋" w:hAnsi="宋体" w:eastAsia="仿宋" w:cs="宋体"/>
                      <w:kern w:val="0"/>
                      <w:sz w:val="32"/>
                      <w:szCs w:val="32"/>
                    </w:rPr>
                    <w:t> </w:t>
                  </w:r>
                </w:p>
                <w:p>
                  <w:pPr>
                    <w:widowControl/>
                    <w:spacing w:line="315" w:lineRule="atLeast"/>
                    <w:ind w:firstLine="640"/>
                    <w:jc w:val="left"/>
                    <w:rPr>
                      <w:rFonts w:ascii="宋体" w:hAnsi="宋体" w:cs="宋体"/>
                      <w:kern w:val="0"/>
                      <w:sz w:val="24"/>
                    </w:rPr>
                  </w:pPr>
                  <w:bookmarkStart w:id="0" w:name="_MON_1669098748"/>
                  <w:bookmarkEnd w:id="0"/>
                </w:p>
                <w:p>
                  <w:pPr>
                    <w:widowControl/>
                    <w:spacing w:line="315" w:lineRule="atLeast"/>
                    <w:ind w:firstLine="640"/>
                    <w:jc w:val="left"/>
                    <w:rPr>
                      <w:rFonts w:ascii="宋体" w:hAnsi="宋体" w:cs="宋体"/>
                      <w:kern w:val="0"/>
                      <w:sz w:val="24"/>
                    </w:rPr>
                  </w:pPr>
                  <w:r>
                    <w:rPr>
                      <w:rFonts w:hint="eastAsia" w:ascii="仿宋" w:hAnsi="宋体" w:eastAsia="仿宋" w:cs="宋体"/>
                      <w:kern w:val="0"/>
                      <w:sz w:val="32"/>
                      <w:szCs w:val="32"/>
                    </w:rPr>
                    <w:t> </w:t>
                  </w:r>
                </w:p>
                <w:p>
                  <w:pPr>
                    <w:widowControl/>
                    <w:spacing w:line="315" w:lineRule="atLeast"/>
                    <w:jc w:val="left"/>
                    <w:rPr>
                      <w:rFonts w:ascii="宋体" w:hAnsi="宋体" w:cs="宋体"/>
                      <w:kern w:val="0"/>
                      <w:sz w:val="24"/>
                    </w:rPr>
                  </w:pPr>
                  <w:r>
                    <w:rPr>
                      <w:rFonts w:hint="eastAsia" w:ascii="仿宋" w:hAnsi="宋体" w:eastAsia="仿宋" w:cs="宋体"/>
                      <w:kern w:val="0"/>
                      <w:sz w:val="32"/>
                      <w:szCs w:val="32"/>
                    </w:rPr>
                    <w:t> </w:t>
                  </w:r>
                </w:p>
              </w:tc>
            </w:tr>
          </w:tbl>
          <w:p>
            <w:pPr>
              <w:widowControl/>
              <w:jc w:val="center"/>
              <w:rPr>
                <w:rFonts w:ascii="宋体" w:hAnsi="宋体" w:cs="宋体"/>
                <w:kern w:val="0"/>
                <w:sz w:val="18"/>
                <w:szCs w:val="18"/>
              </w:rPr>
            </w:pPr>
          </w:p>
        </w:tc>
      </w:tr>
      <w:tr>
        <w:trPr>
          <w:trHeight w:val="1470" w:hRule="atLeast"/>
          <w:tblCellSpacing w:w="0" w:type="dxa"/>
        </w:trPr>
        <w:tc>
          <w:tcPr>
            <w:tcW w:w="8353" w:type="dxa"/>
            <w:vAlign w:val="center"/>
          </w:tcPr>
          <w:p>
            <w:pPr>
              <w:widowControl/>
              <w:spacing w:line="360" w:lineRule="atLeast"/>
              <w:jc w:val="center"/>
              <w:rPr>
                <w:rFonts w:ascii="宋体" w:hAnsi="宋体" w:cs="宋体"/>
                <w:color w:val="113F95"/>
                <w:kern w:val="0"/>
                <w:sz w:val="18"/>
                <w:szCs w:val="18"/>
              </w:rPr>
            </w:pPr>
            <w:bookmarkStart w:id="1" w:name="_GoBack"/>
            <w:bookmarkEnd w:id="1"/>
            <w:r>
              <w:rPr>
                <w:rFonts w:ascii="宋体" w:hAnsi="宋体" w:cs="宋体"/>
                <w:color w:val="113F95"/>
                <w:kern w:val="0"/>
                <w:sz w:val="18"/>
                <w:szCs w:val="18"/>
              </w:rPr>
              <w:t>　</w:t>
            </w:r>
          </w:p>
        </w:tc>
      </w:tr>
    </w:tbl>
    <w:p/>
    <w:sectPr>
      <w:pgSz w:w="11906" w:h="16838"/>
      <w:pgMar w:top="1440" w:right="1800" w:bottom="1440" w:left="1800"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 w:name="华文琥珀">
    <w:panose1 w:val="02010800040101010101"/>
    <w:charset w:val="86"/>
    <w:family w:val="auto"/>
    <w:pitch w:val="default"/>
    <w:sig w:usb0="00000001" w:usb1="080F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华文行楷">
    <w:panose1 w:val="02010800040101010101"/>
    <w:charset w:val="86"/>
    <w:family w:val="auto"/>
    <w:pitch w:val="default"/>
    <w:sig w:usb0="00000001" w:usb1="080F0000" w:usb2="00000000" w:usb3="00000000" w:csb0="00040000" w:csb1="00000000"/>
  </w:font>
  <w:font w:name="Bauhaus 93">
    <w:panose1 w:val="04030905020B02020C02"/>
    <w:charset w:val="00"/>
    <w:family w:val="auto"/>
    <w:pitch w:val="default"/>
    <w:sig w:usb0="00000003" w:usb1="00000000" w:usb2="00000000" w:usb3="00000000" w:csb0="20000001" w:csb1="00000000"/>
  </w:font>
  <w:font w:name="Bookshelf Symbol 7">
    <w:panose1 w:val="05010101010101010101"/>
    <w:charset w:val="02"/>
    <w:family w:val="auto"/>
    <w:pitch w:val="default"/>
    <w:sig w:usb0="00000000" w:usb1="00000000" w:usb2="00000000" w:usb3="00000000" w:csb0="80000000" w:csb1="00000000"/>
  </w:font>
  <w:font w:name="Copperplate Gothic Bold">
    <w:panose1 w:val="020E0705020206020404"/>
    <w:charset w:val="00"/>
    <w:family w:val="auto"/>
    <w:pitch w:val="default"/>
    <w:sig w:usb0="00000003" w:usb1="00000000" w:usb2="00000000" w:usb3="00000000" w:csb0="20000001" w:csb1="00000000"/>
  </w:font>
  <w:font w:name="Eras Bold ITC">
    <w:panose1 w:val="020B0907030504020204"/>
    <w:charset w:val="00"/>
    <w:family w:val="auto"/>
    <w:pitch w:val="default"/>
    <w:sig w:usb0="00000003" w:usb1="00000000" w:usb2="00000000" w:usb3="00000000" w:csb0="20000001" w:csb1="00000000"/>
  </w:font>
  <w:font w:name="HoloLens MDL2 Assets">
    <w:panose1 w:val="050A0102010101010101"/>
    <w:charset w:val="00"/>
    <w:family w:val="auto"/>
    <w:pitch w:val="default"/>
    <w:sig w:usb0="00000000" w:usb1="10000000" w:usb2="00000000" w:usb3="00000000" w:csb0="00000001" w:csb1="00000000"/>
  </w:font>
  <w:font w:name="楷体">
    <w:panose1 w:val="02010609060101010101"/>
    <w:charset w:val="86"/>
    <w:family w:val="auto"/>
    <w:pitch w:val="default"/>
    <w:sig w:usb0="800002BF" w:usb1="38CF7CFA" w:usb2="00000016" w:usb3="00000000" w:csb0="00040001" w:csb1="00000000"/>
  </w:font>
  <w:font w:name="华文彩云">
    <w:panose1 w:val="02010800040101010101"/>
    <w:charset w:val="86"/>
    <w:family w:val="auto"/>
    <w:pitch w:val="default"/>
    <w:sig w:usb0="00000001" w:usb1="080F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Cambria">
    <w:panose1 w:val="02040503050406030204"/>
    <w:charset w:val="00"/>
    <w:family w:val="auto"/>
    <w:pitch w:val="default"/>
    <w:sig w:usb0="E00006FF" w:usb1="420024FF" w:usb2="02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681682972">
    <w:nsid w:val="28A1A81C"/>
    <w:multiLevelType w:val="singleLevel"/>
    <w:tmpl w:val="28A1A81C"/>
    <w:lvl w:ilvl="0" w:tentative="1">
      <w:start w:val="3"/>
      <w:numFmt w:val="chineseCounting"/>
      <w:suff w:val="space"/>
      <w:lvlText w:val="第%1部分"/>
      <w:lvlJc w:val="left"/>
      <w:rPr>
        <w:rFonts w:hint="eastAsia"/>
      </w:rPr>
    </w:lvl>
  </w:abstractNum>
  <w:num w:numId="1">
    <w:abstractNumId w:val="68168297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semiHidden="0" w:name="annotation subject"/>
    <w:lsdException w:qFormat="1" w:unhideWhenUsed="0" w:uiPriority="0" w:semiHidden="0" w:name="Balloon Text"/>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paragraph" w:styleId="2">
    <w:name w:val="Balloon Text"/>
    <w:basedOn w:val="1"/>
    <w:link w:val="6"/>
    <w:qFormat/>
    <w:uiPriority w:val="0"/>
    <w:rPr>
      <w:sz w:val="18"/>
      <w:szCs w:val="18"/>
    </w:rPr>
  </w:style>
  <w:style w:type="paragraph" w:styleId="3">
    <w:name w:val="footer"/>
    <w:basedOn w:val="1"/>
    <w:link w:val="8"/>
    <w:qFormat/>
    <w:uiPriority w:val="0"/>
    <w:pPr>
      <w:tabs>
        <w:tab w:val="center" w:pos="4153"/>
        <w:tab w:val="right" w:pos="8306"/>
      </w:tabs>
      <w:snapToGrid w:val="0"/>
      <w:jc w:val="left"/>
    </w:pPr>
    <w:rPr>
      <w:sz w:val="18"/>
      <w:szCs w:val="18"/>
    </w:rPr>
  </w:style>
  <w:style w:type="paragraph" w:styleId="4">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批注框文本 Char Char"/>
    <w:basedOn w:val="5"/>
    <w:link w:val="2"/>
    <w:uiPriority w:val="0"/>
    <w:rPr>
      <w:kern w:val="2"/>
      <w:sz w:val="18"/>
      <w:szCs w:val="18"/>
    </w:rPr>
  </w:style>
  <w:style w:type="character" w:customStyle="1" w:styleId="7">
    <w:name w:val="页眉 Char Char"/>
    <w:basedOn w:val="5"/>
    <w:link w:val="4"/>
    <w:uiPriority w:val="0"/>
    <w:rPr>
      <w:kern w:val="2"/>
      <w:sz w:val="18"/>
      <w:szCs w:val="18"/>
    </w:rPr>
  </w:style>
  <w:style w:type="character" w:customStyle="1" w:styleId="8">
    <w:name w:val="页脚 Char Char"/>
    <w:basedOn w:val="5"/>
    <w:link w:val="3"/>
    <w:uiPriority w:val="0"/>
    <w:rPr>
      <w:kern w:val="2"/>
      <w:sz w:val="18"/>
      <w:szCs w:val="18"/>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customXml" Target="../customXml/item1.xml"/><Relationship Id="rId6"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Pages>
  <Words>777</Words>
  <Characters>4435</Characters>
  <Lines>36</Lines>
  <Paragraphs>10</Paragraphs>
  <TotalTime>0</TotalTime>
  <ScaleCrop>false</ScaleCrop>
  <LinksUpToDate>false</LinksUpToDate>
  <CharactersWithSpaces>0</CharactersWithSpaces>
  <Application>WPS Office 专业版_9.1.0.4337_{F1E327BC-269C-435d-A152-05C5408002CA}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2017-07-05T00:41:00Z</dcterms:created>
  <dc:creator>微软用户</dc:creator>
  <cp:lastModifiedBy>PC</cp:lastModifiedBy>
  <cp:lastPrinted>2020-06-10T09:36:00Z</cp:lastPrinted>
  <dcterms:modified xsi:type="dcterms:W3CDTF">2021-11-11T07:44:51Z</dcterms:modified>
  <dc:title>2019年度西华县</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2052-9.1.0.4337</vt:lpwstr>
  </property>
  <property fmtid="{D5CDD505-2E9C-101B-9397-08002B2CF9AE}" pid="3" name="ICV">
    <vt:lpwstr>9A592A66A0254A879DF187A154E9CA43</vt:lpwstr>
  </property>
</Properties>
</file>