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2</w:t>
      </w: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1</w:t>
      </w:r>
      <w:r>
        <w:rPr>
          <w:rFonts w:hint="eastAsia" w:ascii="仿宋" w:hAnsi="仿宋" w:eastAsia="仿宋"/>
          <w:b/>
          <w:sz w:val="52"/>
          <w:szCs w:val="52"/>
        </w:rPr>
        <w:t>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  <w:lang w:eastAsia="zh-CN"/>
        </w:rPr>
        <w:t>艾岗乡人民政府</w:t>
      </w:r>
      <w:r>
        <w:rPr>
          <w:rFonts w:hint="eastAsia" w:ascii="仿宋" w:hAnsi="仿宋" w:eastAsia="仿宋"/>
          <w:b/>
          <w:sz w:val="52"/>
          <w:szCs w:val="52"/>
        </w:rPr>
        <w:t>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sz w:val="52"/>
          <w:szCs w:val="52"/>
        </w:rPr>
      </w:pPr>
      <w:r>
        <w:rPr>
          <w:rFonts w:hint="eastAsia"/>
        </w:rPr>
        <w:t xml:space="preserve">                      </w:t>
      </w:r>
      <w:r>
        <w:rPr>
          <w:rFonts w:hint="eastAsia"/>
          <w:b/>
          <w:bCs/>
          <w:sz w:val="44"/>
          <w:szCs w:val="44"/>
        </w:rPr>
        <w:t>二零二</w:t>
      </w:r>
      <w:r>
        <w:rPr>
          <w:rFonts w:hint="eastAsia"/>
          <w:b/>
          <w:bCs/>
          <w:sz w:val="44"/>
          <w:szCs w:val="44"/>
          <w:lang w:eastAsia="zh-CN"/>
        </w:rPr>
        <w:t>壹</w:t>
      </w:r>
      <w:r>
        <w:rPr>
          <w:rFonts w:hint="eastAsia"/>
          <w:b/>
          <w:bCs/>
          <w:sz w:val="44"/>
          <w:szCs w:val="44"/>
        </w:rPr>
        <w:t>年</w:t>
      </w:r>
      <w:r>
        <w:rPr>
          <w:rFonts w:hint="eastAsia"/>
          <w:b/>
          <w:bCs/>
          <w:sz w:val="44"/>
          <w:szCs w:val="44"/>
          <w:lang w:eastAsia="zh-CN"/>
        </w:rPr>
        <w:t>拾</w:t>
      </w:r>
      <w:r>
        <w:rPr>
          <w:rFonts w:hint="eastAsia"/>
          <w:b/>
          <w:bCs/>
          <w:sz w:val="44"/>
          <w:szCs w:val="44"/>
        </w:rPr>
        <w:t>月</w:t>
      </w:r>
    </w:p>
    <w:p/>
    <w:p/>
    <w:p/>
    <w:p/>
    <w:p/>
    <w:p/>
    <w:p/>
    <w:tbl>
      <w:tblPr>
        <w:tblStyle w:val="7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2" w:hRule="atLeast"/>
          <w:tblCellSpacing w:w="0" w:type="dxa"/>
        </w:trPr>
        <w:tc>
          <w:tcPr>
            <w:tcW w:w="8306" w:type="dxa"/>
          </w:tcPr>
          <w:p/>
          <w:tbl>
            <w:tblPr>
              <w:tblStyle w:val="7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eastAsia="zh-CN"/>
                    </w:rPr>
                    <w:t>艾岗乡人民政府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964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eastAsia="zh-CN"/>
                    </w:rPr>
                    <w:t>艾岗乡人民政府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艾岗乡人民政府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七、政府性基金预算支出表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九、国有资本经营预算收支情况表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十、机关运行经费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十一、部门整体绩效目标表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十二、项目绩效目标表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  <w:t>艾岗乡人民政府概况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一、西华县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  <w:lang w:eastAsia="zh-CN"/>
                    </w:rPr>
                    <w:t>艾岗乡人民政府</w:t>
                  </w: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艾岗乡位于西华县西北部，政府所在地距县城22公里, 总面积56平方公里。东与红花镇接壤，西与鄢陵县陶城乡为邻，北与扶沟县固城乡相连，与逍遥镇、西夏镇隔河相望，并与黄桥乡毗邻，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eastAsia="zh-CN"/>
                    </w:rPr>
                    <w:t>乡政府办公地点设在艾岗村，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辖22个行政村,46个自然村, 119个村民小组，总人口4.3万人, 耕地面积6.06万亩。</w:t>
                  </w:r>
                </w:p>
                <w:p>
                  <w:pPr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艾岗乡地处黄河冲积平原，地势平坦，颖河、清流河纵贯西南部，土质肥沃。近年来，艾岗乡党委、政府深入贯彻落实科学发展观，奋力拼搏、勇于进取，大力发展特色经济，努力打造全国闻名的优质小麦生产基地，已是远近闻名的“小辣椒之乡”“的哥之乡”“科教之乡”。其中，全乡小辣椒种植面积稳定在4.5万亩以上，每亩收入在4000元以上，年收入可达2亿元；“的哥”队伍现扩大到近9200多人，遍布在杭州、厦门、广州等各大城市，每年收入达6亿元以上，成为群众增收的重要途径之一。艾岗乡历来有尊师重教的传统，教学条件不断改善，教学质量持续提升，使艾岗教育连续1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  <w:t>4</w:t>
                  </w: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</w:rPr>
                    <w:t>年保持全县教育教学综合考评第一名。</w:t>
                  </w:r>
                </w:p>
                <w:p>
                  <w:pPr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sz w:val="32"/>
                      <w:szCs w:val="32"/>
                      <w:lang w:val="en-US" w:eastAsia="zh-CN"/>
                    </w:rPr>
                    <w:t>艾岗乡具有光荣的革命历史，以陵头岗为中心的“三岗”革命根据地是西华县乃至整个豫东地区抗日斗争的先驱和中坚力量，为抗战期间中原抗日根据地之一，也是“豫东特委”所在地，是当时鄂、豫、皖边界15个县、市抗日斗争的指挥中心。为抗日战争取得最后胜利做出了重大贡献。为纪念革命先烈与“三岗”人民的伟大业绩，1953年河南省人民政府批准并拨专款在陵头岗行政村重建“普理学校”，1956年在普理学校校园中心建立“三岗革命根据地纪念塔”一座，高5米，五棱，冲天锥形，其南面碑文是：“为革命事业的胜利英勇牺牲的英雄们千古不朽”。1963年元月，中共西华县委迁葬胡晓初烈士遗骨于普理学校院内，并建造烈士墓和纪念碑，保存至今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义启简黑体" w:hAnsi="义启简黑体" w:eastAsia="义启简黑体" w:cs="义启简黑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义启简黑体" w:hAnsi="义启简黑体" w:eastAsia="义启简黑体" w:cs="义启简黑体"/>
                      <w:kern w:val="2"/>
                      <w:sz w:val="32"/>
                      <w:szCs w:val="32"/>
                      <w:lang w:val="en-US" w:eastAsia="zh-CN" w:bidi="ar-SA"/>
                    </w:rPr>
                    <w:t>一、艾岗乡人民政府的主要职责：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（一）执行本级人民代表大会的决议和上级国家行政机关的决定和命令，发布决定和命令。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（二）执行本行政区域内的经济和社会发展计划，加强公共设施的建设和管理，发展各项服务事业。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（三）依法管理本级财政、执行本级预算。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（四）为农民提供有效的科技、教育、文化、信息、卫生、体育、医疗、人才开发、劳动就业、安全生产等方面的服务。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（五）保护国有资产和集体所有的财产，保护公民私人所有的合法财产、保障公民的人身权利、民主权利和其他权利，保护各种组织的合法权益。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（六）开展社会主义民主与法制教育，加强社会治安</w:t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fldChar w:fldCharType="begin"/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instrText xml:space="preserve"> HYPERLINK "http://www.baidu.com/s?wd=%E7%BB%BC%E5%90%88%E6%B2%BB%E7%90%86&amp;tn=SE_PcZhidaonwhc_ngpagmjz&amp;rsv_dl=gh_pc_zhidao" \t "https://zhidao.baidu.com/question/_blank" </w:instrText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fldChar w:fldCharType="separate"/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综合治理</w:t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fldChar w:fldCharType="end"/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，调解</w:t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fldChar w:fldCharType="begin"/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instrText xml:space="preserve"> HYPERLINK "http://www.baidu.com/s?wd=%E6%B0%91%E4%BA%8B%E7%BA%A0%E7%BA%B7&amp;tn=SE_PcZhidaonwhc_ngpagmjz&amp;rsv_dl=gh_pc_zhidao" \t "https://zhidao.baidu.com/question/_blank" </w:instrText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fldChar w:fldCharType="separate"/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民事纠纷</w:t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fldChar w:fldCharType="end"/>
                  </w: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，维护社会秩序。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（七）推行计划生育，控制人口增长，保护妇女、儿童和老人的合法权益。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（八）负责民政工作，发展社会福利事业，做好社会保障工作，办理兵役事项。</w:t>
                  </w:r>
                </w:p>
                <w:p>
                  <w:pPr>
                    <w:pStyle w:val="6"/>
                    <w:keepNext w:val="0"/>
                    <w:keepLines w:val="0"/>
                    <w:widowControl/>
                    <w:suppressLineNumbers w:val="0"/>
                    <w:ind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（九）承办上级人民政府交办的其他事项。</w:t>
                  </w:r>
                </w:p>
                <w:p>
                  <w:pPr>
                    <w:adjustRightInd w:val="0"/>
                    <w:snapToGrid w:val="0"/>
                    <w:spacing w:line="360" w:lineRule="auto"/>
                    <w:ind w:firstLine="640" w:firstLineChars="200"/>
                    <w:rPr>
                      <w:rFonts w:hint="eastAsia" w:ascii="义启简黑体" w:hAnsi="义启简黑体" w:eastAsia="义启简黑体" w:cs="义启简黑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义启简黑体" w:hAnsi="义启简黑体" w:eastAsia="义启简黑体" w:cs="义启简黑体"/>
                      <w:kern w:val="2"/>
                      <w:sz w:val="32"/>
                      <w:szCs w:val="32"/>
                      <w:lang w:val="en-US" w:eastAsia="zh-CN" w:bidi="ar-SA"/>
                    </w:rPr>
                    <w:t>二、艾岗乡人民政府单位构成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640" w:firstLineChars="200"/>
                    <w:rPr>
                      <w:rFonts w:hint="default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1.艾岗乡人民政府行政机构设置7个：党政办公室，党建办公室，经济建设办公室，社会事务办公室，应急管理办公室，“三农”工作办公室，文化旅游工作办公室。事业机构设置4个：党政综合便民服务中心，社会治安综合治理中心，综合行政执法队，退役军人服务站。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0"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2.人员构成情况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0" w:firstLine="640" w:firstLineChars="200"/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</w:pPr>
                  <w:r>
                    <w:rPr>
                      <w:rFonts w:hint="eastAsia" w:ascii="方正仿宋简体" w:hAnsi="方正仿宋简体" w:eastAsia="方正仿宋简体" w:cs="方正仿宋简体"/>
                      <w:kern w:val="2"/>
                      <w:sz w:val="32"/>
                      <w:szCs w:val="32"/>
                      <w:lang w:val="en-US" w:eastAsia="zh-CN" w:bidi="ar-SA"/>
                    </w:rPr>
                    <w:t>艾岗乡人民政府编制 74人，其中：行政编制 29人，事业编制 45人。目前，本单位在职人员 63 人，退休人员 53人。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eastAsia="zh-CN"/>
                    </w:rPr>
                    <w:t>艾岗乡人民政府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艾岗乡人民政府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年收入总计1721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82万元，支出总计1721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82万元，与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增加235.52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增加1.15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加大扶贫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项目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预算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艾岗乡人民政府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年收入合计1721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82万元，其中：一般公共预算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1709.52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上级转移支付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收入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12.3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ind w:firstLine="640" w:firstLineChars="200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eastAsia="zh-CN"/>
                    </w:rPr>
                    <w:t>艾岗乡人民政府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1721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82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1200.59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69.72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489.74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35.15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616.69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35.81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94.15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5.4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521.23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30.27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0%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；重点项目支出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247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14.35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eastAsia="zh-CN"/>
                    </w:rPr>
                    <w:t>侯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桥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eastAsia="zh-CN"/>
                    </w:rPr>
                    <w:t>村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革命老区建设政府配套资金。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艾岗乡人民政府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年收入总计1721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82万元，支出总计1721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82万元，与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增加235.52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增加1.15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65.02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76.6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75.06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172.03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万元；收支减少原因是压缩经常性项目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预算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艾岗乡人民政府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1709.52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万元。主要用于以下方面：一般公共服务（类）行政运行（政府办公厅（室）及相关机构事务）支出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854.70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49.99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；社会保障和就业（类）机关事业单位基本养老保险缴费支出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47.73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2.79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；其他社会保障和就业支出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0.01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，卫生健康支出（类）行政单位医疗支出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30.8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；农村公益事业建设奖补资金（类）支出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296.5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17.34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%；对村民委员会和村党支部的补助支出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456.85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26.72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；住房保障支出（类）住房改革支出（款）住房公积金支出（项）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22.91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万元，占1.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。中央自然灾害救灾补助（类）支出12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3万元，占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0.71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艾岗乡人民政府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1200.58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1106.43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94.15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艾岗乡人民政府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年“三公”经费预算为3.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0.6万元，下降16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万元，其中，公务用车购置费0万元；公务用车运行维护费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万元，主要用于开展工作所需公务用车的燃料费、维修费、过路过桥费、保险费、安全奖励费用等支出。公务用车运行维护费预算数相比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2020年预算数减少0.6万元，下降30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，主要原因：响应国家号召，压缩三公经费开支。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  <w:t>国有资本经营预算支出预算情况说明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jc w:val="left"/>
                    <w:rPr>
                      <w:rFonts w:hint="default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eastAsia="zh-CN"/>
                    </w:rPr>
                    <w:t>我单位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2021年没有使用国有资本经营预算拨款安排的支出。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  <w:t>十、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hint="eastAsia" w:ascii="宋体" w:eastAsia="仿宋" w:cs="宋体"/>
                      <w:kern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艾岗乡人民政府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1200.58万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1106.43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94.15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，比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2020年增加235.52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增加1.15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原因是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加大扶贫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项目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预算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年政府采购预算安排0万元，其中：政府采购货物预算0万元、政府采购工程预算0万元、政府采购服务预算0万元。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关于预算绩效管理工作开展情况说明</w:t>
                  </w:r>
                </w:p>
                <w:p>
                  <w:pPr>
                    <w:numPr>
                      <w:ilvl w:val="0"/>
                      <w:numId w:val="0"/>
                    </w:numPr>
                    <w:spacing w:line="360" w:lineRule="auto"/>
                    <w:ind w:firstLine="640" w:firstLineChars="200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2021年，我单位对  个项目进行了预算绩效评价，涉及资金    万元。2021年，我单位纳入预算绩效管理的支出总额为   万元，其中人员经费支出   万元，公用经费支出   万元，支出项目共   个，支出总额   万元，其中预算支出100万元及100万元以上项目    个，支出总额    万元。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年度，西华县</w:t>
                  </w: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艾岗乡人民政府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共有车辆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50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万元以上通用设备0台（套），单位价值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万元以上专用设备0台（套）。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ind w:left="0" w:leftChars="0" w:firstLine="0" w:firstLineChars="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专项转移支付项目情况</w:t>
                  </w:r>
                </w:p>
                <w:p>
                  <w:pPr>
                    <w:numPr>
                      <w:ilvl w:val="0"/>
                      <w:numId w:val="0"/>
                    </w:numPr>
                    <w:spacing w:line="360" w:lineRule="auto"/>
                    <w:ind w:leftChars="0"/>
                    <w:rPr>
                      <w:rFonts w:hint="default" w:ascii="仿宋" w:hAnsi="仿宋" w:eastAsia="仿宋" w:cs="仿宋"/>
                      <w:sz w:val="32"/>
                      <w:lang w:val="en-US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 xml:space="preserve">     我单位负责管理的专项转移支付项目有1项，10万元等；我单位将按照{预算法}等有关规定，积极做好项目分配前期准备工作，在规定的时间内向财政部门提出资金分配意见，根据有关要求做好项目申报公开等相关工作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ind w:left="0" w:leftChars="0" w:firstLine="0" w:firstLineChars="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、关于预算部门构成说明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2021年我单位按照市财政预算公开要求，将所属预算单位全部纳入预算公开范围。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1749" w:firstLineChars="396"/>
                    <w:jc w:val="left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bookmarkStart w:id="0" w:name="_GoBack"/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object>
                      <v:shape id="_x0000_i1025" o:spt="75" type="#_x0000_t75" style="height:65.4pt;width:72.6pt;" o:ole="t" filled="f" o:preferrelative="t" stroked="f" coordsize="21600,21600">
                        <v:path/>
                        <v:fill on="f" focussize="0,0"/>
                        <v:stroke on="f"/>
                        <v:imagedata r:id="rId5" o:title=""/>
                        <o:lock v:ext="edit" aspectratio="t"/>
                        <w10:wrap type="none"/>
                        <w10:anchorlock/>
                      </v:shape>
                      <o:OLEObject Type="Embed" ProgID="Excel.Sheet.8" ShapeID="_x0000_i1025" DrawAspect="Icon" ObjectID="_1468075725" r:id="rId4">
                        <o:LockedField>false</o:LockedField>
                      </o:OLEObject>
                    </w:object>
                  </w:r>
                  <w:bookmarkEnd w:id="0"/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  <w:lang w:eastAsia="zh-CN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义启简黑体">
    <w:altName w:val="黑体"/>
    <w:panose1 w:val="02000000000000000000"/>
    <w:charset w:val="80"/>
    <w:family w:val="auto"/>
    <w:pitch w:val="default"/>
    <w:sig w:usb0="00000000" w:usb1="00000000" w:usb2="00000012" w:usb3="00000000" w:csb0="0002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3C36B7"/>
    <w:multiLevelType w:val="singleLevel"/>
    <w:tmpl w:val="043C36B7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9380A"/>
    <w:rsid w:val="001E02B5"/>
    <w:rsid w:val="001F41BB"/>
    <w:rsid w:val="00204691"/>
    <w:rsid w:val="00205DE7"/>
    <w:rsid w:val="00214A3E"/>
    <w:rsid w:val="002317F4"/>
    <w:rsid w:val="00292606"/>
    <w:rsid w:val="00332A05"/>
    <w:rsid w:val="00344DBB"/>
    <w:rsid w:val="003F3A7E"/>
    <w:rsid w:val="00460799"/>
    <w:rsid w:val="00463EE4"/>
    <w:rsid w:val="00494708"/>
    <w:rsid w:val="004B0DFE"/>
    <w:rsid w:val="004B589C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570FE"/>
    <w:rsid w:val="00681AE7"/>
    <w:rsid w:val="0069348A"/>
    <w:rsid w:val="00693BCC"/>
    <w:rsid w:val="00694F49"/>
    <w:rsid w:val="006E552F"/>
    <w:rsid w:val="006F0A98"/>
    <w:rsid w:val="00727034"/>
    <w:rsid w:val="00755367"/>
    <w:rsid w:val="00821342"/>
    <w:rsid w:val="0084717D"/>
    <w:rsid w:val="00855D0A"/>
    <w:rsid w:val="008605B3"/>
    <w:rsid w:val="0086639E"/>
    <w:rsid w:val="008765DB"/>
    <w:rsid w:val="00897A23"/>
    <w:rsid w:val="008A7E83"/>
    <w:rsid w:val="008B7163"/>
    <w:rsid w:val="00910D73"/>
    <w:rsid w:val="009E6AA5"/>
    <w:rsid w:val="00A00397"/>
    <w:rsid w:val="00A67757"/>
    <w:rsid w:val="00A76192"/>
    <w:rsid w:val="00AA20FA"/>
    <w:rsid w:val="00AB49E3"/>
    <w:rsid w:val="00AD40D2"/>
    <w:rsid w:val="00AD552D"/>
    <w:rsid w:val="00B209DA"/>
    <w:rsid w:val="00B663E1"/>
    <w:rsid w:val="00B750A5"/>
    <w:rsid w:val="00B75977"/>
    <w:rsid w:val="00BA65AB"/>
    <w:rsid w:val="00BC00C8"/>
    <w:rsid w:val="00BD2281"/>
    <w:rsid w:val="00C05B32"/>
    <w:rsid w:val="00C10813"/>
    <w:rsid w:val="00C23A11"/>
    <w:rsid w:val="00C52262"/>
    <w:rsid w:val="00C77FC8"/>
    <w:rsid w:val="00C95304"/>
    <w:rsid w:val="00CA3C36"/>
    <w:rsid w:val="00CD621B"/>
    <w:rsid w:val="00CE0EF9"/>
    <w:rsid w:val="00CE4674"/>
    <w:rsid w:val="00D25EA5"/>
    <w:rsid w:val="00D86A69"/>
    <w:rsid w:val="00DA447D"/>
    <w:rsid w:val="00DB7CA9"/>
    <w:rsid w:val="00DC7878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1630D88"/>
    <w:rsid w:val="05732C89"/>
    <w:rsid w:val="06CF1683"/>
    <w:rsid w:val="07660A07"/>
    <w:rsid w:val="094949A6"/>
    <w:rsid w:val="10EF1A61"/>
    <w:rsid w:val="113A2488"/>
    <w:rsid w:val="126166B3"/>
    <w:rsid w:val="150378CE"/>
    <w:rsid w:val="164D2E6A"/>
    <w:rsid w:val="188C2EC6"/>
    <w:rsid w:val="1A9B0BEB"/>
    <w:rsid w:val="1B5A08D2"/>
    <w:rsid w:val="1E260365"/>
    <w:rsid w:val="1EFF6041"/>
    <w:rsid w:val="275B318E"/>
    <w:rsid w:val="286B2865"/>
    <w:rsid w:val="288808FC"/>
    <w:rsid w:val="28DE1ED5"/>
    <w:rsid w:val="2A0D4EAE"/>
    <w:rsid w:val="2C08722C"/>
    <w:rsid w:val="2D3A0218"/>
    <w:rsid w:val="2D3F1ADB"/>
    <w:rsid w:val="2DCC46E4"/>
    <w:rsid w:val="315C77A5"/>
    <w:rsid w:val="34D7220F"/>
    <w:rsid w:val="35410C4E"/>
    <w:rsid w:val="35B92D77"/>
    <w:rsid w:val="365D094D"/>
    <w:rsid w:val="37B24FD4"/>
    <w:rsid w:val="3F4F31C0"/>
    <w:rsid w:val="41221875"/>
    <w:rsid w:val="414D6DC2"/>
    <w:rsid w:val="41FA132C"/>
    <w:rsid w:val="42504C65"/>
    <w:rsid w:val="42706261"/>
    <w:rsid w:val="441C6D6B"/>
    <w:rsid w:val="48A165C1"/>
    <w:rsid w:val="48D1412B"/>
    <w:rsid w:val="4C500A92"/>
    <w:rsid w:val="4E115458"/>
    <w:rsid w:val="51940FB7"/>
    <w:rsid w:val="521032D3"/>
    <w:rsid w:val="533C320C"/>
    <w:rsid w:val="539A4AC7"/>
    <w:rsid w:val="53FD1738"/>
    <w:rsid w:val="58CC19CD"/>
    <w:rsid w:val="59535F02"/>
    <w:rsid w:val="59ED2499"/>
    <w:rsid w:val="5AA07DB1"/>
    <w:rsid w:val="5ACD7399"/>
    <w:rsid w:val="5E53502F"/>
    <w:rsid w:val="5EEE7A77"/>
    <w:rsid w:val="60485843"/>
    <w:rsid w:val="62C76C78"/>
    <w:rsid w:val="6524404F"/>
    <w:rsid w:val="662962A3"/>
    <w:rsid w:val="674B730A"/>
    <w:rsid w:val="69AB1800"/>
    <w:rsid w:val="72502B1E"/>
    <w:rsid w:val="73B4206A"/>
    <w:rsid w:val="74BB1A68"/>
    <w:rsid w:val="7538437F"/>
    <w:rsid w:val="783138D0"/>
    <w:rsid w:val="79726C19"/>
    <w:rsid w:val="797F1D42"/>
    <w:rsid w:val="7D0A6673"/>
    <w:rsid w:val="7D69780E"/>
    <w:rsid w:val="7ED2074A"/>
    <w:rsid w:val="7EEB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uiPriority="1" w:name="Default Paragraph Font"/>
    <w:lsdException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qFormat="1"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2"/>
    <w:uiPriority w:val="99"/>
    <w:rPr>
      <w:rFonts w:eastAsia="仿宋_GB2312"/>
      <w:sz w:val="28"/>
    </w:rPr>
  </w:style>
  <w:style w:type="paragraph" w:styleId="3">
    <w:name w:val="Balloon Text"/>
    <w:basedOn w:val="1"/>
    <w:link w:val="9"/>
    <w:qFormat/>
    <w:uiPriority w:val="99"/>
    <w:rPr>
      <w:sz w:val="18"/>
      <w:szCs w:val="18"/>
    </w:rPr>
  </w:style>
  <w:style w:type="paragraph" w:styleId="4">
    <w:name w:val="footer"/>
    <w:basedOn w:val="1"/>
    <w:link w:val="10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locked/>
    <w:uiPriority w:val="99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9">
    <w:name w:val="批注框文本 Char"/>
    <w:basedOn w:val="8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10">
    <w:name w:val="页脚 Char"/>
    <w:basedOn w:val="8"/>
    <w:link w:val="4"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页眉 Char"/>
    <w:basedOn w:val="8"/>
    <w:link w:val="5"/>
    <w:locked/>
    <w:uiPriority w:val="99"/>
    <w:rPr>
      <w:rFonts w:cs="Times New Roman"/>
      <w:kern w:val="2"/>
      <w:sz w:val="18"/>
      <w:szCs w:val="18"/>
    </w:rPr>
  </w:style>
  <w:style w:type="character" w:customStyle="1" w:styleId="12">
    <w:name w:val="正文文本 Char"/>
    <w:basedOn w:val="8"/>
    <w:link w:val="2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8C01113-2084-4837-9110-B9A079FBB25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11</Pages>
  <Words>3674</Words>
  <Characters>593</Characters>
  <Lines>4</Lines>
  <Paragraphs>8</Paragraphs>
  <TotalTime>4</TotalTime>
  <ScaleCrop>false</ScaleCrop>
  <LinksUpToDate>false</LinksUpToDate>
  <CharactersWithSpaces>4259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2020-06-10T02:15:00Z</dcterms:created>
  <dc:creator>微软用户</dc:creator>
  <cp:lastModifiedBy>小馬</cp:lastModifiedBy>
  <cp:lastPrinted>2017-07-07T02:35:00Z</cp:lastPrinted>
  <dcterms:modified xsi:type="dcterms:W3CDTF">2021-11-12T04:45:17Z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25FC2A20CF42444E8A3A7EF4178ECD52</vt:lpwstr>
  </property>
</Properties>
</file>