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西华法院召开优化营商环境“两条例一决定”执法检查工作推进会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42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为深入贯彻落实中央、省、市、县委关于优化营商环境的决策部署，进一步提升法院法治化营商环境工作，9月30日，西华法院召开贯彻落实优化营商环境“两条例一决定”执法检查工作推进会。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307330" cy="3107055"/>
            <wp:effectExtent l="0" t="0" r="7620" b="17145"/>
            <wp:docPr id="2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307330" cy="310705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会议传达了《西华县人大常委会检查国务院&lt;优化营商环境条例&gt;、&lt;河南省优化营商环境条例&gt;贯彻执行情况的实施方案》、《西华县人大常委会优化营商环境“两条例一决定”执法检查检查阶段工作方案》，并对各部门做好下一步优化营商环境工作做了部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署安排。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42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会议要求全体干警要深入学习国务院《优化营商环境条例》和《河南省优化营商环境条例》等文件，并将文件内容落实到具体工作中去，创造“人人都是营商环境”的良好氛围。全体干警要思想上重视，行动上落实，对于发现工作中的短板和弱项，做到边查边改、即查即改、真查真改，切实提升服务营商环境的意识。</w:t>
      </w:r>
    </w:p>
    <w:p>
      <w:pPr>
        <w:keepNext w:val="0"/>
        <w:keepLines w:val="0"/>
        <w:widowControl/>
        <w:suppressLineNumbers w:val="0"/>
        <w:jc w:val="left"/>
      </w:pPr>
      <w:r>
        <w:rPr>
          <w:rFonts w:ascii="宋体" w:hAnsi="宋体" w:eastAsia="宋体" w:cs="宋体"/>
          <w:kern w:val="0"/>
          <w:sz w:val="24"/>
          <w:szCs w:val="24"/>
          <w:lang w:val="en-US" w:eastAsia="zh-CN" w:bidi="ar"/>
        </w:rPr>
        <w:drawing>
          <wp:inline distT="0" distB="0" distL="114300" distR="114300">
            <wp:extent cx="5437505" cy="3464560"/>
            <wp:effectExtent l="0" t="0" r="10795" b="2540"/>
            <wp:docPr id="1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437505" cy="346456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pStyle w:val="3"/>
        <w:keepNext w:val="0"/>
        <w:keepLines w:val="0"/>
        <w:widowControl/>
        <w:suppressLineNumbers w:val="0"/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420"/>
        <w:jc w:val="left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>西华法院结合政法队伍教育整顿、党史学习教育、“万人助万企”、贯彻执行“两条例”情况执法检查、营商环境“机动式”巡查等活动，以“为群众办实事、为企业解难题”活动为契机，积极贯彻落实“两条例”内容，做到在案件立案、审判和执行各个环节落实营商环境的政策，最大限度地保护企业的经营和发展，进一步优化提升全县法治化营商环境，为西华县经济社会发展提供优质的司法服务和有力的司法保障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3E3C48"/>
    <w:rsid w:val="4C15344C"/>
    <w:rsid w:val="6E3E3C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Office_11.1.0.11194_F1E327BC-269C-435d-A152-05C5408002CA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2022-01-06T02:40:00Z</dcterms:created>
  <dc:creator>半缘修道</dc:creator>
  <cp:lastModifiedBy>半缘修道</cp:lastModifiedBy>
  <dcterms:modified xsi:type="dcterms:W3CDTF">2022-01-06T02:42:38Z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2052-11.1.0.11194</vt:lpwstr>
  </property>
  <property fmtid="{D5CDD505-2E9C-101B-9397-08002B2CF9AE}" pid="3" name="ICV">
    <vt:lpwstr>2998635E080740F685E1B4ED29B9DD5B</vt:lpwstr>
  </property>
</Properties>
</file>