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val="0"/>
          <w:i w:val="0"/>
          <w:iCs w:val="0"/>
          <w:caps w:val="0"/>
          <w:color w:val="333333"/>
          <w:spacing w:val="8"/>
          <w:sz w:val="44"/>
          <w:szCs w:val="44"/>
          <w:shd w:val="clear" w:fill="FFFFFF"/>
        </w:rPr>
      </w:pPr>
      <w:r>
        <w:rPr>
          <w:rFonts w:hint="eastAsia" w:ascii="方正小标宋简体" w:hAnsi="方正小标宋简体" w:eastAsia="方正小标宋简体" w:cs="方正小标宋简体"/>
          <w:b w:val="0"/>
          <w:bCs w:val="0"/>
          <w:i w:val="0"/>
          <w:iCs w:val="0"/>
          <w:caps w:val="0"/>
          <w:color w:val="333333"/>
          <w:spacing w:val="8"/>
          <w:sz w:val="44"/>
          <w:szCs w:val="44"/>
          <w:shd w:val="clear" w:fill="FFFFFF"/>
          <w:lang w:eastAsia="zh-CN"/>
        </w:rPr>
        <w:t>西华县</w:t>
      </w:r>
      <w:r>
        <w:rPr>
          <w:rFonts w:hint="eastAsia" w:ascii="方正小标宋简体" w:hAnsi="方正小标宋简体" w:eastAsia="方正小标宋简体" w:cs="方正小标宋简体"/>
          <w:b w:val="0"/>
          <w:bCs w:val="0"/>
          <w:i w:val="0"/>
          <w:iCs w:val="0"/>
          <w:caps w:val="0"/>
          <w:color w:val="333333"/>
          <w:spacing w:val="8"/>
          <w:sz w:val="44"/>
          <w:szCs w:val="44"/>
          <w:shd w:val="clear" w:fill="FFFFFF"/>
        </w:rPr>
        <w:t>召开全</w:t>
      </w:r>
      <w:r>
        <w:rPr>
          <w:rFonts w:hint="eastAsia" w:ascii="方正小标宋简体" w:hAnsi="方正小标宋简体" w:eastAsia="方正小标宋简体" w:cs="方正小标宋简体"/>
          <w:b w:val="0"/>
          <w:bCs w:val="0"/>
          <w:i w:val="0"/>
          <w:iCs w:val="0"/>
          <w:caps w:val="0"/>
          <w:color w:val="333333"/>
          <w:spacing w:val="8"/>
          <w:sz w:val="44"/>
          <w:szCs w:val="44"/>
          <w:shd w:val="clear" w:fill="FFFFFF"/>
          <w:lang w:eastAsia="zh-CN"/>
        </w:rPr>
        <w:t>县</w:t>
      </w:r>
      <w:r>
        <w:rPr>
          <w:rFonts w:hint="eastAsia" w:ascii="方正小标宋简体" w:hAnsi="方正小标宋简体" w:eastAsia="方正小标宋简体" w:cs="方正小标宋简体"/>
          <w:b w:val="0"/>
          <w:bCs w:val="0"/>
          <w:i w:val="0"/>
          <w:iCs w:val="0"/>
          <w:caps w:val="0"/>
          <w:color w:val="333333"/>
          <w:spacing w:val="8"/>
          <w:sz w:val="44"/>
          <w:szCs w:val="44"/>
          <w:shd w:val="clear" w:fill="FFFFFF"/>
        </w:rPr>
        <w:t>生态环境系统党风廉政建设暨优化营商环境工作推进会</w:t>
      </w:r>
    </w:p>
    <w:p>
      <w:pPr>
        <w:rPr>
          <w:rFonts w:hint="eastAsia"/>
          <w:lang w:eastAsia="zh-CN"/>
        </w:rPr>
      </w:pPr>
    </w:p>
    <w:p>
      <w:pPr>
        <w:rPr>
          <w:rFonts w:hint="eastAsia" w:eastAsiaTheme="minorEastAsia"/>
          <w:lang w:eastAsia="zh-CN"/>
        </w:rPr>
      </w:pPr>
      <w:r>
        <w:rPr>
          <w:rFonts w:hint="eastAsia" w:eastAsiaTheme="minorEastAsia"/>
          <w:lang w:eastAsia="zh-CN"/>
        </w:rPr>
        <w:drawing>
          <wp:inline distT="0" distB="0" distL="114300" distR="114300">
            <wp:extent cx="5266690" cy="3950335"/>
            <wp:effectExtent l="0" t="0" r="10160" b="12065"/>
            <wp:docPr id="1" name="图片 1" descr="c1470d9fc9a399301793086d6877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1470d9fc9a399301793086d6877999"/>
                    <pic:cNvPicPr>
                      <a:picLocks noChangeAspect="1"/>
                    </pic:cNvPicPr>
                  </pic:nvPicPr>
                  <pic:blipFill>
                    <a:blip r:embed="rId4"/>
                    <a:stretch>
                      <a:fillRect/>
                    </a:stretch>
                  </pic:blipFill>
                  <pic:spPr>
                    <a:xfrm>
                      <a:off x="0" y="0"/>
                      <a:ext cx="5266690" cy="395033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60" w:lineRule="exact"/>
        <w:ind w:firstLine="672" w:firstLineChars="200"/>
        <w:textAlignment w:val="auto"/>
        <w:rPr>
          <w:rFonts w:hint="eastAsia" w:ascii="仿宋_GB2312" w:hAnsi="仿宋_GB2312" w:eastAsia="仿宋_GB2312" w:cs="仿宋_GB2312"/>
          <w:b w:val="0"/>
          <w:bCs w:val="0"/>
          <w:i w:val="0"/>
          <w:iCs w:val="0"/>
          <w:caps w:val="0"/>
          <w:color w:val="333333"/>
          <w:spacing w:val="8"/>
          <w:sz w:val="32"/>
          <w:szCs w:val="32"/>
          <w:shd w:val="clear" w:fill="FFFFFF"/>
          <w:lang w:val="en-US" w:eastAsia="zh-CN"/>
        </w:rPr>
      </w:pPr>
      <w:r>
        <w:rPr>
          <w:rFonts w:hint="eastAsia" w:ascii="仿宋_GB2312" w:hAnsi="仿宋_GB2312" w:eastAsia="仿宋_GB2312" w:cs="仿宋_GB2312"/>
          <w:i w:val="0"/>
          <w:iCs w:val="0"/>
          <w:caps w:val="0"/>
          <w:color w:val="333333"/>
          <w:spacing w:val="8"/>
          <w:sz w:val="32"/>
          <w:szCs w:val="32"/>
          <w:shd w:val="clear" w:fill="FFFFFF"/>
        </w:rPr>
        <w:t>为了加强党风廉政建设，优化营商环境，继续提升生态环境部门良好形象，</w:t>
      </w:r>
      <w:r>
        <w:rPr>
          <w:rFonts w:hint="eastAsia" w:ascii="仿宋_GB2312" w:hAnsi="仿宋_GB2312" w:eastAsia="仿宋_GB2312" w:cs="仿宋_GB2312"/>
          <w:i w:val="0"/>
          <w:iCs w:val="0"/>
          <w:caps w:val="0"/>
          <w:color w:val="000000"/>
          <w:spacing w:val="8"/>
          <w:sz w:val="32"/>
          <w:szCs w:val="32"/>
          <w:shd w:val="clear" w:fill="FFFFFF"/>
        </w:rPr>
        <w:t> 7月1</w:t>
      </w:r>
      <w:r>
        <w:rPr>
          <w:rFonts w:hint="eastAsia" w:ascii="仿宋_GB2312" w:hAnsi="仿宋_GB2312" w:eastAsia="仿宋_GB2312" w:cs="仿宋_GB2312"/>
          <w:i w:val="0"/>
          <w:iCs w:val="0"/>
          <w:caps w:val="0"/>
          <w:color w:val="000000"/>
          <w:spacing w:val="8"/>
          <w:sz w:val="32"/>
          <w:szCs w:val="32"/>
          <w:shd w:val="clear" w:fill="FFFFFF"/>
          <w:lang w:val="en-US" w:eastAsia="zh-CN"/>
        </w:rPr>
        <w:t>6</w:t>
      </w:r>
      <w:r>
        <w:rPr>
          <w:rFonts w:hint="eastAsia" w:ascii="仿宋_GB2312" w:hAnsi="仿宋_GB2312" w:eastAsia="仿宋_GB2312" w:cs="仿宋_GB2312"/>
          <w:i w:val="0"/>
          <w:iCs w:val="0"/>
          <w:caps w:val="0"/>
          <w:color w:val="000000"/>
          <w:spacing w:val="8"/>
          <w:sz w:val="32"/>
          <w:szCs w:val="32"/>
          <w:shd w:val="clear" w:fill="FFFFFF"/>
        </w:rPr>
        <w:t> 日</w:t>
      </w:r>
      <w:r>
        <w:rPr>
          <w:rFonts w:hint="eastAsia" w:ascii="仿宋_GB2312" w:hAnsi="仿宋_GB2312" w:eastAsia="仿宋_GB2312" w:cs="仿宋_GB2312"/>
          <w:i w:val="0"/>
          <w:iCs w:val="0"/>
          <w:caps w:val="0"/>
          <w:color w:val="000000"/>
          <w:spacing w:val="8"/>
          <w:sz w:val="32"/>
          <w:szCs w:val="32"/>
          <w:shd w:val="clear" w:fill="FFFFFF"/>
          <w:lang w:eastAsia="zh-CN"/>
        </w:rPr>
        <w:t>上</w:t>
      </w:r>
      <w:r>
        <w:rPr>
          <w:rFonts w:hint="eastAsia" w:ascii="仿宋_GB2312" w:hAnsi="仿宋_GB2312" w:eastAsia="仿宋_GB2312" w:cs="仿宋_GB2312"/>
          <w:i w:val="0"/>
          <w:iCs w:val="0"/>
          <w:caps w:val="0"/>
          <w:color w:val="000000"/>
          <w:spacing w:val="8"/>
          <w:sz w:val="32"/>
          <w:szCs w:val="32"/>
          <w:shd w:val="clear" w:fill="FFFFFF"/>
        </w:rPr>
        <w:t>午</w:t>
      </w:r>
      <w:r>
        <w:rPr>
          <w:rFonts w:hint="eastAsia" w:ascii="仿宋_GB2312" w:hAnsi="仿宋_GB2312" w:eastAsia="仿宋_GB2312" w:cs="仿宋_GB2312"/>
          <w:i w:val="0"/>
          <w:iCs w:val="0"/>
          <w:caps w:val="0"/>
          <w:color w:val="333333"/>
          <w:spacing w:val="8"/>
          <w:sz w:val="32"/>
          <w:szCs w:val="32"/>
          <w:shd w:val="clear" w:fill="FFFFFF"/>
        </w:rPr>
        <w:t>，</w:t>
      </w:r>
      <w:r>
        <w:rPr>
          <w:rFonts w:hint="eastAsia" w:ascii="仿宋_GB2312" w:hAnsi="仿宋_GB2312" w:eastAsia="仿宋_GB2312" w:cs="仿宋_GB2312"/>
          <w:b w:val="0"/>
          <w:bCs w:val="0"/>
          <w:i w:val="0"/>
          <w:iCs w:val="0"/>
          <w:caps w:val="0"/>
          <w:color w:val="333333"/>
          <w:spacing w:val="8"/>
          <w:sz w:val="32"/>
          <w:szCs w:val="32"/>
          <w:shd w:val="clear" w:fill="FFFFFF"/>
        </w:rPr>
        <w:t>周口市</w:t>
      </w:r>
      <w:r>
        <w:rPr>
          <w:rFonts w:hint="eastAsia" w:ascii="仿宋_GB2312" w:hAnsi="仿宋_GB2312" w:eastAsia="仿宋_GB2312" w:cs="仿宋_GB2312"/>
          <w:b w:val="0"/>
          <w:bCs w:val="0"/>
          <w:i w:val="0"/>
          <w:iCs w:val="0"/>
          <w:caps w:val="0"/>
          <w:color w:val="333333"/>
          <w:spacing w:val="8"/>
          <w:sz w:val="32"/>
          <w:szCs w:val="32"/>
          <w:shd w:val="clear" w:fill="FFFFFF"/>
          <w:lang w:eastAsia="zh-CN"/>
        </w:rPr>
        <w:t>生态环境局西华分局</w:t>
      </w:r>
      <w:r>
        <w:rPr>
          <w:rFonts w:hint="eastAsia" w:ascii="仿宋_GB2312" w:hAnsi="仿宋_GB2312" w:eastAsia="仿宋_GB2312" w:cs="仿宋_GB2312"/>
          <w:b w:val="0"/>
          <w:bCs w:val="0"/>
          <w:i w:val="0"/>
          <w:iCs w:val="0"/>
          <w:caps w:val="0"/>
          <w:color w:val="333333"/>
          <w:spacing w:val="8"/>
          <w:sz w:val="32"/>
          <w:szCs w:val="32"/>
          <w:shd w:val="clear" w:fill="FFFFFF"/>
        </w:rPr>
        <w:t>召开了全</w:t>
      </w:r>
      <w:r>
        <w:rPr>
          <w:rFonts w:hint="eastAsia" w:ascii="仿宋_GB2312" w:hAnsi="仿宋_GB2312" w:eastAsia="仿宋_GB2312" w:cs="仿宋_GB2312"/>
          <w:b w:val="0"/>
          <w:bCs w:val="0"/>
          <w:i w:val="0"/>
          <w:iCs w:val="0"/>
          <w:caps w:val="0"/>
          <w:color w:val="333333"/>
          <w:spacing w:val="8"/>
          <w:sz w:val="32"/>
          <w:szCs w:val="32"/>
          <w:shd w:val="clear" w:fill="FFFFFF"/>
          <w:lang w:eastAsia="zh-CN"/>
        </w:rPr>
        <w:t>县</w:t>
      </w:r>
      <w:r>
        <w:rPr>
          <w:rFonts w:hint="eastAsia" w:ascii="仿宋_GB2312" w:hAnsi="仿宋_GB2312" w:eastAsia="仿宋_GB2312" w:cs="仿宋_GB2312"/>
          <w:b w:val="0"/>
          <w:bCs w:val="0"/>
          <w:i w:val="0"/>
          <w:iCs w:val="0"/>
          <w:caps w:val="0"/>
          <w:color w:val="333333"/>
          <w:spacing w:val="8"/>
          <w:sz w:val="32"/>
          <w:szCs w:val="32"/>
          <w:shd w:val="clear" w:fill="FFFFFF"/>
        </w:rPr>
        <w:t>生态环境系统党风廉政建设暨优化营商环境工作推进会。</w:t>
      </w:r>
      <w:r>
        <w:rPr>
          <w:rFonts w:hint="eastAsia" w:ascii="仿宋_GB2312" w:hAnsi="仿宋_GB2312" w:eastAsia="仿宋_GB2312" w:cs="仿宋_GB2312"/>
          <w:b w:val="0"/>
          <w:bCs w:val="0"/>
          <w:i w:val="0"/>
          <w:iCs w:val="0"/>
          <w:caps w:val="0"/>
          <w:color w:val="333333"/>
          <w:spacing w:val="8"/>
          <w:sz w:val="32"/>
          <w:szCs w:val="32"/>
          <w:shd w:val="clear" w:fill="FFFFFF"/>
          <w:lang w:eastAsia="zh-CN"/>
        </w:rPr>
        <w:t>会议传达了周口市</w:t>
      </w:r>
      <w:r>
        <w:rPr>
          <w:rFonts w:hint="eastAsia" w:ascii="仿宋_GB2312" w:hAnsi="仿宋_GB2312" w:eastAsia="仿宋_GB2312" w:cs="仿宋_GB2312"/>
          <w:b w:val="0"/>
          <w:bCs w:val="0"/>
          <w:i w:val="0"/>
          <w:iCs w:val="0"/>
          <w:caps w:val="0"/>
          <w:color w:val="333333"/>
          <w:spacing w:val="8"/>
          <w:sz w:val="32"/>
          <w:szCs w:val="32"/>
          <w:shd w:val="clear" w:fill="FFFFFF"/>
        </w:rPr>
        <w:t>党风廉政建设暨优化营商环境工作</w:t>
      </w:r>
      <w:r>
        <w:rPr>
          <w:rFonts w:hint="eastAsia" w:ascii="仿宋_GB2312" w:hAnsi="仿宋_GB2312" w:eastAsia="仿宋_GB2312" w:cs="仿宋_GB2312"/>
          <w:b w:val="0"/>
          <w:bCs w:val="0"/>
          <w:i w:val="0"/>
          <w:iCs w:val="0"/>
          <w:caps w:val="0"/>
          <w:color w:val="333333"/>
          <w:spacing w:val="8"/>
          <w:sz w:val="32"/>
          <w:szCs w:val="32"/>
          <w:shd w:val="clear" w:fill="FFFFFF"/>
          <w:lang w:eastAsia="zh-CN"/>
        </w:rPr>
        <w:t>会议精神，针对我县的党风廉政建设暨营商环境工作安排布署</w:t>
      </w:r>
      <w:r>
        <w:rPr>
          <w:rFonts w:hint="eastAsia" w:ascii="仿宋_GB2312" w:hAnsi="仿宋_GB2312" w:eastAsia="仿宋_GB2312" w:cs="仿宋_GB2312"/>
          <w:b w:val="0"/>
          <w:bCs w:val="0"/>
          <w:i w:val="0"/>
          <w:iCs w:val="0"/>
          <w:caps w:val="0"/>
          <w:color w:val="333333"/>
          <w:spacing w:val="8"/>
          <w:sz w:val="32"/>
          <w:szCs w:val="32"/>
          <w:shd w:val="clear" w:fill="FFFFFF"/>
          <w:lang w:val="en-US" w:eastAsia="zh-CN"/>
        </w:rPr>
        <w:t>。会上，针对西华县优化营商环境工作领导小组办公室关于扎实做好西华县营商环境有关问题整改工作的通知精神进行逐一分析、逐项对照分解到相关业务股室，要求各相关股室根据各自工作职责对照检查，发现问题及时有效解决问题。</w:t>
      </w:r>
    </w:p>
    <w:p>
      <w:pPr>
        <w:ind w:firstLine="672" w:firstLineChars="200"/>
        <w:rPr>
          <w:rFonts w:ascii="仿宋" w:hAnsi="仿宋" w:eastAsia="仿宋" w:cs="仿宋"/>
          <w:i w:val="0"/>
          <w:iCs w:val="0"/>
          <w:caps w:val="0"/>
          <w:color w:val="000000"/>
          <w:spacing w:val="8"/>
          <w:sz w:val="32"/>
          <w:szCs w:val="32"/>
          <w:shd w:val="clear" w:fill="FFFFFF"/>
        </w:rPr>
      </w:pPr>
    </w:p>
    <w:p>
      <w:pPr>
        <w:rPr>
          <w:rFonts w:ascii="仿宋" w:hAnsi="仿宋" w:eastAsia="仿宋" w:cs="仿宋"/>
          <w:i w:val="0"/>
          <w:iCs w:val="0"/>
          <w:caps w:val="0"/>
          <w:color w:val="000000"/>
          <w:spacing w:val="8"/>
          <w:sz w:val="32"/>
          <w:szCs w:val="32"/>
          <w:shd w:val="clear" w:fill="FFFFFF"/>
        </w:rPr>
      </w:pPr>
      <w:r>
        <w:rPr>
          <w:rFonts w:hint="eastAsia" w:ascii="仿宋" w:hAnsi="仿宋" w:eastAsia="仿宋" w:cs="仿宋"/>
          <w:i w:val="0"/>
          <w:iCs w:val="0"/>
          <w:caps w:val="0"/>
          <w:color w:val="333333"/>
          <w:spacing w:val="8"/>
          <w:sz w:val="32"/>
          <w:szCs w:val="32"/>
          <w:shd w:val="clear" w:fill="FFFFFF"/>
          <w:lang w:val="en-US" w:eastAsia="zh-CN"/>
        </w:rPr>
        <w:drawing>
          <wp:inline distT="0" distB="0" distL="114300" distR="114300">
            <wp:extent cx="5266690" cy="3950335"/>
            <wp:effectExtent l="0" t="0" r="10160" b="12065"/>
            <wp:docPr id="4" name="图片 4" descr="7d329f9a512f686352cd2d29a624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7d329f9a512f686352cd2d29a624799"/>
                    <pic:cNvPicPr>
                      <a:picLocks noChangeAspect="1"/>
                    </pic:cNvPicPr>
                  </pic:nvPicPr>
                  <pic:blipFill>
                    <a:blip r:embed="rId5"/>
                    <a:stretch>
                      <a:fillRect/>
                    </a:stretch>
                  </pic:blipFill>
                  <pic:spPr>
                    <a:xfrm>
                      <a:off x="0" y="0"/>
                      <a:ext cx="5266690" cy="3950335"/>
                    </a:xfrm>
                    <a:prstGeom prst="rect">
                      <a:avLst/>
                    </a:prstGeom>
                  </pic:spPr>
                </pic:pic>
              </a:graphicData>
            </a:graphic>
          </wp:inline>
        </w:drawing>
      </w:r>
    </w:p>
    <w:p>
      <w:pPr>
        <w:ind w:firstLine="672" w:firstLineChars="200"/>
        <w:rPr>
          <w:rFonts w:ascii="仿宋" w:hAnsi="仿宋" w:eastAsia="仿宋" w:cs="仿宋"/>
          <w:i w:val="0"/>
          <w:iCs w:val="0"/>
          <w:caps w:val="0"/>
          <w:color w:val="000000"/>
          <w:spacing w:val="8"/>
          <w:sz w:val="32"/>
          <w:szCs w:val="32"/>
          <w:shd w:val="clear" w:fill="FFFFFF"/>
        </w:rPr>
      </w:pPr>
    </w:p>
    <w:p>
      <w:pPr>
        <w:keepNext w:val="0"/>
        <w:keepLines w:val="0"/>
        <w:pageBreakBefore w:val="0"/>
        <w:widowControl w:val="0"/>
        <w:kinsoku/>
        <w:wordWrap/>
        <w:overflowPunct/>
        <w:topLinePunct w:val="0"/>
        <w:autoSpaceDE/>
        <w:autoSpaceDN/>
        <w:bidi w:val="0"/>
        <w:adjustRightInd/>
        <w:snapToGrid/>
        <w:spacing w:line="560" w:lineRule="exact"/>
        <w:ind w:firstLine="672" w:firstLineChars="200"/>
        <w:textAlignment w:val="auto"/>
        <w:rPr>
          <w:rFonts w:hint="eastAsia" w:ascii="仿宋_GB2312" w:hAnsi="仿宋_GB2312" w:eastAsia="仿宋_GB2312" w:cs="仿宋_GB2312"/>
          <w:i w:val="0"/>
          <w:iCs w:val="0"/>
          <w:caps w:val="0"/>
          <w:color w:val="333333"/>
          <w:spacing w:val="8"/>
          <w:sz w:val="32"/>
          <w:szCs w:val="32"/>
          <w:shd w:val="clear" w:fill="FFFFFF"/>
        </w:rPr>
      </w:pPr>
      <w:r>
        <w:rPr>
          <w:rFonts w:hint="eastAsia" w:ascii="仿宋_GB2312" w:hAnsi="仿宋_GB2312" w:eastAsia="仿宋_GB2312" w:cs="仿宋_GB2312"/>
          <w:i w:val="0"/>
          <w:iCs w:val="0"/>
          <w:caps w:val="0"/>
          <w:color w:val="333333"/>
          <w:spacing w:val="8"/>
          <w:sz w:val="32"/>
          <w:szCs w:val="32"/>
          <w:shd w:val="clear" w:fill="FFFFFF"/>
        </w:rPr>
        <w:t>会议要求，要全面落实从严治党和党风廉政建设主体责任。严格落实“两个责任”，确保“一岗双责”落到实处。要牢固树立规矩意识，懂规矩、知敬畏。明白哪些事能做、哪些事不能做，哪些事该这样做、哪些事该那样做，自觉按原则、按规矩办事。要自觉严守规矩，做到“心有所畏、言有所戒、行有所止”。自觉遵守党章党规、法律法规、规章制度等，不断锤炼党性修养，提高业务工作能力，练就为民服务</w:t>
      </w:r>
      <w:bookmarkStart w:id="0" w:name="_GoBack"/>
      <w:bookmarkEnd w:id="0"/>
      <w:r>
        <w:rPr>
          <w:rFonts w:hint="eastAsia" w:ascii="仿宋_GB2312" w:hAnsi="仿宋_GB2312" w:eastAsia="仿宋_GB2312" w:cs="仿宋_GB2312"/>
          <w:i w:val="0"/>
          <w:iCs w:val="0"/>
          <w:caps w:val="0"/>
          <w:color w:val="333333"/>
          <w:spacing w:val="8"/>
          <w:sz w:val="32"/>
          <w:szCs w:val="32"/>
          <w:shd w:val="clear" w:fill="FFFFFF"/>
        </w:rPr>
        <w:t>的好本领。</w:t>
      </w:r>
    </w:p>
    <w:p>
      <w:pPr>
        <w:keepNext w:val="0"/>
        <w:keepLines w:val="0"/>
        <w:pageBreakBefore w:val="0"/>
        <w:widowControl w:val="0"/>
        <w:kinsoku/>
        <w:wordWrap/>
        <w:overflowPunct/>
        <w:topLinePunct w:val="0"/>
        <w:autoSpaceDE/>
        <w:autoSpaceDN/>
        <w:bidi w:val="0"/>
        <w:adjustRightInd/>
        <w:snapToGrid/>
        <w:spacing w:line="560" w:lineRule="exact"/>
        <w:ind w:firstLine="672" w:firstLineChars="200"/>
        <w:textAlignment w:val="auto"/>
        <w:rPr>
          <w:rFonts w:hint="eastAsia" w:ascii="仿宋_GB2312" w:hAnsi="仿宋_GB2312" w:eastAsia="仿宋_GB2312" w:cs="仿宋_GB2312"/>
          <w:i w:val="0"/>
          <w:iCs w:val="0"/>
          <w:caps w:val="0"/>
          <w:color w:val="333333"/>
          <w:spacing w:val="8"/>
          <w:sz w:val="32"/>
          <w:szCs w:val="32"/>
          <w:shd w:val="clear" w:fill="FFFFFF"/>
        </w:rPr>
      </w:pPr>
      <w:r>
        <w:rPr>
          <w:rFonts w:hint="eastAsia" w:ascii="仿宋_GB2312" w:hAnsi="仿宋_GB2312" w:eastAsia="仿宋_GB2312" w:cs="仿宋_GB2312"/>
          <w:i w:val="0"/>
          <w:iCs w:val="0"/>
          <w:caps w:val="0"/>
          <w:color w:val="333333"/>
          <w:spacing w:val="8"/>
          <w:sz w:val="32"/>
          <w:szCs w:val="32"/>
          <w:shd w:val="clear" w:fill="FFFFFF"/>
        </w:rPr>
        <w:t>会议</w:t>
      </w:r>
      <w:r>
        <w:rPr>
          <w:rFonts w:hint="eastAsia" w:ascii="仿宋_GB2312" w:hAnsi="仿宋_GB2312" w:eastAsia="仿宋_GB2312" w:cs="仿宋_GB2312"/>
          <w:i w:val="0"/>
          <w:iCs w:val="0"/>
          <w:caps w:val="0"/>
          <w:color w:val="333333"/>
          <w:spacing w:val="8"/>
          <w:sz w:val="32"/>
          <w:szCs w:val="32"/>
          <w:shd w:val="clear" w:fill="FFFFFF"/>
          <w:lang w:eastAsia="zh-CN"/>
        </w:rPr>
        <w:t>要求</w:t>
      </w:r>
      <w:r>
        <w:rPr>
          <w:rFonts w:hint="eastAsia" w:ascii="仿宋_GB2312" w:hAnsi="仿宋_GB2312" w:eastAsia="仿宋_GB2312" w:cs="仿宋_GB2312"/>
          <w:i w:val="0"/>
          <w:iCs w:val="0"/>
          <w:caps w:val="0"/>
          <w:color w:val="333333"/>
          <w:spacing w:val="8"/>
          <w:sz w:val="32"/>
          <w:szCs w:val="32"/>
          <w:shd w:val="clear" w:fill="FFFFFF"/>
        </w:rPr>
        <w:t>，要高度重视优化营商环境工作，切实把此项工作抓出成效。从思想要真重视，切实把优化营商环境工作当作今年的一项重点工作，部署好，细划好，落实好，检查好。要扎实开展“我为群众办实事”活动。要和“万人助万企”活动结合起来，解决企业“急难愁盼”问题，用心打造“百姓最舒心、企业最放心”的营商环境。要一手抓管理，一手抓服务，让企业在接受公平公正执法检查的同时，感受到</w:t>
      </w:r>
      <w:r>
        <w:rPr>
          <w:rFonts w:hint="eastAsia" w:ascii="仿宋_GB2312" w:hAnsi="仿宋_GB2312" w:eastAsia="仿宋_GB2312" w:cs="仿宋_GB2312"/>
          <w:i w:val="0"/>
          <w:iCs w:val="0"/>
          <w:caps w:val="0"/>
          <w:color w:val="333333"/>
          <w:spacing w:val="8"/>
          <w:sz w:val="32"/>
          <w:szCs w:val="32"/>
          <w:shd w:val="clear" w:fill="FFFFFF"/>
          <w:lang w:eastAsia="zh-CN"/>
        </w:rPr>
        <w:t>优质高效</w:t>
      </w:r>
      <w:r>
        <w:rPr>
          <w:rFonts w:hint="eastAsia" w:ascii="仿宋_GB2312" w:hAnsi="仿宋_GB2312" w:eastAsia="仿宋_GB2312" w:cs="仿宋_GB2312"/>
          <w:i w:val="0"/>
          <w:iCs w:val="0"/>
          <w:caps w:val="0"/>
          <w:color w:val="333333"/>
          <w:spacing w:val="8"/>
          <w:sz w:val="32"/>
          <w:szCs w:val="32"/>
          <w:shd w:val="clear" w:fill="FFFFFF"/>
        </w:rPr>
        <w:t>服务。</w:t>
      </w:r>
    </w:p>
    <w:p>
      <w:pPr>
        <w:keepNext w:val="0"/>
        <w:keepLines w:val="0"/>
        <w:pageBreakBefore w:val="0"/>
        <w:widowControl w:val="0"/>
        <w:kinsoku/>
        <w:wordWrap/>
        <w:overflowPunct/>
        <w:topLinePunct w:val="0"/>
        <w:autoSpaceDE/>
        <w:autoSpaceDN/>
        <w:bidi w:val="0"/>
        <w:adjustRightInd/>
        <w:snapToGrid/>
        <w:spacing w:line="560" w:lineRule="exact"/>
        <w:ind w:firstLine="672" w:firstLineChars="200"/>
        <w:textAlignment w:val="auto"/>
        <w:rPr>
          <w:rFonts w:hint="eastAsia" w:ascii="仿宋_GB2312" w:hAnsi="仿宋_GB2312" w:eastAsia="仿宋_GB2312" w:cs="仿宋_GB2312"/>
          <w:i w:val="0"/>
          <w:iCs w:val="0"/>
          <w:caps w:val="0"/>
          <w:color w:val="333333"/>
          <w:spacing w:val="8"/>
          <w:sz w:val="32"/>
          <w:szCs w:val="32"/>
          <w:shd w:val="clear" w:fill="FFFFFF"/>
        </w:rPr>
      </w:pPr>
    </w:p>
    <w:p>
      <w:pPr>
        <w:keepNext w:val="0"/>
        <w:keepLines w:val="0"/>
        <w:pageBreakBefore w:val="0"/>
        <w:widowControl w:val="0"/>
        <w:kinsoku/>
        <w:wordWrap/>
        <w:overflowPunct/>
        <w:topLinePunct w:val="0"/>
        <w:autoSpaceDE/>
        <w:autoSpaceDN/>
        <w:bidi w:val="0"/>
        <w:adjustRightInd/>
        <w:snapToGrid/>
        <w:spacing w:line="560" w:lineRule="exact"/>
        <w:ind w:firstLine="672" w:firstLineChars="200"/>
        <w:textAlignment w:val="auto"/>
        <w:rPr>
          <w:rFonts w:hint="eastAsia" w:ascii="仿宋_GB2312" w:hAnsi="仿宋_GB2312" w:eastAsia="仿宋_GB2312" w:cs="仿宋_GB2312"/>
          <w:i w:val="0"/>
          <w:iCs w:val="0"/>
          <w:caps w:val="0"/>
          <w:color w:val="333333"/>
          <w:spacing w:val="8"/>
          <w:sz w:val="32"/>
          <w:szCs w:val="32"/>
          <w:shd w:val="clear" w:fill="FFFFFF"/>
          <w:lang w:val="en-US" w:eastAsia="zh-CN"/>
        </w:rPr>
      </w:pPr>
    </w:p>
    <w:p>
      <w:pPr>
        <w:ind w:firstLine="672" w:firstLineChars="200"/>
        <w:rPr>
          <w:rFonts w:hint="eastAsia" w:ascii="仿宋" w:hAnsi="仿宋" w:eastAsia="仿宋" w:cs="仿宋"/>
          <w:i w:val="0"/>
          <w:iCs w:val="0"/>
          <w:caps w:val="0"/>
          <w:color w:val="333333"/>
          <w:spacing w:val="8"/>
          <w:sz w:val="32"/>
          <w:szCs w:val="32"/>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BB1ADB"/>
    <w:rsid w:val="12240139"/>
    <w:rsid w:val="198B72C3"/>
    <w:rsid w:val="1E104083"/>
    <w:rsid w:val="38814A8B"/>
    <w:rsid w:val="3E1D2BEF"/>
    <w:rsid w:val="6DBB1A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2021-07-16T08:16:00Z</dcterms:created>
  <dc:creator>Administrator</dc:creator>
  <cp:lastModifiedBy>半缘修道</cp:lastModifiedBy>
  <dcterms:modified xsi:type="dcterms:W3CDTF">2022-01-06T02:21:22Z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76C8C85597274050A88D84C3A8EE8146</vt:lpwstr>
  </property>
</Properties>
</file>