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粗黑宋简体" w:hAnsi="方正粗黑宋简体" w:eastAsia="方正粗黑宋简体" w:cs="方正粗黑宋简体"/>
          <w:b w:val="0"/>
          <w:bCs/>
          <w:kern w:val="0"/>
          <w:sz w:val="52"/>
          <w:szCs w:val="52"/>
        </w:rPr>
      </w:pPr>
    </w:p>
    <w:p>
      <w:pPr>
        <w:jc w:val="center"/>
        <w:rPr>
          <w:rFonts w:hint="eastAsia" w:ascii="方正粗黑宋简体" w:hAnsi="方正粗黑宋简体" w:eastAsia="方正粗黑宋简体" w:cs="方正粗黑宋简体"/>
          <w:b w:val="0"/>
          <w:bCs/>
          <w:kern w:val="0"/>
          <w:sz w:val="52"/>
          <w:szCs w:val="52"/>
        </w:rPr>
      </w:pPr>
    </w:p>
    <w:p>
      <w:pPr>
        <w:jc w:val="center"/>
        <w:rPr>
          <w:rFonts w:hint="eastAsia" w:ascii="方正粗黑宋简体" w:hAnsi="方正粗黑宋简体" w:eastAsia="方正粗黑宋简体" w:cs="方正粗黑宋简体"/>
          <w:b w:val="0"/>
          <w:bCs/>
          <w:color w:val="000000"/>
          <w:sz w:val="52"/>
          <w:szCs w:val="52"/>
        </w:rPr>
      </w:pPr>
      <w:r>
        <w:rPr>
          <w:rFonts w:hint="eastAsia" w:ascii="方正粗黑宋简体" w:hAnsi="方正粗黑宋简体" w:eastAsia="方正粗黑宋简体" w:cs="方正粗黑宋简体"/>
          <w:b w:val="0"/>
          <w:bCs/>
          <w:kern w:val="0"/>
          <w:sz w:val="52"/>
          <w:szCs w:val="52"/>
        </w:rPr>
        <w:t>西华县</w:t>
      </w:r>
      <w:r>
        <w:rPr>
          <w:rFonts w:hint="eastAsia" w:ascii="方正粗黑宋简体" w:hAnsi="方正粗黑宋简体" w:eastAsia="方正粗黑宋简体" w:cs="方正粗黑宋简体"/>
          <w:b w:val="0"/>
          <w:bCs/>
          <w:sz w:val="52"/>
          <w:szCs w:val="52"/>
          <w:lang w:val="en-US" w:eastAsia="zh-CN"/>
        </w:rPr>
        <w:t>昆山街道办事处</w:t>
      </w:r>
      <w:r>
        <w:rPr>
          <w:rFonts w:hint="eastAsia" w:ascii="方正粗黑宋简体" w:hAnsi="方正粗黑宋简体" w:eastAsia="方正粗黑宋简体" w:cs="方正粗黑宋简体"/>
          <w:b w:val="0"/>
          <w:bCs/>
          <w:color w:val="000000"/>
          <w:sz w:val="52"/>
          <w:szCs w:val="52"/>
        </w:rPr>
        <w:t>部门</w:t>
      </w:r>
    </w:p>
    <w:p>
      <w:pPr>
        <w:jc w:val="center"/>
        <w:rPr>
          <w:rFonts w:hint="eastAsia" w:ascii="方正粗黑宋简体" w:hAnsi="方正粗黑宋简体" w:eastAsia="方正粗黑宋简体" w:cs="方正粗黑宋简体"/>
          <w:b w:val="0"/>
          <w:bCs/>
          <w:color w:val="000000"/>
          <w:sz w:val="52"/>
          <w:szCs w:val="52"/>
        </w:rPr>
      </w:pPr>
      <w:r>
        <w:rPr>
          <w:rFonts w:hint="eastAsia" w:ascii="方正粗黑宋简体" w:hAnsi="方正粗黑宋简体" w:eastAsia="方正粗黑宋简体" w:cs="方正粗黑宋简体"/>
          <w:b w:val="0"/>
          <w:bCs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b w:val="0"/>
          <w:bCs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b w:val="0"/>
          <w:bCs/>
          <w:color w:val="000000"/>
          <w:sz w:val="52"/>
          <w:szCs w:val="52"/>
        </w:rPr>
      </w:pPr>
      <w:bookmarkStart w:id="0" w:name="_GoBack"/>
      <w:bookmarkEnd w:id="0"/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both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3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3" w:firstLineChars="200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第二部分 </w:t>
      </w:r>
      <w:r>
        <w:rPr>
          <w:rFonts w:hint="eastAsia" w:ascii="仿宋" w:hAnsi="宋体" w:eastAsia="仿宋" w:cs="宋体"/>
          <w:b/>
          <w:kern w:val="0"/>
          <w:sz w:val="32"/>
          <w:szCs w:val="32"/>
        </w:rPr>
        <w:t>西华县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昆山街道办事处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部门2021年部门预算情况说明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" w:hAnsi="仿宋" w:eastAsia="仿宋" w:cs="仿宋"/>
          <w:b w:val="0"/>
          <w:bCs w:val="0"/>
          <w:spacing w:val="-32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</w:rPr>
        <w:t>西华县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昆山街道办事处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部门2021年度部门预算表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方正粗黑宋简体" w:hAnsi="方正粗黑宋简体" w:eastAsia="方正粗黑宋简体" w:cs="方正粗黑宋简体"/>
          <w:b w:val="0"/>
          <w:bCs/>
          <w:color w:val="000000"/>
          <w:sz w:val="36"/>
          <w:szCs w:val="36"/>
        </w:rPr>
      </w:pPr>
      <w:r>
        <w:rPr>
          <w:rFonts w:hint="eastAsia" w:ascii="方正粗黑宋简体" w:hAnsi="方正粗黑宋简体" w:eastAsia="方正粗黑宋简体" w:cs="方正粗黑宋简体"/>
          <w:b w:val="0"/>
          <w:bCs/>
          <w:color w:val="000000"/>
          <w:sz w:val="36"/>
          <w:szCs w:val="36"/>
        </w:rPr>
        <w:t>第一部分</w:t>
      </w:r>
    </w:p>
    <w:p>
      <w:pPr>
        <w:adjustRightInd w:val="0"/>
        <w:snapToGrid w:val="0"/>
        <w:spacing w:line="580" w:lineRule="exact"/>
        <w:jc w:val="center"/>
        <w:rPr>
          <w:rFonts w:hint="eastAsia" w:ascii="方正粗黑宋简体" w:hAnsi="方正粗黑宋简体" w:eastAsia="方正粗黑宋简体" w:cs="方正粗黑宋简体"/>
          <w:b w:val="0"/>
          <w:bCs/>
          <w:color w:val="000000"/>
          <w:sz w:val="36"/>
          <w:szCs w:val="36"/>
        </w:rPr>
      </w:pPr>
      <w:r>
        <w:rPr>
          <w:rFonts w:hint="eastAsia" w:ascii="方正粗黑宋简体" w:hAnsi="方正粗黑宋简体" w:eastAsia="方正粗黑宋简体" w:cs="方正粗黑宋简体"/>
          <w:b w:val="0"/>
          <w:bCs/>
          <w:kern w:val="0"/>
          <w:sz w:val="36"/>
          <w:szCs w:val="36"/>
        </w:rPr>
        <w:t>西华县</w:t>
      </w:r>
      <w:r>
        <w:rPr>
          <w:rFonts w:hint="eastAsia" w:ascii="方正粗黑宋简体" w:hAnsi="方正粗黑宋简体" w:eastAsia="方正粗黑宋简体" w:cs="方正粗黑宋简体"/>
          <w:b w:val="0"/>
          <w:bCs/>
          <w:sz w:val="36"/>
          <w:szCs w:val="36"/>
          <w:lang w:val="en-US" w:eastAsia="zh-CN"/>
        </w:rPr>
        <w:t>昆山街道办事处</w:t>
      </w:r>
      <w:r>
        <w:rPr>
          <w:rFonts w:hint="eastAsia" w:ascii="方正粗黑宋简体" w:hAnsi="方正粗黑宋简体" w:eastAsia="方正粗黑宋简体" w:cs="方正粗黑宋简体"/>
          <w:b w:val="0"/>
          <w:bCs/>
          <w:color w:val="000000"/>
          <w:sz w:val="36"/>
          <w:szCs w:val="36"/>
        </w:rPr>
        <w:t>部门概况</w:t>
      </w:r>
    </w:p>
    <w:p>
      <w:pPr>
        <w:adjustRightInd w:val="0"/>
        <w:snapToGrid w:val="0"/>
        <w:spacing w:line="580" w:lineRule="exact"/>
        <w:ind w:firstLine="640" w:firstLineChars="200"/>
        <w:jc w:val="center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主要职能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（一）机构设置情况</w:t>
      </w:r>
    </w:p>
    <w:p>
      <w:pPr>
        <w:shd w:val="clear" w:color="auto" w:fill="FFFFFF"/>
        <w:spacing w:line="594" w:lineRule="exact"/>
        <w:ind w:firstLine="480" w:firstLineChars="150"/>
        <w:jc w:val="left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353535"/>
          <w:sz w:val="32"/>
          <w:szCs w:val="32"/>
        </w:rPr>
        <w:t>西华县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</w:rPr>
        <w:t>西华县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昆山街道办事处</w:t>
      </w:r>
      <w:r>
        <w:rPr>
          <w:rFonts w:hint="eastAsia" w:ascii="仿宋" w:hAnsi="仿宋" w:eastAsia="仿宋" w:cs="仿宋"/>
          <w:b w:val="0"/>
          <w:bCs w:val="0"/>
          <w:color w:val="353535"/>
          <w:sz w:val="32"/>
          <w:szCs w:val="32"/>
        </w:rPr>
        <w:t>为</w:t>
      </w:r>
      <w:r>
        <w:rPr>
          <w:rFonts w:hint="eastAsia" w:ascii="仿宋" w:hAnsi="仿宋" w:eastAsia="仿宋" w:cs="仿宋"/>
          <w:b w:val="0"/>
          <w:bCs w:val="0"/>
          <w:color w:val="353535"/>
          <w:sz w:val="32"/>
          <w:szCs w:val="32"/>
          <w:lang w:val="en-US" w:eastAsia="zh-CN"/>
        </w:rPr>
        <w:t>西华县人民</w:t>
      </w:r>
      <w:r>
        <w:rPr>
          <w:rFonts w:hint="eastAsia" w:ascii="仿宋" w:hAnsi="仿宋" w:eastAsia="仿宋" w:cs="仿宋"/>
          <w:b w:val="0"/>
          <w:bCs w:val="0"/>
          <w:color w:val="353535"/>
          <w:sz w:val="32"/>
          <w:szCs w:val="32"/>
        </w:rPr>
        <w:t>县政府</w:t>
      </w:r>
      <w:r>
        <w:rPr>
          <w:rFonts w:hint="eastAsia" w:ascii="仿宋" w:hAnsi="仿宋" w:eastAsia="仿宋" w:cs="仿宋"/>
          <w:b w:val="0"/>
          <w:bCs w:val="0"/>
          <w:color w:val="353535"/>
          <w:sz w:val="32"/>
          <w:szCs w:val="32"/>
          <w:lang w:val="en-US" w:eastAsia="zh-CN"/>
        </w:rPr>
        <w:t>派出机构，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共有编制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79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人，其中：行政编制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人，事业编制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29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人。目前在职人员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44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人，离休人员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人,退休人员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35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人,遗嘱人员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人。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（二）部门职责</w:t>
      </w:r>
    </w:p>
    <w:p>
      <w:pPr>
        <w:numPr>
          <w:ilvl w:val="0"/>
          <w:numId w:val="0"/>
        </w:numPr>
        <w:spacing w:line="360" w:lineRule="auto"/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</w:rPr>
        <w:t>西华县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昆山街道办事处是县人民政府的派出机构。主要任务是贯彻落实党和国家的方针政策。负责居民委员会建设和辖区城市管理，发展经济和社会服务。</w:t>
      </w:r>
    </w:p>
    <w:p>
      <w:pPr>
        <w:kinsoku w:val="0"/>
        <w:overflowPunct w:val="0"/>
        <w:adjustRightInd w:val="0"/>
        <w:snapToGrid w:val="0"/>
        <w:spacing w:line="580" w:lineRule="exact"/>
        <w:ind w:right="3569"/>
        <w:jc w:val="left"/>
        <w:outlineLvl w:val="0"/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二、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昆山办事处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部门预单位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够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成</w:t>
      </w:r>
    </w:p>
    <w:p>
      <w:pPr>
        <w:spacing w:line="360" w:lineRule="auto"/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办公室4个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：</w:t>
      </w:r>
    </w:p>
    <w:p>
      <w:pPr>
        <w:spacing w:line="360" w:lineRule="auto"/>
        <w:jc w:val="left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党政</w:t>
      </w:r>
      <w:r>
        <w:rPr>
          <w:rFonts w:hint="eastAsia" w:ascii="仿宋" w:hAnsi="仿宋" w:eastAsia="仿宋"/>
          <w:color w:val="000000"/>
          <w:sz w:val="32"/>
          <w:szCs w:val="32"/>
        </w:rPr>
        <w:t>办公室、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党建工作办公室，社会事务办公室，应急管理办公室</w:t>
      </w:r>
    </w:p>
    <w:p>
      <w:pPr>
        <w:spacing w:line="360" w:lineRule="auto"/>
        <w:jc w:val="left"/>
        <w:rPr>
          <w:rFonts w:hint="default" w:ascii="仿宋" w:hAnsi="仿宋" w:eastAsia="仿宋"/>
          <w:b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color w:val="000000"/>
          <w:sz w:val="32"/>
          <w:szCs w:val="32"/>
          <w:lang w:val="en-US" w:eastAsia="zh-CN"/>
        </w:rPr>
        <w:t>服务中心4 个</w:t>
      </w:r>
      <w:r>
        <w:rPr>
          <w:rFonts w:hint="eastAsia" w:ascii="仿宋" w:hAnsi="仿宋" w:eastAsia="仿宋"/>
          <w:b/>
          <w:bCs/>
          <w:color w:val="000000"/>
          <w:sz w:val="32"/>
          <w:szCs w:val="32"/>
        </w:rPr>
        <w:t>：</w:t>
      </w:r>
    </w:p>
    <w:p>
      <w:pPr>
        <w:widowControl/>
        <w:shd w:val="clear" w:color="auto" w:fill="FFFFFF"/>
        <w:spacing w:line="580" w:lineRule="exact"/>
        <w:jc w:val="left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党政综合便民服务中心，社会治安综合治理中心，综合行执法队，退役军人服务站</w:t>
      </w:r>
      <w:r>
        <w:rPr>
          <w:rFonts w:hint="eastAsia" w:ascii="仿宋" w:hAnsi="仿宋" w:eastAsia="仿宋"/>
          <w:color w:val="000000"/>
          <w:sz w:val="32"/>
          <w:szCs w:val="32"/>
        </w:rPr>
        <w:t>。</w:t>
      </w:r>
    </w:p>
    <w:p>
      <w:pPr>
        <w:widowControl/>
        <w:shd w:val="clear" w:color="auto" w:fill="FFFFFF"/>
        <w:spacing w:line="580" w:lineRule="exact"/>
        <w:jc w:val="left"/>
        <w:rPr>
          <w:rFonts w:hint="eastAsia" w:ascii="仿宋" w:hAnsi="仿宋" w:eastAsia="仿宋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仿宋" w:hAnsi="仿宋" w:eastAsia="仿宋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黑体" w:eastAsia="黑体" w:cs="黑体"/>
          <w:bCs/>
          <w:color w:val="000000"/>
          <w:sz w:val="36"/>
          <w:szCs w:val="36"/>
        </w:rPr>
      </w:pPr>
      <w:r>
        <w:rPr>
          <w:rFonts w:hint="eastAsia" w:ascii="黑体" w:hAnsi="黑体" w:eastAsia="黑体" w:cs="黑体"/>
          <w:bCs/>
          <w:color w:val="000000"/>
          <w:sz w:val="36"/>
          <w:szCs w:val="36"/>
        </w:rPr>
        <w:t>第二部分</w:t>
      </w: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黑体" w:eastAsia="黑体" w:cs="黑体"/>
          <w:bCs/>
          <w:color w:val="000000"/>
          <w:sz w:val="36"/>
          <w:szCs w:val="36"/>
        </w:rPr>
      </w:pPr>
      <w:r>
        <w:rPr>
          <w:rFonts w:hint="eastAsia" w:ascii="黑体" w:hAnsi="黑体" w:eastAsia="黑体" w:cs="黑体"/>
          <w:b w:val="0"/>
          <w:bCs/>
          <w:sz w:val="36"/>
          <w:szCs w:val="36"/>
          <w:lang w:val="en-US" w:eastAsia="zh-CN"/>
        </w:rPr>
        <w:t>昆山街道办事处</w:t>
      </w:r>
      <w:r>
        <w:rPr>
          <w:rFonts w:hint="eastAsia" w:ascii="黑体" w:hAnsi="黑体" w:eastAsia="黑体" w:cs="黑体"/>
          <w:bCs/>
          <w:color w:val="000000"/>
          <w:sz w:val="36"/>
          <w:szCs w:val="36"/>
        </w:rPr>
        <w:t>部门2021年度部门</w:t>
      </w: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黑体" w:eastAsia="黑体" w:cs="黑体"/>
          <w:bCs/>
          <w:color w:val="000000"/>
          <w:sz w:val="36"/>
          <w:szCs w:val="36"/>
        </w:rPr>
      </w:pPr>
      <w:r>
        <w:rPr>
          <w:rFonts w:hint="eastAsia" w:ascii="黑体" w:hAnsi="黑体" w:eastAsia="黑体" w:cs="黑体"/>
          <w:bCs/>
          <w:color w:val="000000"/>
          <w:sz w:val="36"/>
          <w:szCs w:val="36"/>
        </w:rPr>
        <w:t>预算情况说明</w:t>
      </w: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一、收入支出预算总体情况说明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Arial" w:hAnsi="Arial" w:eastAsia="仿宋_GB2312" w:cs="Arial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昆山街道办事处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部门2021年收入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2171.11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万元，支出总计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2171.11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万元，与20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年相比，收、支总计各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减少241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减少12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%。主要原因： 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上级转移支付减少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。 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 xml:space="preserve"> 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580" w:lineRule="exact"/>
        <w:ind w:firstLine="64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昆山街道办事处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部门2021年收入合计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2171.11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万元，其中：一般公共预算收入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1439.17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万元; 政府性基金预算收入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726.94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万元；国有资本经营预算收入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万元；其他收入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500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万元。 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三、支出预算总体情况说明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昆山街道办事处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部门2021年支出合计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2171.11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万元，其中：基本支出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590.04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万元，占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%；项目支出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1581.07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万元，占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72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%。 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四、财政拨款收入支出预算总体情况说明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昆山街道办事处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部门2021年一般公共预算收支预算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1439.17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万元。政府性基金收支预算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726.94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万元，与 2020年相比，一般公共预算收支预算增加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895.4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万元，增长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160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%，主要原因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是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村级经费增加和政府性基金收入增加。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政府性基金收支增加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220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万元，增长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70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%。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五、一般公共预算支出预算情况说明</w:t>
      </w:r>
    </w:p>
    <w:p>
      <w:pPr>
        <w:widowControl/>
        <w:spacing w:line="360" w:lineRule="auto"/>
        <w:ind w:firstLine="640"/>
        <w:jc w:val="left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昆山街道办事处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部门2021年一般公共预算支出年初预算为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1439.17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</w:t>
      </w:r>
      <w:r>
        <w:rPr>
          <w:rFonts w:hint="eastAsia" w:ascii="仿宋" w:hAnsi="仿宋" w:eastAsia="仿宋" w:cs="仿宋"/>
          <w:kern w:val="0"/>
          <w:sz w:val="32"/>
          <w:szCs w:val="32"/>
        </w:rPr>
        <w:t>。主要用于以下方面：一般公共服务（类）行政运行支出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391.48</w:t>
      </w:r>
      <w:r>
        <w:rPr>
          <w:rFonts w:hint="eastAsia" w:ascii="仿宋" w:hAnsi="仿宋" w:eastAsia="仿宋" w:cs="仿宋"/>
          <w:kern w:val="0"/>
          <w:sz w:val="32"/>
          <w:szCs w:val="32"/>
        </w:rPr>
        <w:t>万元；</w:t>
      </w:r>
      <w:r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 xml:space="preserve">  其他政府办公厅（室）及相关机构事务支出779.82万元，</w:t>
      </w:r>
      <w:r>
        <w:rPr>
          <w:rFonts w:hint="eastAsia" w:ascii="仿宋" w:hAnsi="仿宋" w:eastAsia="仿宋" w:cs="仿宋"/>
          <w:kern w:val="0"/>
          <w:sz w:val="32"/>
          <w:szCs w:val="32"/>
        </w:rPr>
        <w:t>机关事业单位基本养老保险缴费支出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33.69</w:t>
      </w:r>
      <w:r>
        <w:rPr>
          <w:rFonts w:hint="eastAsia" w:ascii="仿宋" w:hAnsi="仿宋" w:eastAsia="仿宋" w:cs="仿宋"/>
          <w:kern w:val="0"/>
          <w:sz w:val="32"/>
          <w:szCs w:val="32"/>
        </w:rPr>
        <w:t>万元，其他社会保障和就业支出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1.57万元，</w:t>
      </w:r>
      <w:r>
        <w:rPr>
          <w:rFonts w:hint="eastAsia" w:ascii="仿宋" w:hAnsi="仿宋" w:eastAsia="仿宋" w:cs="仿宋"/>
          <w:kern w:val="0"/>
          <w:sz w:val="32"/>
          <w:szCs w:val="32"/>
        </w:rPr>
        <w:t>行政单位医疗支出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21.63</w:t>
      </w:r>
      <w:r>
        <w:rPr>
          <w:rFonts w:hint="eastAsia" w:ascii="仿宋" w:hAnsi="仿宋" w:eastAsia="仿宋" w:cs="仿宋"/>
          <w:kern w:val="0"/>
          <w:sz w:val="32"/>
          <w:szCs w:val="32"/>
        </w:rPr>
        <w:t>万元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，对村级公益事业建设的补助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49.82万元，对村民委员会和村党支部的补助144.33万元，</w:t>
      </w:r>
      <w:r>
        <w:rPr>
          <w:rFonts w:hint="eastAsia" w:ascii="仿宋" w:hAnsi="仿宋" w:eastAsia="仿宋" w:cs="仿宋"/>
          <w:kern w:val="0"/>
          <w:sz w:val="32"/>
          <w:szCs w:val="32"/>
        </w:rPr>
        <w:t>住房公积金支出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16.85</w:t>
      </w:r>
      <w:r>
        <w:rPr>
          <w:rFonts w:hint="eastAsia" w:ascii="仿宋" w:hAnsi="仿宋" w:eastAsia="仿宋" w:cs="仿宋"/>
          <w:kern w:val="0"/>
          <w:sz w:val="32"/>
          <w:szCs w:val="32"/>
        </w:rPr>
        <w:t>万元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80" w:lineRule="exact"/>
        <w:ind w:firstLine="622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昆山街道办事处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部门2021年一般公共预算基本支出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590.03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万元，其中：</w:t>
      </w:r>
      <w:r>
        <w:rPr>
          <w:rFonts w:hint="eastAsia" w:ascii="仿宋" w:hAnsi="仿宋" w:eastAsia="仿宋" w:cs="仿宋"/>
          <w:b w:val="0"/>
          <w:bCs w:val="0"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350.38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万元，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公用经费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105.80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万元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支出、债务利息、办公设备购置、专用设备购置、基础设施建设、大型修缮、信息网络及软件购置更新、公务用车购置、其他资本性支出和其他支出。（此处单位根据实际情况选列）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七、政府性基金预算支出预算情况说明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昆山街道办事处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部门2021年政府性基金预算支出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729.64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，用于 农村基础设施建设支出。</w:t>
      </w:r>
    </w:p>
    <w:p>
      <w:pPr>
        <w:spacing w:line="580" w:lineRule="exact"/>
        <w:ind w:firstLine="640" w:firstLineChars="200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八、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国有资本经营预算支出预算情况说明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我单位2021年没有使用国有资本经营预算拨款安排的支出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九、“三公”经费支出预算情况说明</w:t>
      </w:r>
    </w:p>
    <w:p>
      <w:pPr>
        <w:widowControl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昆山街道办事处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部门2021年“三公”经费预算为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3.2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万元。 比 20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年预算数减少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0.54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万元，下降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%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具体支出情况如下：</w:t>
      </w:r>
    </w:p>
    <w:p>
      <w:pPr>
        <w:numPr>
          <w:ilvl w:val="0"/>
          <w:numId w:val="2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万元。预算数比2020年减少万元，下降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%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  <w:t>。</w:t>
      </w:r>
    </w:p>
    <w:p>
      <w:pPr>
        <w:numPr>
          <w:ilvl w:val="0"/>
          <w:numId w:val="2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pacing w:val="-1"/>
          <w:kern w:val="0"/>
          <w:sz w:val="32"/>
          <w:szCs w:val="32"/>
        </w:rPr>
        <w:t>公务用车购置及运行费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万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元。其中公务车辆购置费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公务用车运行维护费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1.8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，主要用于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公务车运行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,比2020年减少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万元，较上年下降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%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36" w:firstLineChars="200"/>
        <w:outlineLvl w:val="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1.4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万元，主要用于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征地拆迁期间工作人员加班餐费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，比2020年预算数减少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0.54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万元，下降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%，主要原因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征地拆迁工作任务减少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00" w:firstLineChars="200"/>
        <w:outlineLvl w:val="0"/>
        <w:rPr>
          <w:rFonts w:hint="eastAsia" w:ascii="仿宋" w:hAnsi="仿宋" w:eastAsia="仿宋" w:cs="仿宋"/>
          <w:color w:val="00000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（一）机关运行经费支出情况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0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昆山街道办事处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部门2021年机关运行经费支出预算</w:t>
      </w: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/>
        </w:rPr>
        <w:t>105.79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万元，主要保障机关机构正常运转及正常履职需要的办公费、水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电费、物业费、维修费、差旅费等支出，比2020年减少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万元，下降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%，主要原因：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提倡节约。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（二）政府采购支出情况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2021年政府采购预算安排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万元，其中：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政府采购货物预算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2020年,我部门对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个项目进行了预算绩效评价，涉及资金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万元。 2021年，我部门纳入预算绩效管理的支出总额为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456.1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万元，其中人员经费支出</w:t>
      </w:r>
      <w:r>
        <w:rPr>
          <w:rFonts w:hint="eastAsia" w:ascii="仿宋" w:hAnsi="仿宋" w:eastAsia="仿宋" w:cs="仿宋"/>
          <w:b w:val="0"/>
          <w:bCs/>
          <w:color w:val="000000"/>
          <w:kern w:val="0"/>
          <w:sz w:val="32"/>
          <w:szCs w:val="32"/>
          <w:lang w:val="en-US" w:eastAsia="zh-CN"/>
        </w:rPr>
        <w:t>350.38</w:t>
      </w: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万元，公用经费支出</w:t>
      </w:r>
      <w:r>
        <w:rPr>
          <w:rFonts w:hint="eastAsia" w:ascii="仿宋" w:hAnsi="仿宋" w:eastAsia="仿宋" w:cs="仿宋"/>
          <w:b w:val="0"/>
          <w:bCs/>
          <w:color w:val="000000"/>
          <w:kern w:val="0"/>
          <w:sz w:val="32"/>
          <w:szCs w:val="32"/>
          <w:lang w:val="en-US" w:eastAsia="zh-CN"/>
        </w:rPr>
        <w:t>105.80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万元，支出项目共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个，支出总额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万元，其中预算支出100万元及100万元以上项目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个，支出总额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万元。 </w:t>
      </w:r>
    </w:p>
    <w:p>
      <w:pPr>
        <w:spacing w:line="580" w:lineRule="exact"/>
        <w:ind w:left="420" w:leftChars="200"/>
        <w:rPr>
          <w:rFonts w:hint="eastAsia" w:ascii="仿宋" w:hAnsi="仿宋" w:eastAsia="仿宋" w:cs="仿宋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sz w:val="32"/>
          <w:szCs w:val="32"/>
        </w:rPr>
        <w:t>（四）国有资产占用情况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2020年期末，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西华昆山办事处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部门固定资产总额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8497.13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万元，其中，房屋建筑物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8100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万元，车辆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万元。共有车辆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辆，其中：一般公务用车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辆，执法执勤车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辆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单价50万元以上通用设备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台（套），单位价值100万元以上专用设备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台（套）。</w:t>
      </w:r>
    </w:p>
    <w:p>
      <w:pPr>
        <w:widowControl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（五）专项转移支付项目情况</w:t>
      </w:r>
    </w:p>
    <w:p>
      <w:pPr>
        <w:widowControl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我部门负责管理的专项转移支付项目共有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项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我部门将按照《预算法》等有关规定，积极做好项目分配前期准备工作，在规定的时间内向财政部门提出资金分配意见，根据有关要求做好项目申报公开等相关工作。</w:t>
      </w:r>
    </w:p>
    <w:p>
      <w:pPr>
        <w:widowControl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（六）关于预算部门构成说明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2021年我单位按照市财政预算公开要求，将所属预算单位全部纳入预算公开范围。</w:t>
      </w:r>
    </w:p>
    <w:p>
      <w:pPr>
        <w:kinsoku w:val="0"/>
        <w:overflowPunct w:val="0"/>
        <w:adjustRightInd w:val="0"/>
        <w:snapToGrid w:val="0"/>
        <w:spacing w:line="360" w:lineRule="auto"/>
        <w:ind w:firstLine="723" w:firstLineChars="200"/>
        <w:rPr>
          <w:rFonts w:hint="eastAsia" w:ascii="仿宋" w:hAnsi="仿宋" w:eastAsia="仿宋" w:cs="仿宋"/>
          <w:b/>
          <w:bCs/>
          <w:color w:val="000000"/>
          <w:sz w:val="36"/>
          <w:szCs w:val="36"/>
          <w:lang w:val="en-US" w:eastAsia="zh-CN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firstLine="723" w:firstLineChars="200"/>
        <w:rPr>
          <w:rFonts w:hint="eastAsia" w:ascii="仿宋" w:hAnsi="仿宋" w:eastAsia="仿宋" w:cs="仿宋"/>
          <w:b/>
          <w:bCs/>
          <w:color w:val="00000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36"/>
          <w:szCs w:val="36"/>
          <w:lang w:val="en-US" w:eastAsia="zh-CN"/>
        </w:rPr>
        <w:t xml:space="preserve"> 附件  </w: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</w:rPr>
        <w:t>西华县</w:t>
      </w:r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昆山街道办事处</w:t>
      </w:r>
      <w:r>
        <w:rPr>
          <w:rFonts w:hint="eastAsia" w:ascii="仿宋" w:hAnsi="仿宋" w:eastAsia="仿宋" w:cs="仿宋"/>
          <w:b/>
          <w:bCs/>
          <w:sz w:val="36"/>
          <w:szCs w:val="36"/>
        </w:rPr>
        <w:t>部门2021年度部门预算表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562" w:firstLineChars="200"/>
        <w:rPr>
          <w:rFonts w:hint="default" w:ascii="仿宋" w:hAnsi="仿宋" w:eastAsia="仿宋" w:cs="仿宋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" w:hAnsi="仿宋" w:eastAsia="仿宋" w:cs="仿宋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pict>
          <v:shape id="_x0000_s1026" o:spid="_x0000_s1026" o:spt="75" type="#_x0000_t75" style="position:absolute;left:0pt;margin-left:27pt;margin-top:12.9pt;height:146.65pt;width:161.6pt;z-index:251659264;mso-width-relative:page;mso-height-relative:page;" o:ole="t" filled="f" o:preferrelative="t" stroked="f" coordsize="21600,21600">
            <v:path/>
            <v:fill on="f" focussize="0,0"/>
            <v:stroke on="f"/>
            <v:imagedata r:id="rId5" o:title=""/>
            <o:lock v:ext="edit" aspectratio="t"/>
          </v:shape>
          <o:OLEObject Type="Embed" ProgID="Excel.Sheet.8" ShapeID="_x0000_s1026" DrawAspect="Icon" ObjectID="_1468075725" r:id="rId4">
            <o:LockedField>false</o:LockedField>
          </o:OLEObject>
        </w:pict>
      </w: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一、财政拨款收入：是指市级财政当年拨付的资金。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七、机关运行经费：是指为保障行政机构正常运转及正常履职需要的办公费、水电费、日常维修、物业费、维修费、差旅费、公务用车运行维护费以及其他费用等支出。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八、其他（专业性较强的需向社会做出说明的名词）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4F2DAA"/>
    <w:multiLevelType w:val="singleLevel"/>
    <w:tmpl w:val="5A4F2DAA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A796DEC"/>
    <w:multiLevelType w:val="singleLevel"/>
    <w:tmpl w:val="5A796DEC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A725AA"/>
    <w:rsid w:val="07352AED"/>
    <w:rsid w:val="3262295C"/>
    <w:rsid w:val="370451FC"/>
    <w:rsid w:val="401C4F6F"/>
    <w:rsid w:val="507B4D30"/>
    <w:rsid w:val="5F3E5013"/>
    <w:rsid w:val="6045400C"/>
    <w:rsid w:val="61B72CE8"/>
    <w:rsid w:val="7480780B"/>
    <w:rsid w:val="78725EAE"/>
    <w:rsid w:val="7FA16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rPr>
      <w:rFonts w:eastAsia="仿宋_GB2312"/>
      <w:sz w:val="28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Hyperlink"/>
    <w:basedOn w:val="6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2021-11-10T00:50:00Z</dcterms:created>
  <dc:creator>Administrator</dc:creator>
  <cp:lastModifiedBy>清风</cp:lastModifiedBy>
  <dcterms:modified xsi:type="dcterms:W3CDTF">2021-11-12T10:11:39Z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3E0B71D7FED74B849B040CBFA49991B2</vt:lpwstr>
  </property>
</Properties>
</file>