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</w:pPr>
    </w:p>
    <w:p>
      <w:pPr>
        <w:jc w:val="center"/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</w:pPr>
      <w:r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  <w:t>聂堆镇人民政府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  <w:r>
        <w:rPr>
          <w:rFonts w:hint="eastAsia" w:ascii="黑体" w:hAnsi="黑体" w:eastAsia="黑体"/>
          <w:color w:val="000000"/>
          <w:sz w:val="52"/>
          <w:szCs w:val="52"/>
        </w:rPr>
        <w:t>2021年度部门预算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adjustRightInd w:val="0"/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ascii="黑体" w:hAnsi="方正小标宋简体" w:eastAsia="黑体" w:cs="方正小标宋简体"/>
          <w:color w:val="000000"/>
          <w:sz w:val="44"/>
          <w:szCs w:val="44"/>
        </w:rPr>
      </w:pP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二○二一年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  <w:lang w:val="en-US" w:eastAsia="zh-CN"/>
        </w:rPr>
        <w:t>十一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月</w:t>
      </w:r>
    </w:p>
    <w:p>
      <w:pPr>
        <w:kinsoku w:val="0"/>
        <w:overflowPunct w:val="0"/>
        <w:adjustRightInd w:val="0"/>
        <w:snapToGrid w:val="0"/>
        <w:spacing w:line="360" w:lineRule="auto"/>
        <w:ind w:left="101" w:right="3569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51"/>
        <w:rPr>
          <w:rFonts w:ascii="仿宋_GB2312" w:hAnsi="仿宋_GB2312" w:eastAsia="仿宋_GB2312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目</w:t>
      </w:r>
      <w:r>
        <w:rPr>
          <w:rFonts w:hint="eastAsia" w:ascii="方正小标宋简体" w:hAnsi="仿宋_GB2312" w:eastAsia="方正小标宋简体" w:cs="仿宋_GB2312"/>
          <w:color w:val="000000"/>
          <w:spacing w:val="2"/>
          <w:sz w:val="44"/>
          <w:szCs w:val="44"/>
        </w:rPr>
        <w:t xml:space="preserve"> </w:t>
      </w: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录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3" w:firstLineChars="200"/>
        <w:rPr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3569" w:firstLine="643" w:firstLineChars="200"/>
        <w:rPr>
          <w:rFonts w:ascii="仿宋_GB2312" w:hAnsi="仿宋_GB2312" w:eastAsia="仿宋_GB2312" w:cs="仿宋_GB2312"/>
          <w:w w:val="99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第一部分  概况</w:t>
      </w:r>
      <w:r>
        <w:rPr>
          <w:rFonts w:hint="eastAsia" w:ascii="仿宋_GB2312" w:hAnsi="仿宋_GB2312" w:eastAsia="仿宋_GB2312" w:cs="仿宋_GB2312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二、部门预算单位构成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第二部分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聂堆镇人民政府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2021年部门预算情况说明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第三部分 名词解释</w:t>
      </w:r>
    </w:p>
    <w:p>
      <w:pPr>
        <w:kinsoku w:val="0"/>
        <w:overflowPunct w:val="0"/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pacing w:val="-3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聂堆镇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人民政府</w:t>
      </w:r>
      <w:r>
        <w:rPr>
          <w:rFonts w:hint="eastAsia" w:ascii="仿宋_GB2312" w:hAnsi="仿宋_GB2312" w:eastAsia="仿宋_GB2312" w:cs="仿宋_GB2312"/>
          <w:sz w:val="32"/>
          <w:szCs w:val="32"/>
        </w:rPr>
        <w:t>2021年度部门预算表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九、国有资本经营预算收支情况表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十、机关运行经费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十一、部门（单位）整体绩效目标表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十二、项目（政策）绩效目标表</w:t>
      </w: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ind w:firstLine="3240" w:firstLineChars="900"/>
        <w:jc w:val="both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第一部分</w:t>
      </w:r>
    </w:p>
    <w:p>
      <w:pPr>
        <w:spacing w:line="360" w:lineRule="auto"/>
        <w:jc w:val="left"/>
        <w:rPr>
          <w:rFonts w:ascii="仿宋" w:hAnsi="仿宋" w:eastAsia="仿宋" w:cs="仿宋"/>
          <w:b/>
          <w:sz w:val="32"/>
        </w:rPr>
      </w:pPr>
      <w:r>
        <w:rPr>
          <w:rFonts w:hint="eastAsia" w:ascii="仿宋" w:hAnsi="仿宋" w:eastAsia="仿宋" w:cs="仿宋"/>
          <w:b/>
          <w:sz w:val="32"/>
        </w:rPr>
        <w:t>一、西华县</w:t>
      </w:r>
      <w:r>
        <w:rPr>
          <w:rFonts w:hint="eastAsia" w:ascii="仿宋" w:hAnsi="仿宋" w:eastAsia="仿宋" w:cs="仿宋"/>
          <w:b/>
          <w:sz w:val="32"/>
          <w:lang w:eastAsia="zh-CN"/>
        </w:rPr>
        <w:t>聂堆镇政府</w:t>
      </w:r>
      <w:r>
        <w:rPr>
          <w:rFonts w:hint="eastAsia" w:ascii="仿宋" w:hAnsi="仿宋" w:eastAsia="仿宋" w:cs="仿宋"/>
          <w:b/>
          <w:sz w:val="32"/>
        </w:rPr>
        <w:t>部门概况和主要职责</w:t>
      </w:r>
    </w:p>
    <w:p>
      <w:pPr>
        <w:spacing w:line="360" w:lineRule="auto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6"/>
          <w:szCs w:val="36"/>
        </w:rPr>
        <w:t>（</w:t>
      </w:r>
      <w:r>
        <w:rPr>
          <w:rFonts w:hint="eastAsia" w:ascii="仿宋" w:hAnsi="仿宋" w:eastAsia="仿宋" w:cs="仿宋"/>
          <w:sz w:val="32"/>
          <w:szCs w:val="32"/>
        </w:rPr>
        <w:t>一）概况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 w:themeFill="background1"/>
        <w:spacing w:before="0" w:beforeAutospacing="0" w:after="225" w:afterAutospacing="0" w:line="360" w:lineRule="atLeast"/>
        <w:ind w:left="0" w:right="0" w:firstLine="420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353535"/>
          <w:sz w:val="32"/>
          <w:szCs w:val="32"/>
        </w:rPr>
        <w:t>西华县</w:t>
      </w:r>
      <w:r>
        <w:rPr>
          <w:rFonts w:hint="eastAsia" w:ascii="仿宋" w:hAnsi="仿宋" w:eastAsia="仿宋" w:cs="宋体"/>
          <w:color w:val="353535"/>
          <w:sz w:val="32"/>
          <w:szCs w:val="32"/>
          <w:lang w:eastAsia="zh-CN"/>
        </w:rPr>
        <w:t>聂堆镇政府</w:t>
      </w:r>
      <w:r>
        <w:rPr>
          <w:rFonts w:hint="eastAsia" w:ascii="仿宋" w:hAnsi="仿宋" w:eastAsia="仿宋" w:cs="宋体"/>
          <w:color w:val="353535"/>
          <w:sz w:val="32"/>
          <w:szCs w:val="32"/>
        </w:rPr>
        <w:t>为县政府组成部门，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t>聂堆镇位于河南省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fldChar w:fldCharType="begin"/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instrText xml:space="preserve"> HYPERLINK "https://baike.baidu.com/item/%E5%91%A8%E5%8F%A3%E5%B8%82/2175320" \t "https://baike.baidu.com/item/%E8%81%82%E5%A0%86%E9%95%87/_blank" </w:instrTex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fldChar w:fldCharType="separate"/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周口市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fldChar w:fldCharType="end"/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fldChar w:fldCharType="begin"/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instrText xml:space="preserve"> HYPERLINK "https://baike.baidu.com/item/%E8%A5%BF%E5%8D%8E%E5%8E%BF/2654197" \t "https://baike.baidu.com/item/%E8%81%82%E5%A0%86%E9%95%87/_blank" </w:instrTex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fldChar w:fldCharType="separate"/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西华县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fldChar w:fldCharType="end"/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t>城北12公里处，西临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fldChar w:fldCharType="begin"/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instrText xml:space="preserve"> HYPERLINK "https://baike.baidu.com/item/%E8%B4%BE%E9%B2%81%E6%B2%B3" \t "https://baike.baidu.com/item/%E8%81%82%E5%A0%86%E9%95%87/_blank" </w:instrTex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fldChar w:fldCharType="separate"/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贾鲁河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fldChar w:fldCharType="end"/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t>，东部有清水河于域内流过，西靠周（口）郑（州）公路，北临阿深高速、邓扶公路贯穿南北，于白公路横跨东西，并实现“村村通”。全镇辖22个村，面积70.26平方千米，总人口55757人，耕地68600亩。殷商时，聂王葬于此，故名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 w:themeFill="background1"/>
        <w:spacing w:before="0" w:beforeAutospacing="0" w:after="225" w:afterAutospacing="0" w:line="360" w:lineRule="atLeast"/>
        <w:ind w:right="0" w:firstLine="640" w:firstLineChars="200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t>落实国家政策，严格依法行政，发挥经济管理职能，加强政策引导，制定发展规划，服务市场主体和营造发展环境，搞好市场监管，大力促进社会事业发展，发展镇村经济、文化和社会事业，提供公共服务，维护社会稳定，构建社会主义和-谐社会。</w:t>
      </w:r>
    </w:p>
    <w:p>
      <w:pPr>
        <w:ind w:firstLine="640" w:firstLineChars="200"/>
        <w:rPr>
          <w:rFonts w:ascii="新宋体" w:hAnsi="新宋体" w:eastAsia="新宋体"/>
          <w:sz w:val="32"/>
          <w:szCs w:val="32"/>
        </w:rPr>
      </w:pPr>
    </w:p>
    <w:p>
      <w:pPr>
        <w:numPr>
          <w:ilvl w:val="0"/>
          <w:numId w:val="1"/>
        </w:num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主要职能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1、制定和组织实施经济、科技和社会发展计划，制定资源开发技术改造和产业结构调整方案，组织指导好各业生产， 搞好商品流通，协调好本乡与外地区的经济交流与合作，抓好招商引资，人才引进项目开发，不断培育市场体系，组织经济 运行，促进经济发展。 </w:t>
      </w:r>
    </w:p>
    <w:p>
      <w:pPr>
        <w:adjustRightInd w:val="0"/>
        <w:snapToGrid w:val="0"/>
        <w:spacing w:line="360" w:lineRule="auto"/>
        <w:ind w:firstLine="64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2、制定并组织实施村镇建设规划，部署重点工程建设，地方道路建设及公共设施，水利设施的管理，负责土地、林木、 水等自然资源和生态环境的保护，做好护林防火工作。 </w:t>
      </w:r>
    </w:p>
    <w:p>
      <w:pPr>
        <w:adjustRightInd w:val="0"/>
        <w:snapToGrid w:val="0"/>
        <w:spacing w:line="360" w:lineRule="auto"/>
        <w:ind w:firstLine="64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3、负责本行政区域内的民政、计划生育、文化教育、卫生、体育等社会公益事业的综合性工作，维护一切经济单位和 个人的正当经济权益，取缔非法经济活动，调解和处理民事纠纷，打击刑事犯罪维护社会稳定。 </w:t>
      </w:r>
    </w:p>
    <w:p>
      <w:pPr>
        <w:adjustRightInd w:val="0"/>
        <w:snapToGrid w:val="0"/>
        <w:spacing w:line="360" w:lineRule="auto"/>
        <w:ind w:firstLine="64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4、按计划组织本级财政收入和地方税的征收，完成国家财政计划，不断培植税源，管好财政资金，增强财政实力。 </w:t>
      </w:r>
    </w:p>
    <w:p>
      <w:pPr>
        <w:adjustRightInd w:val="0"/>
        <w:snapToGrid w:val="0"/>
        <w:spacing w:line="360" w:lineRule="auto"/>
        <w:ind w:firstLine="64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5、抓好精神文明建设，丰富群众文化生活，提倡移风易俗，反对封建迷信，破除陈规陋习，树立社会主义新风尚。 </w:t>
      </w:r>
    </w:p>
    <w:p>
      <w:pPr>
        <w:adjustRightInd w:val="0"/>
        <w:snapToGrid w:val="0"/>
        <w:spacing w:line="360" w:lineRule="auto"/>
        <w:ind w:firstLine="640"/>
        <w:rPr>
          <w:rFonts w:ascii="新宋体" w:hAnsi="新宋体" w:eastAsia="新宋体"/>
          <w:color w:val="000000"/>
        </w:rPr>
      </w:pPr>
      <w:r>
        <w:rPr>
          <w:rFonts w:hint="eastAsia" w:ascii="新宋体" w:hAnsi="新宋体" w:eastAsia="新宋体"/>
          <w:sz w:val="32"/>
          <w:szCs w:val="32"/>
        </w:rPr>
        <w:t>6、完成上级政府交办的其它事项。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新宋体" w:hAnsi="新宋体" w:eastAsia="新宋体"/>
          <w:b/>
          <w:sz w:val="32"/>
          <w:szCs w:val="32"/>
        </w:rPr>
      </w:pPr>
      <w:r>
        <w:rPr>
          <w:rFonts w:hint="eastAsia" w:ascii="新宋体" w:hAnsi="新宋体" w:eastAsia="新宋体"/>
          <w:b/>
          <w:sz w:val="32"/>
          <w:szCs w:val="32"/>
        </w:rPr>
        <w:t>二、乡镇</w:t>
      </w:r>
      <w:r>
        <w:rPr>
          <w:rFonts w:hint="eastAsia" w:ascii="黑体" w:hAnsi="仿宋_GB2312" w:eastAsia="黑体" w:cs="仿宋_GB2312"/>
          <w:color w:val="000000"/>
          <w:sz w:val="32"/>
          <w:szCs w:val="32"/>
        </w:rPr>
        <w:t>单位构成</w:t>
      </w:r>
      <w:r>
        <w:rPr>
          <w:rFonts w:hint="eastAsia" w:ascii="新宋体" w:hAnsi="新宋体" w:eastAsia="新宋体"/>
          <w:b/>
          <w:sz w:val="32"/>
          <w:szCs w:val="32"/>
        </w:rPr>
        <w:t>如下：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行政内设机构设置7个：（1）党政办公室（2）党建工作办公室（3）经济建设办公室（4）社会事务办公室（5）应急管理办公室（6）“三农”工作办公室（7）文化旅游工作办公室。</w:t>
      </w:r>
    </w:p>
    <w:p>
      <w:pPr>
        <w:ind w:firstLine="64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事业机构设置4个：（1）党政综合便民服务中心（2）社会治安综合治理中心（3）综合行政执法队（4）退役军人服务站</w:t>
      </w:r>
    </w:p>
    <w:p>
      <w:pPr>
        <w:adjustRightInd w:val="0"/>
        <w:snapToGrid w:val="0"/>
        <w:spacing w:line="580" w:lineRule="exact"/>
        <w:jc w:val="left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ind w:firstLine="640" w:firstLineChars="200"/>
        <w:jc w:val="center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line="360" w:lineRule="auto"/>
        <w:ind w:left="121" w:right="118" w:firstLine="360"/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人员构成情况</w:t>
      </w:r>
    </w:p>
    <w:p>
      <w:pPr>
        <w:shd w:val="clear" w:color="auto" w:fill="FFFFFF"/>
        <w:spacing w:line="594" w:lineRule="exact"/>
        <w:ind w:firstLine="471" w:firstLineChars="150"/>
        <w:jc w:val="left"/>
        <w:rPr>
          <w:rFonts w:ascii="仿宋" w:hAnsi="仿宋" w:eastAsia="仿宋" w:cs="宋体"/>
          <w:color w:val="000000"/>
          <w:sz w:val="17"/>
          <w:szCs w:val="17"/>
        </w:rPr>
      </w:pP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在职人员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70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人，其中：行政人员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27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人，事业人员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43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人。离退休人员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45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人，其中：离休人员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人，退休人员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45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人。</w:t>
      </w: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第二部分</w:t>
      </w: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eastAsia="zh-CN"/>
        </w:rPr>
        <w:t>聂堆镇人民政府</w:t>
      </w: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2021年度部门预算情况说明</w:t>
      </w: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一、收入支出预算总体情况说明</w:t>
      </w:r>
    </w:p>
    <w:p>
      <w:pPr>
        <w:widowControl/>
        <w:spacing w:line="315" w:lineRule="atLeast"/>
        <w:ind w:firstLine="640"/>
        <w:jc w:val="left"/>
        <w:rPr>
          <w:rFonts w:ascii="新宋体" w:hAnsi="新宋体" w:eastAsia="新宋体" w:cs="宋体"/>
          <w:kern w:val="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聂堆镇人民政府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1425.23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万元，支出总计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1425.23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万元，与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年相比，收、支总计各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增加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147.04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增加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1.15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%。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主要原因：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工资福利支出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增加、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对个人和家庭的补助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支出增加、项目支出增加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二、收入预算总体情况说明</w:t>
      </w:r>
    </w:p>
    <w:p>
      <w:pPr>
        <w:widowControl/>
        <w:shd w:val="clear" w:color="auto" w:fill="FFFFFF"/>
        <w:spacing w:line="580" w:lineRule="exact"/>
        <w:ind w:firstLine="64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聂堆镇人民政府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2021年收入合计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1425.23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万元，其中：一般公共预算收入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1419.53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万元; 上级转移支付拨款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5.7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三、支出预算总体情况说明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聂堆镇人民政府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2021年支出合计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1425.23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万元，其中：基本支出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1240.61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87.05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；项目支出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184.62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12.95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%。 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四、财政拨款收入支出预算总体情况说明</w:t>
      </w:r>
    </w:p>
    <w:p>
      <w:pPr>
        <w:spacing w:line="580" w:lineRule="exact"/>
        <w:ind w:firstLine="640" w:firstLineChars="200"/>
        <w:rPr>
          <w:rFonts w:hint="eastAsia" w:ascii="仿宋_GB2312" w:hAnsi="仿宋_GB2312" w:eastAsia="仿宋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聂堆镇人民政府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2021年一般公共预算收支预算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1425.23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万元。政府性基金收支预算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</w:t>
      </w:r>
      <w:r>
        <w:rPr>
          <w:rFonts w:hint="eastAsia" w:ascii="Arial" w:hAnsi="Arial" w:eastAsia="仿宋_GB2312" w:cs="Arial"/>
          <w:color w:val="00000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与 2020年相一般公共预算收支预算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1278.19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万元相比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增加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147.04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万元，增长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11.51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%，主要原因：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工资及疫情防控经费的增加、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对个人和家庭的补助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支出增加</w:t>
      </w:r>
      <w:r>
        <w:rPr>
          <w:rFonts w:hint="eastAsia" w:ascii="Arial" w:hAnsi="Arial" w:eastAsia="仿宋_GB2312" w:cs="Arial"/>
          <w:color w:val="00000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五、一般公共预算支出预算情况说明</w:t>
      </w:r>
    </w:p>
    <w:p>
      <w:pPr>
        <w:widowControl/>
        <w:spacing w:line="580" w:lineRule="exact"/>
        <w:ind w:firstLine="622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聂堆镇人民政府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2021年一般公共预算支出年初预算为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1425.23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万元。主要用于以下方面：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一般公共服务支出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541.37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37.99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%；国防支出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%；教育支出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%；科学技术支出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%；文化体育与传媒支出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%；社会保障和就业支出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64.6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4.53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%；医疗卫生与计划生育支出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31.68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2.22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%；农林水支出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756.12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53.05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%；住房保障支出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25.76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1.81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，灾害防治及应急管理支出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5.7万元，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0.4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80" w:lineRule="exact"/>
        <w:ind w:firstLine="622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聂堆镇人民政府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2021年一般公共预算基本支出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1240.61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</w:rPr>
        <w:t>人员经费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  <w:lang w:val="en-US" w:eastAsia="zh-CN"/>
        </w:rPr>
        <w:t>1139.58</w:t>
      </w: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基本工资、津贴补贴、奖金、绩效工资、机关事业单位基本养老保险缴费、职业年金缴费、医疗保险缴费、其他社会保障缴费、住房公积金、其他工资福利支出、离休费、退休费、其他对个人和家庭的补助支出；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公用经费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101.03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主要包括：办公费、印刷费、咨询费、手续费、水费、电费、邮电费、取暖费、物业管理费、差旅费、因公出国（境）费、维修（护）费、租赁费、会议费、培训费、公务接待费、专用材料费、专用燃料费、劳务费、委托业务费、福利费、公务用车运行维护费、其他交通费用、税金及附加费用、其他商品和服务支出、债务利息、办公设备购置、专用设备购置、基础设施建设、大型修缮、信息网络及软件购置更新、公务用车购置、其他资本性支出和其他支出。（此处单位根据实际情况选列）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七、政府性基金预算支出预算情况说明</w:t>
      </w:r>
    </w:p>
    <w:p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聂堆镇人民政府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2021年政府性基金预算支出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我单位2021年没有使用政府性基金预算拨款安排的支出。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）</w:t>
      </w:r>
    </w:p>
    <w:p>
      <w:pPr>
        <w:spacing w:line="580" w:lineRule="exact"/>
        <w:ind w:firstLine="640" w:firstLineChars="200"/>
        <w:rPr>
          <w:rFonts w:ascii="黑体" w:hAnsi="黑体" w:eastAsia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八、</w:t>
      </w: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国有资本经营预算支出预算情况说明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聂堆镇人民政府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2021年国有资金经营预算支出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（我单位2021年没有使用国有资本经营预算拨款安排的支出。）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九、“三公”经费支出预算情况说明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聂堆镇人民政府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2021年“三公”经费预算为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3.2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万元。 比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年预算数减少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1.03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24.35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具体支出情况如下：</w:t>
      </w:r>
    </w:p>
    <w:p>
      <w:pPr>
        <w:numPr>
          <w:ilvl w:val="0"/>
          <w:numId w:val="2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因公出国（境）费</w:t>
      </w: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万元。预算数比2020年减少（增加）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万元，下降（增长）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numPr>
          <w:ilvl w:val="0"/>
          <w:numId w:val="2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公务用车购置及运行费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元。其中公务车辆购置费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万元,比2020年减少（增减）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万元，较上年下降（增长）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公务用车运行维护费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,比2020年减少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万元，较上年下降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%。</w:t>
      </w:r>
    </w:p>
    <w:p>
      <w:pPr>
        <w:spacing w:line="580" w:lineRule="exact"/>
        <w:ind w:firstLine="636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（三）公务接待费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万元，主要用于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公务灶开支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，比2020年预算数减少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1.03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42.39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压缩接待人数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000000"/>
          <w:spacing w:val="-1"/>
          <w:kern w:val="0"/>
          <w:sz w:val="32"/>
          <w:szCs w:val="32"/>
        </w:rPr>
        <w:t>十、其他重要事项的情况说明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（一）机关运行经费支出情况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聂堆镇人民政府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2021年机关运行经费支出预算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101.03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万元，主要保障机关机构正常运转及正常履职需要的</w:t>
      </w:r>
      <w:r>
        <w:rPr>
          <w:rFonts w:hint="eastAsia" w:ascii="仿宋" w:hAnsi="宋体" w:eastAsia="仿宋" w:cs="宋体"/>
          <w:kern w:val="0"/>
          <w:sz w:val="32"/>
          <w:szCs w:val="32"/>
        </w:rPr>
        <w:t>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</w:r>
      <w:r>
        <w:rPr>
          <w:rFonts w:ascii="仿宋" w:hAnsi="宋体" w:eastAsia="仿宋" w:cs="宋体"/>
          <w:kern w:val="0"/>
          <w:sz w:val="32"/>
          <w:szCs w:val="32"/>
        </w:rPr>
        <w:t xml:space="preserve"> </w:t>
      </w:r>
      <w:r>
        <w:rPr>
          <w:rFonts w:hint="eastAsia" w:ascii="仿宋" w:hAnsi="宋体" w:eastAsia="仿宋" w:cs="宋体"/>
          <w:kern w:val="0"/>
          <w:sz w:val="32"/>
          <w:szCs w:val="32"/>
        </w:rPr>
        <w:t>行维护费、其他交通费用、税金及附加费用、其他商品和服务支出、办公设备购置、专用设备购置、大型修缮、信息网络及软件购置更新、其他资本性支出。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（二）政府采购支出情况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2021年政府采购预算安排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政府采购货物预算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万元、政府采购工程预算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万元、政府采购服务预算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（三）关于预算绩效管理工作开展情况说明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2020年,我部门对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个项目进行了预算绩效评价，涉及资金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</w:t>
      </w:r>
      <w:r>
        <w:rPr>
          <w:rFonts w:hint="eastAsia"/>
          <w:color w:val="000000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2021年，我部门纳入预算绩效管理的支出总额为</w:t>
      </w:r>
      <w:r>
        <w:rPr>
          <w:rFonts w:hint="eastAsia" w:ascii="宋体" w:hAnsi="宋体" w:cs="宋体"/>
          <w:color w:val="000000"/>
          <w:kern w:val="0"/>
          <w:sz w:val="24"/>
          <w:szCs w:val="24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万元，其中人员经费支出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万元，公用经费支出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万元，支出项目共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万元，其中预算支出100万元及100万元以上项目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万元。 </w:t>
      </w:r>
    </w:p>
    <w:p>
      <w:pPr>
        <w:spacing w:line="580" w:lineRule="exact"/>
        <w:ind w:left="420" w:leftChars="200"/>
        <w:rPr>
          <w:rFonts w:ascii="楷体_GB2312" w:hAnsi="仿宋_GB2312" w:eastAsia="楷体_GB2312" w:cs="仿宋_GB2312"/>
          <w:bCs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bCs/>
          <w:color w:val="000000"/>
          <w:sz w:val="32"/>
          <w:szCs w:val="32"/>
        </w:rPr>
        <w:t>（四）国有资产占用情况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2020年期末，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聂堆镇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人民政府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共有车辆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辆，其中：一般公务用车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辆，执法执勤车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单价50万元以上通用设备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台（套），单位价值100万元以上专用设备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（五）专项转移支付项目情况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我部门负责管理的专项转移支付项目共有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1个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5.7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我部门将按照《预算法》等有关规定，积极做好项目分配前期准备工作，在规定的时间内向财政部门提出资金分配意见，根据有关要求做好项目申报公开等相关工作。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（六）关于预算部门构成说明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2021年我单位按照市财政预算公开要求，将所属预算单位全部纳入预算公开范围。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3" w:firstLineChars="200"/>
        <w:rPr>
          <w:rFonts w:ascii="仿宋_GB2312" w:hAnsi="仿宋_GB2312" w:eastAsia="仿宋_GB2312" w:cs="仿宋_GB2312"/>
          <w:b/>
          <w:color w:val="000000"/>
          <w:kern w:val="0"/>
          <w:sz w:val="32"/>
          <w:szCs w:val="32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黑体" w:eastAsia="黑体"/>
          <w:bCs/>
          <w:color w:val="000000"/>
          <w:sz w:val="36"/>
          <w:szCs w:val="36"/>
        </w:rPr>
      </w:pPr>
      <w:r>
        <w:rPr>
          <w:rFonts w:hint="eastAsia" w:ascii="黑体" w:hAnsi="黑体" w:eastAsia="黑体"/>
          <w:bCs/>
          <w:color w:val="000000"/>
          <w:sz w:val="36"/>
          <w:szCs w:val="36"/>
        </w:rPr>
        <w:t>第三部分  名词解释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一、财政拨款收入：是指市级财政当年拨付的资金。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二、事业收入：是指事业单位开展专业活动及辅助活动所取 得的收入。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“三公”经费：是指纳入市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七、机关运行经费：是指为保障行政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机构正常运转及正常履职需要的办公费、水电费、日常维修、物业费、维修费、差旅费、</w:t>
      </w: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公务用车运行维护费以及其他费用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八、其他（专业性较强的需向社会做出说明的名词）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A4F2DAA"/>
    <w:multiLevelType w:val="singleLevel"/>
    <w:tmpl w:val="5A4F2DAA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5A796DEC"/>
    <w:multiLevelType w:val="singleLevel"/>
    <w:tmpl w:val="5A796DEC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491BE4"/>
    <w:rsid w:val="2655437E"/>
    <w:rsid w:val="2F5B6058"/>
    <w:rsid w:val="342F1169"/>
    <w:rsid w:val="3AB61795"/>
    <w:rsid w:val="3B6E3405"/>
    <w:rsid w:val="437C2D02"/>
    <w:rsid w:val="47F86614"/>
    <w:rsid w:val="50005E0E"/>
    <w:rsid w:val="507B4D30"/>
    <w:rsid w:val="67825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15"/>
    <w:basedOn w:val="4"/>
    <w:qFormat/>
    <w:uiPriority w:val="0"/>
    <w:rPr>
      <w:rFonts w:hint="default" w:ascii="Times New Roman" w:hAnsi="Times New Roman" w:cs="Times New Roman"/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2021-11-10T00:50:00Z</dcterms:created>
  <dc:creator>Administrator</dc:creator>
  <cp:lastModifiedBy>liyunhe</cp:lastModifiedBy>
  <dcterms:modified xsi:type="dcterms:W3CDTF">2021-11-13T09:35:19Z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C59F523CF72347ABB5D2F0425023D19D</vt:lpwstr>
  </property>
</Properties>
</file>