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</w:p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>清河驿乡人民政府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十一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ind w:firstLine="3240" w:firstLineChars="900"/>
        <w:jc w:val="both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spacing w:line="360" w:lineRule="auto"/>
        <w:jc w:val="left"/>
        <w:rPr>
          <w:rFonts w:ascii="仿宋" w:hAnsi="仿宋" w:eastAsia="仿宋" w:cs="仿宋"/>
          <w:b/>
          <w:sz w:val="32"/>
        </w:rPr>
      </w:pPr>
      <w:r>
        <w:rPr>
          <w:rFonts w:hint="eastAsia" w:ascii="仿宋" w:hAnsi="仿宋" w:eastAsia="仿宋" w:cs="仿宋"/>
          <w:b/>
          <w:sz w:val="32"/>
        </w:rPr>
        <w:t>一、西华县</w:t>
      </w:r>
      <w:r>
        <w:rPr>
          <w:rFonts w:hint="eastAsia" w:ascii="仿宋" w:hAnsi="仿宋" w:eastAsia="仿宋" w:cs="仿宋"/>
          <w:b/>
          <w:sz w:val="32"/>
          <w:lang w:eastAsia="zh-CN"/>
        </w:rPr>
        <w:t>清河驿乡政府</w:t>
      </w:r>
      <w:r>
        <w:rPr>
          <w:rFonts w:hint="eastAsia" w:ascii="仿宋" w:hAnsi="仿宋" w:eastAsia="仿宋" w:cs="仿宋"/>
          <w:b/>
          <w:sz w:val="32"/>
        </w:rPr>
        <w:t>部门概况和主要职责</w:t>
      </w:r>
    </w:p>
    <w:p>
      <w:pPr>
        <w:spacing w:line="360" w:lineRule="auto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6"/>
          <w:szCs w:val="36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一）概况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清河驿乡</w:t>
      </w:r>
      <w:r>
        <w:rPr>
          <w:rFonts w:hint="eastAsia" w:ascii="仿宋_GB2312" w:hAnsi="仿宋_GB2312" w:eastAsia="仿宋_GB2312" w:cs="仿宋_GB2312"/>
          <w:sz w:val="32"/>
          <w:szCs w:val="32"/>
        </w:rPr>
        <w:t>位于西华县城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东部</w:t>
      </w:r>
      <w:r>
        <w:rPr>
          <w:rFonts w:hint="eastAsia" w:ascii="仿宋_GB2312" w:hAnsi="仿宋_GB2312" w:eastAsia="仿宋_GB2312" w:cs="仿宋_GB2312"/>
          <w:sz w:val="32"/>
          <w:szCs w:val="32"/>
        </w:rPr>
        <w:t>，东与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</w:rPr>
        <w:t>毗邻，西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高速路口</w:t>
      </w:r>
      <w:r>
        <w:rPr>
          <w:rFonts w:hint="eastAsia" w:ascii="仿宋_GB2312" w:hAnsi="仿宋_GB2312" w:eastAsia="仿宋_GB2312" w:cs="仿宋_GB2312"/>
          <w:sz w:val="32"/>
          <w:szCs w:val="32"/>
        </w:rPr>
        <w:t>，南与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皮</w:t>
      </w:r>
      <w:r>
        <w:rPr>
          <w:rFonts w:hint="eastAsia" w:ascii="仿宋_GB2312" w:hAnsi="仿宋_GB2312" w:eastAsia="仿宋_GB2312" w:cs="仿宋_GB2312"/>
          <w:sz w:val="32"/>
          <w:szCs w:val="32"/>
        </w:rPr>
        <w:t>营接壤，北与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东夏</w:t>
      </w:r>
      <w:r>
        <w:rPr>
          <w:rFonts w:hint="eastAsia" w:ascii="仿宋_GB2312" w:hAnsi="仿宋_GB2312" w:eastAsia="仿宋_GB2312" w:cs="仿宋_GB2312"/>
          <w:sz w:val="32"/>
          <w:szCs w:val="32"/>
        </w:rPr>
        <w:t>相连，紧邻省道、机西高速西华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东</w:t>
      </w:r>
      <w:r>
        <w:rPr>
          <w:rFonts w:hint="eastAsia" w:ascii="仿宋_GB2312" w:hAnsi="仿宋_GB2312" w:eastAsia="仿宋_GB2312" w:cs="仿宋_GB2312"/>
          <w:sz w:val="32"/>
          <w:szCs w:val="32"/>
        </w:rPr>
        <w:t>站，交通便利，地理位置优越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并实现“村村通”。全乡辖19个村，面积48.50平方千米，总人口37600人，耕地41000亩。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新宋体" w:hAnsi="新宋体" w:eastAsia="新宋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落实国家政策，严格依法行政，发挥经济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t>管理职能，加强政策引导，制定发展规划，服务市场主体和营造发展环境，搞好市场监管，大力促进社会事业发展，发展镇村经济、文化和社会事业，提供公共服务，维护社会稳定，构建社会主义和-谐社会。</w:t>
      </w: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1、制定和组织实施经济、科技和社会发展计划，制定资源开发技术改造和产业结构调整方案，组织指导好各业生产， 搞好商品流通，协调好本乡与外地区的经济交流与合作，抓好招商引资，人才引进项目开发，不断培育市场体系，组织经济 运行，促进经济发展。 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2、制定并组织实施村镇建设规划，部署重点工程建设，地方道路建设及公共设施，水利设施的管理，负责土地、林木、 水等自然资源和生态环境的保护，做好护林防火工作。 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3、负责本行政区域内的民政、计划生育、文化教育、卫生、体育等社会公益事业的综合性工作，维护一切经济单位和 个人的正当经济权益，取缔非法经济活动，调解和处理民事纠纷，打击刑事犯罪维护社会稳定。 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4、按计划组织本级财政收入和地方税的征收，完成国家财政计划，不断培植税源，管好财政资金，增强财政实力。 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5、抓好精神文明建设，丰富群众文化生活，提倡移风易俗，反对封建迷信，破除陈规陋习，树立社会主义新风尚。 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6、完成上级政府交办的其它事项。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新宋体" w:hAnsi="新宋体" w:eastAsia="新宋体"/>
          <w:b/>
          <w:sz w:val="32"/>
          <w:szCs w:val="32"/>
        </w:rPr>
      </w:pPr>
      <w:r>
        <w:rPr>
          <w:rFonts w:hint="eastAsia" w:ascii="新宋体" w:hAnsi="新宋体" w:eastAsia="新宋体"/>
          <w:b/>
          <w:sz w:val="32"/>
          <w:szCs w:val="32"/>
        </w:rPr>
        <w:t>二、乡镇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单位构成</w:t>
      </w:r>
      <w:r>
        <w:rPr>
          <w:rFonts w:hint="eastAsia" w:ascii="新宋体" w:hAnsi="新宋体" w:eastAsia="新宋体"/>
          <w:b/>
          <w:sz w:val="32"/>
          <w:szCs w:val="32"/>
        </w:rPr>
        <w:t>如下：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行政内设机构设置6个：（1）党政办公室（2）党建工作办公室（3）经济建设办公室（4）社会事务办公室（5）应急管理办公室（6）“三农”工作办公室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事业机构设置4个：（1）党政综合便民服务中心（2）社会治安综合治理中心（3）综合行政执法队（4）退役军人服务站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人员构成情况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在职人员66人，其中：行政人员26人，事业人员40人。离退休人员36人，其中：离休人员0人，退休人员36人。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清河驿乡人民政府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widowControl/>
        <w:spacing w:line="315" w:lineRule="atLeast"/>
        <w:ind w:firstLine="640"/>
        <w:jc w:val="left"/>
        <w:rPr>
          <w:rFonts w:ascii="新宋体" w:hAnsi="新宋体" w:eastAsia="新宋体" w:cs="宋体"/>
          <w:kern w:val="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1599.48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元，支出总计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1599.48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年相比，收、支总计各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193.02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13.7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主要原因：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工资福利支出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增加、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对个人和家庭的补助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支出增加、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扶贫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项目支出增加</w:t>
      </w:r>
      <w:r>
        <w:rPr>
          <w:rFonts w:hint="eastAsia" w:ascii="新宋体" w:hAnsi="新宋体" w:eastAsia="新宋体" w:cs="宋体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1599.48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1587.48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万元; 上级转移支付拨款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2021年支出合计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1599.48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万元，其中：基本支出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1116.97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69.83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；项目支出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482.51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30.17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1587.48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万元。政府性基金收支预算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</w:t>
      </w:r>
      <w:r>
        <w:rPr>
          <w:rFonts w:hint="eastAsia" w:ascii="Arial" w:hAnsi="Arial" w:eastAsia="仿宋_GB2312" w:cs="Arial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与 2020年一般公共预算收支预算</w:t>
      </w:r>
      <w:r>
        <w:rPr>
          <w:rFonts w:hint="eastAsia" w:ascii="宋体" w:hAnsi="宋体" w:cs="宋体"/>
          <w:sz w:val="32"/>
          <w:szCs w:val="32"/>
          <w:lang w:val="en-US" w:eastAsia="zh-CN"/>
        </w:rPr>
        <w:t>1054.42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万元相比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533.06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50.5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%，主要原因：一般公共预算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拨款增加，</w:t>
      </w:r>
      <w:r>
        <w:rPr>
          <w:rFonts w:hint="eastAsia" w:ascii="宋体" w:hAnsi="宋体" w:cs="宋体"/>
          <w:sz w:val="32"/>
          <w:szCs w:val="32"/>
          <w:lang w:val="zh-CN"/>
        </w:rPr>
        <w:t>政府性基金预算收入</w:t>
      </w:r>
      <w:r>
        <w:rPr>
          <w:rFonts w:hint="eastAsia" w:ascii="宋体" w:hAnsi="宋体" w:cs="宋体"/>
          <w:sz w:val="32"/>
          <w:szCs w:val="32"/>
          <w:lang w:val="en-US" w:eastAsia="zh-CN"/>
        </w:rPr>
        <w:t>减少，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工资及疫情防控经费的增加、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对个人和家庭的补助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支出增加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1587.48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一般公共服务支出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855.17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53.87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%；国防支出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%；教育支出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%；科学技术支出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%；文化体育与传媒支出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50.45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3.18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28.58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%；农林水支出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629.08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39.63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%；住房保障支出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24.20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1.52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1116.97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  <w:lang w:val="en-US" w:eastAsia="zh-CN"/>
        </w:rPr>
        <w:t>1020.72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96.25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（此处单位根据实际情况选列）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2021年政府性基金预算支出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我单位2021年没有使用政府性基金预算拨款安排的支出。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）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2021年国有资金经营预算支出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（我单位2021年没有使用国有资本经营预算拨款安排的支出。）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比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1.03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24.34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万元。预算数比2020年减少（增加）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numPr>
          <w:ilvl w:val="0"/>
          <w:numId w:val="2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元。其中公务车辆购置费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万元,比2020年减少（增减）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万元，较上年下降（增长）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公务用车运行维护费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,比2020年减少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万元，较上年下降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%。</w:t>
      </w:r>
    </w:p>
    <w:p>
      <w:pPr>
        <w:spacing w:line="580" w:lineRule="exact"/>
        <w:ind w:firstLine="636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公务灶开支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，比2020年预算数减少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1.03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42.39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压缩接待人数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清河驿乡人民政府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96.25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</w:t>
      </w:r>
      <w:r>
        <w:rPr>
          <w:rFonts w:hint="eastAsia" w:ascii="仿宋" w:hAnsi="宋体" w:eastAsia="仿宋" w:cs="宋体"/>
          <w:kern w:val="0"/>
          <w:sz w:val="32"/>
          <w:szCs w:val="32"/>
        </w:rPr>
        <w:t>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</w:r>
      <w:r>
        <w:rPr>
          <w:rFonts w:ascii="仿宋" w:hAnsi="宋体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宋体" w:eastAsia="仿宋" w:cs="宋体"/>
          <w:kern w:val="0"/>
          <w:sz w:val="32"/>
          <w:szCs w:val="32"/>
        </w:rPr>
        <w:t>行维护费、其他交通费用、税金及附加费用、其他商品和服务支出、办公设备购置、专用设备购置、大型修缮、信息网络及软件购置更新、其他资本性支出。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2020年,我部门对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2021年，我部门纳入预算绩效管理的支出总额为</w:t>
      </w:r>
      <w:r>
        <w:rPr>
          <w:rFonts w:hint="eastAsia" w:ascii="宋体" w:hAnsi="宋体" w:cs="宋体"/>
          <w:color w:val="000000"/>
          <w:kern w:val="0"/>
          <w:sz w:val="24"/>
          <w:szCs w:val="24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2020年期末，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清河驿乡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人民政府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1个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我部门将按照《预算法》等有关规定，积极做好项目分配前期准备工作，在规定的时间内向财政部门提出资金分配意见，根据有关要求做好项目申报公开等相关工作。</w:t>
      </w:r>
      <w:bookmarkStart w:id="0" w:name="_GoBack"/>
      <w:bookmarkEnd w:id="0"/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2021年我单位按照市财政预算公开要求，将所属预算单位全部纳入预算公开范围。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3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B74A23"/>
    <w:rsid w:val="0F0765EC"/>
    <w:rsid w:val="142C3D35"/>
    <w:rsid w:val="18491BE4"/>
    <w:rsid w:val="1B57078C"/>
    <w:rsid w:val="23E51D45"/>
    <w:rsid w:val="2655437E"/>
    <w:rsid w:val="26CF6ED5"/>
    <w:rsid w:val="2F5B6058"/>
    <w:rsid w:val="31520088"/>
    <w:rsid w:val="342F1169"/>
    <w:rsid w:val="3AB61795"/>
    <w:rsid w:val="3B6E3405"/>
    <w:rsid w:val="43596E95"/>
    <w:rsid w:val="437C2D02"/>
    <w:rsid w:val="47F86614"/>
    <w:rsid w:val="4A7D10E9"/>
    <w:rsid w:val="50005E0E"/>
    <w:rsid w:val="507B4D30"/>
    <w:rsid w:val="50E74611"/>
    <w:rsid w:val="546C192F"/>
    <w:rsid w:val="55784ED1"/>
    <w:rsid w:val="57910BFD"/>
    <w:rsid w:val="67825E66"/>
    <w:rsid w:val="67B22873"/>
    <w:rsid w:val="69AB1EAE"/>
    <w:rsid w:val="6BEB34CC"/>
    <w:rsid w:val="72541DDE"/>
    <w:rsid w:val="74CB7C42"/>
    <w:rsid w:val="7E4B1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15"/>
    <w:basedOn w:val="4"/>
    <w:qFormat/>
    <w:uiPriority w:val="0"/>
    <w:rPr>
      <w:rFonts w:hint="default" w:ascii="Times New Roman" w:hAnsi="Times New Roman" w:cs="Times New Roman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Lenovo</cp:lastModifiedBy>
  <dcterms:modified xsi:type="dcterms:W3CDTF">2021-11-15T04:58:09Z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C59F523CF72347ABB5D2F0425023D19D</vt:lpwstr>
  </property>
</Properties>
</file>