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田口乡人民政府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ind w:firstLine="3240" w:firstLineChars="900"/>
        <w:jc w:val="both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sz w:val="32"/>
        </w:rPr>
        <w:t>西华县</w:t>
      </w:r>
      <w:r>
        <w:fldChar w:fldCharType="begin"/>
      </w:r>
      <w:r>
        <w:instrText xml:space="preserve"> HYPERLINK "http://baike.so.com/doc/5941856-6154789.html" </w:instrText>
      </w:r>
      <w:r>
        <w:fldChar w:fldCharType="separate"/>
      </w:r>
      <w:r>
        <w:rPr>
          <w:rStyle w:val="4"/>
          <w:rFonts w:hint="eastAsia" w:ascii="新宋体" w:hAnsi="新宋体" w:eastAsia="新宋体"/>
          <w:sz w:val="32"/>
          <w:szCs w:val="32"/>
        </w:rPr>
        <w:t>田口乡</w:t>
      </w:r>
      <w:r>
        <w:rPr>
          <w:rStyle w:val="4"/>
          <w:rFonts w:hint="eastAsia" w:ascii="新宋体" w:hAnsi="新宋体" w:eastAsia="新宋体"/>
          <w:sz w:val="32"/>
          <w:szCs w:val="32"/>
        </w:rPr>
        <w:fldChar w:fldCharType="end"/>
      </w:r>
      <w:r>
        <w:rPr>
          <w:rFonts w:hint="eastAsia" w:ascii="新宋体" w:hAnsi="新宋体" w:eastAsia="新宋体"/>
          <w:sz w:val="32"/>
          <w:szCs w:val="32"/>
        </w:rPr>
        <w:t>位于县城东北3公里处，辖17个行政村，43个自然村，耕地面积4.66万亩，人口3.2万人。</w:t>
      </w: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1、制定和组织实施经济、科技和社会发展计划，制定资源开发技术改造和产业结构调整方案，组织指导好各业生产， 搞好商品流通，协调好本乡与外地区的经济交流与合作，抓好招商引资，人才引进项目开发，不断培育市场体系，组织经济 运行，促进经济发展。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2、制定并组织实施村镇建设规划，部署重点工程建设，地方道路建设及公共设施，水利设施的管理，负责土地、林木、 水等自然资源和生态环境的保护，做好护林防火工作。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3、负责本行政区域内的民政、计划生育、文化教育、卫生、体育等社会公益事业的综合性工作，维护一切经济单位和 个人的正当经济权益，取缔非法经济活动，调解和处理民事纠纷，打击刑事犯罪维护社会稳定。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4、按计划组织本级财政收入和地方税的征收，完成国家财政计划，不断培植税源，管好财政资金，增强财政实力。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5、抓好精神文明建设，丰富群众文化生活，提倡移风易俗，反对封建迷信，破除陈规陋习，树立社会主义新风尚。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color w:val="000000"/>
        </w:rPr>
      </w:pPr>
      <w:r>
        <w:rPr>
          <w:rFonts w:hint="eastAsia" w:ascii="新宋体" w:hAnsi="新宋体" w:eastAsia="新宋体"/>
          <w:sz w:val="32"/>
          <w:szCs w:val="32"/>
        </w:rPr>
        <w:t>6、完成上级政府交办的其它事项。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新宋体" w:hAnsi="新宋体" w:eastAsia="新宋体"/>
          <w:b/>
          <w:sz w:val="32"/>
          <w:szCs w:val="32"/>
        </w:rPr>
      </w:pPr>
      <w:r>
        <w:rPr>
          <w:rFonts w:hint="eastAsia" w:ascii="新宋体" w:hAnsi="新宋体" w:eastAsia="新宋体"/>
          <w:b/>
          <w:sz w:val="32"/>
          <w:szCs w:val="32"/>
        </w:rPr>
        <w:t>二、乡镇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单位构成</w:t>
      </w:r>
      <w:r>
        <w:rPr>
          <w:rFonts w:hint="eastAsia" w:ascii="新宋体" w:hAnsi="新宋体" w:eastAsia="新宋体"/>
          <w:b/>
          <w:sz w:val="32"/>
          <w:szCs w:val="32"/>
        </w:rPr>
        <w:t>如下：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行政内设机构设置7个：（1）党政办公室（2）党建工作办公室（3）经济建设办公室（4）社会事务办公室（5）应急管理办公室（6）“三农”工作办公室（7）文化旅游工作办公室。</w:t>
      </w:r>
    </w:p>
    <w:p>
      <w:pPr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事业机构设置4个：（1）党政综合便民服务中心（2）社会治安综合治理中心（3）综合行政执法队（4）退役军人服务站</w:t>
      </w:r>
    </w:p>
    <w:p>
      <w:pPr>
        <w:adjustRightInd w:val="0"/>
        <w:snapToGrid w:val="0"/>
        <w:spacing w:line="580" w:lineRule="exact"/>
        <w:jc w:val="left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田口乡人民政府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1364.78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1364.78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26.2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1.88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主要原因：压缩开支。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1364.78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1356.38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上级转移支付拨款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1364.78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1088.18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79.73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276.59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20.27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1356.38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2020年相一般公共预算收支预算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1205.33万元相比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151.05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12.53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工资及疫情防控经费的增加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政府性基金收支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185.65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减少100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主要原因：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扶贫项目的减少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1356.38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671.19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49.48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69.66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5.14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29.06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2.14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562.09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41.44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24.38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1088.18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991.05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97.13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2021年国有资金经营预算支出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（我单位2021年没有使用国有资本经营预算拨款安排的支出。）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比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24.35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万元。预算数比2020年减少（增加）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万元,比2020年减少（增减）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公务用车运行维护费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,比2020年减少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%。</w:t>
      </w:r>
    </w:p>
    <w:p>
      <w:pPr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公务灶开支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42.39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压缩接待人数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97.13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4.66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4.58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压缩办公经费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田口乡人民政府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611.77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414.10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  <w:bookmarkStart w:id="0" w:name="_GoBack"/>
      <w:bookmarkEnd w:id="0"/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491BE4"/>
    <w:rsid w:val="2F5B6058"/>
    <w:rsid w:val="3AB61795"/>
    <w:rsid w:val="3B6E3405"/>
    <w:rsid w:val="47F86614"/>
    <w:rsid w:val="507B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15"/>
    <w:basedOn w:val="3"/>
    <w:uiPriority w:val="0"/>
    <w:rPr>
      <w:rFonts w:hint="default" w:ascii="Times New Roman" w:hAnsi="Times New Roman"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52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Lenovo</cp:lastModifiedBy>
  <dcterms:modified xsi:type="dcterms:W3CDTF">2021-11-12T06:14:01Z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E1C1ABF037034F0BB950B5785A20896F</vt:lpwstr>
  </property>
</Properties>
</file>