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1"/>
        <w:rPr>
          <w:rFonts w:hint="eastAsia" w:ascii="方正小标宋简体" w:hAnsi="方正小标宋简体" w:eastAsia="方正小标宋简体" w:cs="方正小标宋简体"/>
          <w:b w:val="0"/>
          <w:bCs w:val="0"/>
          <w:color w:val="auto"/>
          <w:kern w:val="36"/>
          <w:sz w:val="44"/>
          <w:szCs w:val="44"/>
        </w:rPr>
      </w:pPr>
      <w:r>
        <w:rPr>
          <w:rFonts w:hint="eastAsia" w:ascii="方正小标宋简体" w:hAnsi="方正小标宋简体" w:eastAsia="方正小标宋简体" w:cs="方正小标宋简体"/>
          <w:b/>
          <w:bCs/>
          <w:color w:val="auto"/>
          <w:kern w:val="36"/>
          <w:sz w:val="44"/>
          <w:szCs w:val="44"/>
          <w:lang w:eastAsia="zh-CN"/>
        </w:rPr>
        <w:t>西华县</w:t>
      </w:r>
      <w:r>
        <w:rPr>
          <w:rFonts w:hint="eastAsia" w:ascii="方正小标宋简体" w:hAnsi="方正小标宋简体" w:eastAsia="方正小标宋简体" w:cs="方正小标宋简体"/>
          <w:b w:val="0"/>
          <w:bCs w:val="0"/>
          <w:color w:val="auto"/>
          <w:kern w:val="36"/>
          <w:sz w:val="44"/>
          <w:szCs w:val="44"/>
        </w:rPr>
        <w:t>住房和城乡建设局</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1"/>
        <w:rPr>
          <w:rFonts w:hint="eastAsia" w:ascii="方正小标宋简体" w:hAnsi="方正小标宋简体" w:eastAsia="方正小标宋简体" w:cs="方正小标宋简体"/>
          <w:b w:val="0"/>
          <w:bCs w:val="0"/>
          <w:color w:val="auto"/>
          <w:kern w:val="36"/>
          <w:sz w:val="44"/>
          <w:szCs w:val="44"/>
        </w:rPr>
      </w:pPr>
      <w:r>
        <w:rPr>
          <w:rFonts w:hint="eastAsia" w:ascii="方正小标宋简体" w:hAnsi="方正小标宋简体" w:eastAsia="方正小标宋简体" w:cs="方正小标宋简体"/>
          <w:b w:val="0"/>
          <w:bCs w:val="0"/>
          <w:color w:val="auto"/>
          <w:kern w:val="36"/>
          <w:sz w:val="44"/>
          <w:szCs w:val="44"/>
        </w:rPr>
        <w:t>关于</w:t>
      </w:r>
      <w:r>
        <w:rPr>
          <w:rFonts w:hint="eastAsia" w:ascii="方正小标宋简体" w:hAnsi="方正小标宋简体" w:eastAsia="方正小标宋简体" w:cs="方正小标宋简体"/>
          <w:b w:val="0"/>
          <w:bCs w:val="0"/>
          <w:color w:val="auto"/>
          <w:kern w:val="36"/>
          <w:sz w:val="44"/>
          <w:szCs w:val="44"/>
          <w:lang w:val="en-US" w:eastAsia="zh-CN"/>
        </w:rPr>
        <w:t>2023年第1批房</w:t>
      </w:r>
      <w:r>
        <w:rPr>
          <w:rFonts w:hint="eastAsia" w:ascii="方正小标宋简体" w:hAnsi="方正小标宋简体" w:eastAsia="方正小标宋简体" w:cs="方正小标宋简体"/>
          <w:b/>
          <w:bCs/>
          <w:color w:val="auto"/>
          <w:kern w:val="36"/>
          <w:sz w:val="44"/>
          <w:szCs w:val="44"/>
          <w:lang w:val="en-US" w:eastAsia="zh-CN"/>
        </w:rPr>
        <w:t>地产开发</w:t>
      </w:r>
      <w:r>
        <w:rPr>
          <w:rFonts w:hint="eastAsia" w:ascii="方正小标宋简体" w:hAnsi="方正小标宋简体" w:eastAsia="方正小标宋简体" w:cs="方正小标宋简体"/>
          <w:b w:val="0"/>
          <w:bCs w:val="0"/>
          <w:color w:val="auto"/>
          <w:kern w:val="36"/>
          <w:sz w:val="44"/>
          <w:szCs w:val="44"/>
        </w:rPr>
        <w:t>企业资质审核</w:t>
      </w:r>
    </w:p>
    <w:p>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1"/>
        <w:rPr>
          <w:rFonts w:hint="eastAsia" w:ascii="方正小标宋简体" w:hAnsi="方正小标宋简体" w:eastAsia="方正小标宋简体" w:cs="方正小标宋简体"/>
          <w:b w:val="0"/>
          <w:bCs w:val="0"/>
          <w:color w:val="auto"/>
          <w:kern w:val="36"/>
          <w:sz w:val="44"/>
          <w:szCs w:val="44"/>
        </w:rPr>
      </w:pPr>
      <w:r>
        <w:rPr>
          <w:rFonts w:hint="eastAsia" w:ascii="方正小标宋简体" w:hAnsi="方正小标宋简体" w:eastAsia="方正小标宋简体" w:cs="方正小标宋简体"/>
          <w:b w:val="0"/>
          <w:bCs w:val="0"/>
          <w:color w:val="auto"/>
          <w:kern w:val="36"/>
          <w:sz w:val="44"/>
          <w:szCs w:val="44"/>
        </w:rPr>
        <w:t>情况的公示</w:t>
      </w:r>
      <w:bookmarkStart w:id="0" w:name="_GoBack"/>
      <w:bookmarkEnd w:id="0"/>
    </w:p>
    <w:p>
      <w:pPr>
        <w:widowControl/>
        <w:spacing w:line="360" w:lineRule="auto"/>
        <w:jc w:val="left"/>
        <w:rPr>
          <w:rFonts w:ascii="宋体" w:hAnsi="宋体" w:eastAsia="宋体" w:cs="宋体"/>
          <w:color w:val="auto"/>
          <w:kern w:val="0"/>
          <w:sz w:val="18"/>
          <w:szCs w:val="18"/>
        </w:rPr>
      </w:pPr>
    </w:p>
    <w:p>
      <w:pPr>
        <w:widowControl/>
        <w:shd w:val="clear" w:color="auto" w:fill="FFFFFF"/>
        <w:spacing w:line="360" w:lineRule="auto"/>
        <w:ind w:firstLine="640" w:firstLineChars="200"/>
        <w:jc w:val="both"/>
        <w:rPr>
          <w:rFonts w:hint="eastAsia" w:ascii="宋体" w:hAnsi="宋体" w:eastAsia="宋体" w:cs="宋体"/>
          <w:color w:val="auto"/>
          <w:kern w:val="0"/>
          <w:sz w:val="32"/>
          <w:szCs w:val="32"/>
          <w:lang w:val="en-US" w:eastAsia="zh-CN"/>
        </w:rPr>
      </w:pPr>
      <w:r>
        <w:rPr>
          <w:rFonts w:hint="eastAsia" w:ascii="宋体" w:hAnsi="宋体" w:eastAsia="宋体" w:cs="宋体"/>
          <w:sz w:val="32"/>
          <w:szCs w:val="32"/>
          <w:lang w:val="en-US" w:eastAsia="zh-CN"/>
        </w:rPr>
        <w:t>依据相关法律、法规以及《河南省住房和城乡建设厅关于房地产开发企业二级资质审批有关问题的意见》（豫建房〔2021〕253号）</w:t>
      </w:r>
      <w:r>
        <w:rPr>
          <w:rFonts w:hint="eastAsia" w:ascii="宋体" w:hAnsi="宋体" w:eastAsia="宋体" w:cs="宋体"/>
          <w:color w:val="auto"/>
          <w:kern w:val="0"/>
          <w:sz w:val="32"/>
          <w:szCs w:val="32"/>
        </w:rPr>
        <w:t>，我局</w:t>
      </w:r>
      <w:r>
        <w:rPr>
          <w:rFonts w:hint="eastAsia" w:ascii="宋体" w:hAnsi="宋体" w:eastAsia="宋体" w:cs="宋体"/>
          <w:color w:val="auto"/>
          <w:kern w:val="0"/>
          <w:sz w:val="32"/>
          <w:szCs w:val="32"/>
          <w:lang w:val="en-US" w:eastAsia="zh-CN"/>
        </w:rPr>
        <w:t>对</w:t>
      </w:r>
      <w:r>
        <w:rPr>
          <w:rFonts w:hint="eastAsia" w:ascii="宋体" w:hAnsi="宋体" w:cs="宋体"/>
          <w:color w:val="auto"/>
          <w:kern w:val="0"/>
          <w:sz w:val="32"/>
          <w:szCs w:val="32"/>
          <w:lang w:val="en-US" w:eastAsia="zh-CN"/>
        </w:rPr>
        <w:t>西华县富华建设工程有限公司</w:t>
      </w:r>
      <w:r>
        <w:rPr>
          <w:rFonts w:hint="eastAsia" w:ascii="宋体" w:hAnsi="宋体" w:eastAsia="宋体" w:cs="宋体"/>
          <w:color w:val="auto"/>
          <w:kern w:val="0"/>
          <w:sz w:val="32"/>
          <w:szCs w:val="32"/>
        </w:rPr>
        <w:t>等</w:t>
      </w:r>
      <w:r>
        <w:rPr>
          <w:rFonts w:hint="eastAsia" w:ascii="宋体" w:hAnsi="宋体" w:eastAsia="宋体" w:cs="宋体"/>
          <w:color w:val="auto"/>
          <w:kern w:val="0"/>
          <w:sz w:val="32"/>
          <w:szCs w:val="32"/>
          <w:lang w:val="en-US" w:eastAsia="zh-CN"/>
        </w:rPr>
        <w:t>2</w:t>
      </w:r>
      <w:r>
        <w:rPr>
          <w:rFonts w:hint="eastAsia" w:ascii="宋体" w:hAnsi="宋体" w:eastAsia="宋体" w:cs="宋体"/>
          <w:color w:val="auto"/>
          <w:kern w:val="0"/>
          <w:sz w:val="32"/>
          <w:szCs w:val="32"/>
        </w:rPr>
        <w:t>家公司</w:t>
      </w:r>
      <w:r>
        <w:rPr>
          <w:rFonts w:hint="eastAsia" w:ascii="宋体" w:hAnsi="宋体" w:eastAsia="宋体" w:cs="宋体"/>
          <w:sz w:val="32"/>
          <w:szCs w:val="32"/>
          <w:lang w:val="en-US" w:eastAsia="zh-CN"/>
        </w:rPr>
        <w:t>申请二级</w:t>
      </w:r>
      <w:r>
        <w:rPr>
          <w:rFonts w:hint="eastAsia" w:ascii="宋体" w:hAnsi="宋体" w:cs="宋体"/>
          <w:sz w:val="32"/>
          <w:szCs w:val="32"/>
          <w:lang w:val="en-US" w:eastAsia="zh-CN"/>
        </w:rPr>
        <w:t>房地产开发</w:t>
      </w:r>
      <w:r>
        <w:rPr>
          <w:rFonts w:hint="eastAsia" w:ascii="宋体" w:hAnsi="宋体" w:eastAsia="宋体" w:cs="宋体"/>
          <w:sz w:val="32"/>
          <w:szCs w:val="32"/>
          <w:lang w:val="en-US" w:eastAsia="zh-CN"/>
        </w:rPr>
        <w:t>资质的申报材料进行了审查</w:t>
      </w:r>
      <w:r>
        <w:rPr>
          <w:rFonts w:hint="eastAsia" w:ascii="宋体" w:hAnsi="宋体" w:eastAsia="宋体" w:cs="宋体"/>
          <w:color w:val="auto"/>
          <w:kern w:val="0"/>
          <w:sz w:val="32"/>
          <w:szCs w:val="32"/>
        </w:rPr>
        <w:t>，现将审核意见予以公示，公示期为2</w:t>
      </w:r>
      <w:r>
        <w:rPr>
          <w:rFonts w:hint="eastAsia" w:ascii="宋体" w:hAnsi="宋体" w:eastAsia="宋体" w:cs="宋体"/>
          <w:color w:val="auto"/>
          <w:kern w:val="0"/>
          <w:sz w:val="32"/>
          <w:szCs w:val="32"/>
          <w:lang w:val="en-US" w:eastAsia="zh-CN"/>
        </w:rPr>
        <w:t>02</w:t>
      </w:r>
      <w:r>
        <w:rPr>
          <w:rFonts w:hint="eastAsia" w:ascii="宋体" w:hAnsi="宋体" w:cs="宋体"/>
          <w:color w:val="auto"/>
          <w:kern w:val="0"/>
          <w:sz w:val="32"/>
          <w:szCs w:val="32"/>
          <w:lang w:val="en-US" w:eastAsia="zh-CN"/>
        </w:rPr>
        <w:t>3</w:t>
      </w:r>
      <w:r>
        <w:rPr>
          <w:rFonts w:hint="eastAsia" w:ascii="宋体" w:hAnsi="宋体" w:eastAsia="宋体" w:cs="宋体"/>
          <w:color w:val="auto"/>
          <w:kern w:val="0"/>
          <w:sz w:val="32"/>
          <w:szCs w:val="32"/>
        </w:rPr>
        <w:t>年</w:t>
      </w:r>
      <w:r>
        <w:rPr>
          <w:rFonts w:hint="eastAsia" w:ascii="宋体" w:hAnsi="宋体" w:cs="宋体"/>
          <w:color w:val="auto"/>
          <w:kern w:val="0"/>
          <w:sz w:val="32"/>
          <w:szCs w:val="32"/>
          <w:lang w:val="en-US" w:eastAsia="zh-CN"/>
        </w:rPr>
        <w:t>1</w:t>
      </w:r>
      <w:r>
        <w:rPr>
          <w:rFonts w:hint="eastAsia" w:ascii="宋体" w:hAnsi="宋体" w:eastAsia="宋体" w:cs="宋体"/>
          <w:color w:val="auto"/>
          <w:kern w:val="0"/>
          <w:sz w:val="32"/>
          <w:szCs w:val="32"/>
        </w:rPr>
        <w:t>月</w:t>
      </w:r>
      <w:r>
        <w:rPr>
          <w:rFonts w:hint="eastAsia" w:ascii="宋体" w:hAnsi="宋体" w:cs="宋体"/>
          <w:color w:val="auto"/>
          <w:kern w:val="0"/>
          <w:sz w:val="32"/>
          <w:szCs w:val="32"/>
          <w:lang w:val="en-US" w:eastAsia="zh-CN"/>
        </w:rPr>
        <w:t>11</w:t>
      </w:r>
      <w:r>
        <w:rPr>
          <w:rFonts w:hint="eastAsia" w:ascii="宋体" w:hAnsi="宋体" w:eastAsia="宋体" w:cs="宋体"/>
          <w:color w:val="auto"/>
          <w:kern w:val="0"/>
          <w:sz w:val="32"/>
          <w:szCs w:val="32"/>
        </w:rPr>
        <w:t>日至20</w:t>
      </w:r>
      <w:r>
        <w:rPr>
          <w:rFonts w:hint="eastAsia" w:ascii="宋体" w:hAnsi="宋体" w:eastAsia="宋体" w:cs="宋体"/>
          <w:color w:val="auto"/>
          <w:kern w:val="0"/>
          <w:sz w:val="32"/>
          <w:szCs w:val="32"/>
          <w:lang w:val="en-US" w:eastAsia="zh-CN"/>
        </w:rPr>
        <w:t>2</w:t>
      </w:r>
      <w:r>
        <w:rPr>
          <w:rFonts w:hint="eastAsia" w:ascii="宋体" w:hAnsi="宋体" w:cs="宋体"/>
          <w:color w:val="auto"/>
          <w:kern w:val="0"/>
          <w:sz w:val="32"/>
          <w:szCs w:val="32"/>
          <w:lang w:val="en-US" w:eastAsia="zh-CN"/>
        </w:rPr>
        <w:t>3</w:t>
      </w:r>
      <w:r>
        <w:rPr>
          <w:rFonts w:hint="eastAsia" w:ascii="宋体" w:hAnsi="宋体" w:eastAsia="宋体" w:cs="宋体"/>
          <w:color w:val="auto"/>
          <w:kern w:val="0"/>
          <w:sz w:val="32"/>
          <w:szCs w:val="32"/>
        </w:rPr>
        <w:t>年</w:t>
      </w:r>
      <w:r>
        <w:rPr>
          <w:rFonts w:hint="eastAsia" w:ascii="宋体" w:hAnsi="宋体" w:cs="宋体"/>
          <w:color w:val="auto"/>
          <w:kern w:val="0"/>
          <w:sz w:val="32"/>
          <w:szCs w:val="32"/>
          <w:lang w:val="en-US" w:eastAsia="zh-CN"/>
        </w:rPr>
        <w:t>1</w:t>
      </w:r>
      <w:r>
        <w:rPr>
          <w:rFonts w:hint="eastAsia" w:ascii="宋体" w:hAnsi="宋体" w:eastAsia="宋体" w:cs="宋体"/>
          <w:color w:val="auto"/>
          <w:kern w:val="0"/>
          <w:sz w:val="32"/>
          <w:szCs w:val="32"/>
        </w:rPr>
        <w:t>月</w:t>
      </w:r>
      <w:r>
        <w:rPr>
          <w:rFonts w:hint="eastAsia" w:ascii="宋体" w:hAnsi="宋体" w:cs="宋体"/>
          <w:color w:val="auto"/>
          <w:kern w:val="0"/>
          <w:sz w:val="32"/>
          <w:szCs w:val="32"/>
          <w:lang w:val="en-US" w:eastAsia="zh-CN"/>
        </w:rPr>
        <w:t>19</w:t>
      </w:r>
      <w:r>
        <w:rPr>
          <w:rFonts w:hint="eastAsia" w:ascii="宋体" w:hAnsi="宋体" w:eastAsia="宋体" w:cs="宋体"/>
          <w:color w:val="auto"/>
          <w:kern w:val="0"/>
          <w:sz w:val="32"/>
          <w:szCs w:val="32"/>
        </w:rPr>
        <w:t>日。</w:t>
      </w:r>
      <w:r>
        <w:rPr>
          <w:rFonts w:hint="eastAsia" w:ascii="宋体" w:hAnsi="宋体" w:eastAsia="宋体" w:cs="宋体"/>
          <w:color w:val="auto"/>
          <w:kern w:val="0"/>
          <w:sz w:val="32"/>
          <w:szCs w:val="32"/>
          <w:lang w:val="en-US" w:eastAsia="zh-CN"/>
        </w:rPr>
        <w:t xml:space="preserve"> </w:t>
      </w:r>
    </w:p>
    <w:p>
      <w:pPr>
        <w:widowControl/>
        <w:shd w:val="clear" w:color="auto" w:fill="FFFFFF"/>
        <w:spacing w:line="360" w:lineRule="auto"/>
        <w:ind w:firstLine="640"/>
        <w:jc w:val="both"/>
        <w:rPr>
          <w:rFonts w:hint="eastAsia" w:ascii="宋体" w:hAnsi="宋体" w:eastAsia="宋体" w:cs="宋体"/>
          <w:color w:val="auto"/>
          <w:kern w:val="0"/>
          <w:sz w:val="18"/>
          <w:szCs w:val="18"/>
        </w:rPr>
      </w:pPr>
      <w:r>
        <w:rPr>
          <w:rFonts w:hint="eastAsia" w:ascii="宋体" w:hAnsi="宋体" w:eastAsia="宋体" w:cs="宋体"/>
          <w:color w:val="auto"/>
          <w:kern w:val="0"/>
          <w:sz w:val="32"/>
          <w:szCs w:val="32"/>
        </w:rPr>
        <w:t>公示期内，发现所公示申报资质的企业有违反法律、法规申报的，以及企业自身存在问题不符合申报条件的欢迎举报。以单位名义举报的，应加盖单位公章；以个人名义举报的，应署明真实姓名、身份证号及联系方式。我们对举报或反映情况的单位、个人给予保密。</w:t>
      </w:r>
      <w:r>
        <w:rPr>
          <w:rFonts w:hint="eastAsia" w:ascii="宋体" w:hAnsi="宋体" w:eastAsia="宋体" w:cs="宋体"/>
          <w:color w:val="auto"/>
          <w:kern w:val="0"/>
          <w:sz w:val="18"/>
          <w:szCs w:val="18"/>
        </w:rPr>
        <w:t xml:space="preserve"> </w:t>
      </w:r>
    </w:p>
    <w:p>
      <w:pPr>
        <w:widowControl/>
        <w:shd w:val="clear" w:color="auto" w:fill="FFFFFF"/>
        <w:spacing w:line="360" w:lineRule="auto"/>
        <w:ind w:left="638"/>
        <w:jc w:val="both"/>
        <w:rPr>
          <w:rFonts w:hint="eastAsia" w:ascii="宋体" w:hAnsi="宋体" w:eastAsia="宋体" w:cs="宋体"/>
          <w:color w:val="auto"/>
          <w:kern w:val="0"/>
          <w:sz w:val="18"/>
          <w:szCs w:val="18"/>
        </w:rPr>
      </w:pPr>
      <w:r>
        <w:rPr>
          <w:rFonts w:hint="eastAsia" w:ascii="宋体" w:hAnsi="宋体" w:eastAsia="宋体" w:cs="宋体"/>
          <w:color w:val="auto"/>
          <w:kern w:val="0"/>
          <w:sz w:val="32"/>
          <w:szCs w:val="32"/>
        </w:rPr>
        <w:t>联系地址：</w:t>
      </w:r>
      <w:r>
        <w:rPr>
          <w:rFonts w:hint="eastAsia" w:ascii="宋体" w:hAnsi="宋体" w:eastAsia="宋体" w:cs="宋体"/>
          <w:color w:val="auto"/>
          <w:kern w:val="0"/>
          <w:sz w:val="32"/>
          <w:szCs w:val="32"/>
          <w:lang w:eastAsia="zh-CN"/>
        </w:rPr>
        <w:t>西华县</w:t>
      </w:r>
      <w:r>
        <w:rPr>
          <w:rFonts w:hint="eastAsia" w:ascii="宋体" w:hAnsi="宋体" w:cs="宋体"/>
          <w:color w:val="auto"/>
          <w:kern w:val="0"/>
          <w:sz w:val="32"/>
          <w:szCs w:val="32"/>
          <w:lang w:eastAsia="zh-CN"/>
        </w:rPr>
        <w:t>政务服务中心二</w:t>
      </w:r>
      <w:r>
        <w:rPr>
          <w:rFonts w:hint="eastAsia" w:ascii="宋体" w:hAnsi="宋体" w:eastAsia="宋体" w:cs="宋体"/>
          <w:color w:val="auto"/>
          <w:kern w:val="0"/>
          <w:sz w:val="32"/>
          <w:szCs w:val="32"/>
        </w:rPr>
        <w:t>楼住建局窗口</w:t>
      </w:r>
      <w:r>
        <w:rPr>
          <w:rFonts w:hint="eastAsia" w:ascii="宋体" w:hAnsi="宋体" w:eastAsia="宋体" w:cs="宋体"/>
          <w:color w:val="auto"/>
          <w:kern w:val="0"/>
          <w:sz w:val="18"/>
          <w:szCs w:val="18"/>
        </w:rPr>
        <w:t xml:space="preserve"> </w:t>
      </w:r>
    </w:p>
    <w:p>
      <w:pPr>
        <w:widowControl/>
        <w:shd w:val="clear" w:color="auto" w:fill="FFFFFF"/>
        <w:spacing w:line="360" w:lineRule="auto"/>
        <w:ind w:left="638"/>
        <w:jc w:val="both"/>
        <w:rPr>
          <w:rFonts w:hint="eastAsia" w:ascii="宋体" w:hAnsi="宋体" w:eastAsia="宋体" w:cs="宋体"/>
          <w:color w:val="auto"/>
          <w:kern w:val="0"/>
          <w:sz w:val="32"/>
          <w:szCs w:val="32"/>
        </w:rPr>
      </w:pPr>
      <w:r>
        <w:rPr>
          <w:rFonts w:hint="eastAsia" w:ascii="宋体" w:hAnsi="宋体" w:eastAsia="宋体" w:cs="宋体"/>
          <w:color w:val="auto"/>
          <w:kern w:val="0"/>
          <w:sz w:val="32"/>
          <w:szCs w:val="32"/>
        </w:rPr>
        <w:t>监督电话：0394-</w:t>
      </w:r>
      <w:r>
        <w:rPr>
          <w:rFonts w:hint="eastAsia" w:ascii="宋体" w:hAnsi="宋体" w:eastAsia="宋体" w:cs="宋体"/>
          <w:color w:val="auto"/>
          <w:kern w:val="0"/>
          <w:sz w:val="32"/>
          <w:szCs w:val="32"/>
          <w:lang w:val="en-US" w:eastAsia="zh-CN"/>
        </w:rPr>
        <w:t>2326896</w:t>
      </w:r>
      <w:r>
        <w:rPr>
          <w:rFonts w:hint="eastAsia" w:ascii="宋体" w:hAnsi="宋体" w:eastAsia="宋体" w:cs="宋体"/>
          <w:color w:val="auto"/>
          <w:kern w:val="0"/>
          <w:sz w:val="32"/>
          <w:szCs w:val="32"/>
        </w:rPr>
        <w:t>（</w:t>
      </w:r>
      <w:r>
        <w:rPr>
          <w:rFonts w:hint="eastAsia" w:ascii="宋体" w:hAnsi="宋体" w:eastAsia="宋体" w:cs="宋体"/>
          <w:color w:val="auto"/>
          <w:kern w:val="0"/>
          <w:sz w:val="32"/>
          <w:szCs w:val="32"/>
          <w:lang w:eastAsia="zh-CN"/>
        </w:rPr>
        <w:t>西华县</w:t>
      </w:r>
      <w:r>
        <w:rPr>
          <w:rFonts w:hint="eastAsia" w:ascii="宋体" w:hAnsi="宋体" w:eastAsia="宋体" w:cs="宋体"/>
          <w:color w:val="auto"/>
          <w:kern w:val="0"/>
          <w:sz w:val="32"/>
          <w:szCs w:val="32"/>
        </w:rPr>
        <w:t>纪委监委驻</w:t>
      </w:r>
      <w:r>
        <w:rPr>
          <w:rFonts w:hint="eastAsia" w:ascii="宋体" w:hAnsi="宋体" w:eastAsia="宋体" w:cs="宋体"/>
          <w:color w:val="auto"/>
          <w:kern w:val="0"/>
          <w:sz w:val="32"/>
          <w:szCs w:val="32"/>
          <w:lang w:eastAsia="zh-CN"/>
        </w:rPr>
        <w:t>县</w:t>
      </w:r>
      <w:r>
        <w:rPr>
          <w:rFonts w:hint="eastAsia" w:ascii="宋体" w:hAnsi="宋体" w:eastAsia="宋体" w:cs="宋体"/>
          <w:color w:val="auto"/>
          <w:kern w:val="0"/>
          <w:sz w:val="32"/>
          <w:szCs w:val="32"/>
        </w:rPr>
        <w:t>住房和城乡建设局纪检监察组）</w:t>
      </w:r>
    </w:p>
    <w:p>
      <w:pPr>
        <w:widowControl/>
        <w:shd w:val="clear" w:color="auto" w:fill="FFFFFF"/>
        <w:spacing w:line="360" w:lineRule="auto"/>
        <w:ind w:left="638" w:leftChars="304" w:firstLine="1600" w:firstLineChars="500"/>
        <w:jc w:val="both"/>
        <w:rPr>
          <w:rFonts w:hint="eastAsia" w:ascii="宋体" w:hAnsi="宋体" w:eastAsia="宋体" w:cs="宋体"/>
          <w:color w:val="auto"/>
          <w:kern w:val="0"/>
          <w:sz w:val="18"/>
          <w:szCs w:val="18"/>
        </w:rPr>
      </w:pPr>
      <w:r>
        <w:rPr>
          <w:rFonts w:hint="eastAsia" w:ascii="宋体" w:hAnsi="宋体" w:eastAsia="宋体" w:cs="宋体"/>
          <w:color w:val="auto"/>
          <w:kern w:val="0"/>
          <w:sz w:val="32"/>
          <w:szCs w:val="32"/>
        </w:rPr>
        <w:t>0394-</w:t>
      </w:r>
      <w:r>
        <w:rPr>
          <w:rFonts w:hint="eastAsia" w:ascii="宋体" w:hAnsi="宋体" w:eastAsia="宋体" w:cs="宋体"/>
          <w:color w:val="auto"/>
          <w:kern w:val="0"/>
          <w:sz w:val="32"/>
          <w:szCs w:val="32"/>
          <w:lang w:val="en-US" w:eastAsia="zh-CN"/>
        </w:rPr>
        <w:t>2531922</w:t>
      </w:r>
      <w:r>
        <w:rPr>
          <w:rFonts w:hint="eastAsia" w:ascii="宋体" w:hAnsi="宋体" w:eastAsia="宋体" w:cs="宋体"/>
          <w:color w:val="auto"/>
          <w:kern w:val="0"/>
          <w:sz w:val="32"/>
          <w:szCs w:val="32"/>
        </w:rPr>
        <w:t>（</w:t>
      </w:r>
      <w:r>
        <w:rPr>
          <w:rFonts w:hint="eastAsia" w:ascii="宋体" w:hAnsi="宋体" w:eastAsia="宋体" w:cs="宋体"/>
          <w:color w:val="auto"/>
          <w:kern w:val="0"/>
          <w:sz w:val="32"/>
          <w:szCs w:val="32"/>
          <w:lang w:val="en-US" w:eastAsia="zh-CN"/>
        </w:rPr>
        <w:t>西华县</w:t>
      </w:r>
      <w:r>
        <w:rPr>
          <w:rFonts w:hint="eastAsia" w:ascii="宋体" w:hAnsi="宋体" w:eastAsia="宋体" w:cs="宋体"/>
          <w:color w:val="auto"/>
          <w:kern w:val="0"/>
          <w:sz w:val="32"/>
          <w:szCs w:val="32"/>
        </w:rPr>
        <w:t>住房和城乡建设局行政审批服务</w:t>
      </w:r>
      <w:r>
        <w:rPr>
          <w:rFonts w:hint="eastAsia" w:ascii="宋体" w:hAnsi="宋体" w:eastAsia="宋体" w:cs="宋体"/>
          <w:color w:val="auto"/>
          <w:kern w:val="0"/>
          <w:sz w:val="32"/>
          <w:szCs w:val="32"/>
          <w:lang w:eastAsia="zh-CN"/>
        </w:rPr>
        <w:t>股</w:t>
      </w:r>
      <w:r>
        <w:rPr>
          <w:rFonts w:hint="eastAsia" w:ascii="宋体" w:hAnsi="宋体" w:eastAsia="宋体" w:cs="宋体"/>
          <w:color w:val="auto"/>
          <w:kern w:val="0"/>
          <w:sz w:val="32"/>
          <w:szCs w:val="32"/>
        </w:rPr>
        <w:t>）</w:t>
      </w:r>
      <w:r>
        <w:rPr>
          <w:rFonts w:hint="eastAsia" w:ascii="宋体" w:hAnsi="宋体" w:eastAsia="宋体" w:cs="宋体"/>
          <w:color w:val="auto"/>
          <w:kern w:val="0"/>
          <w:sz w:val="18"/>
          <w:szCs w:val="18"/>
        </w:rPr>
        <w:t xml:space="preserve"> </w:t>
      </w:r>
    </w:p>
    <w:tbl>
      <w:tblPr>
        <w:tblStyle w:val="3"/>
        <w:tblpPr w:leftFromText="180" w:rightFromText="180" w:vertAnchor="text" w:horzAnchor="page" w:tblpX="1875" w:tblpY="6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6"/>
        <w:gridCol w:w="3344"/>
        <w:gridCol w:w="2440"/>
        <w:gridCol w:w="22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16" w:type="dxa"/>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序号</w:t>
            </w:r>
          </w:p>
        </w:tc>
        <w:tc>
          <w:tcPr>
            <w:tcW w:w="3344" w:type="dxa"/>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企业名称</w:t>
            </w:r>
          </w:p>
        </w:tc>
        <w:tc>
          <w:tcPr>
            <w:tcW w:w="2440" w:type="dxa"/>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申报事项</w:t>
            </w:r>
          </w:p>
        </w:tc>
        <w:tc>
          <w:tcPr>
            <w:tcW w:w="2250" w:type="dxa"/>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审查意见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916" w:type="dxa"/>
            <w:vAlign w:val="center"/>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1</w:t>
            </w:r>
          </w:p>
        </w:tc>
        <w:tc>
          <w:tcPr>
            <w:tcW w:w="3344" w:type="dxa"/>
            <w:vAlign w:val="center"/>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西华县富华建设工程有限公司</w:t>
            </w:r>
          </w:p>
        </w:tc>
        <w:tc>
          <w:tcPr>
            <w:tcW w:w="2440" w:type="dxa"/>
            <w:vAlign w:val="center"/>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二级资质</w:t>
            </w:r>
          </w:p>
        </w:tc>
        <w:tc>
          <w:tcPr>
            <w:tcW w:w="2250" w:type="dxa"/>
            <w:vAlign w:val="center"/>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拟通过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trPr>
        <w:tc>
          <w:tcPr>
            <w:tcW w:w="916" w:type="dxa"/>
            <w:vAlign w:val="center"/>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2</w:t>
            </w:r>
          </w:p>
        </w:tc>
        <w:tc>
          <w:tcPr>
            <w:tcW w:w="3344" w:type="dxa"/>
            <w:vAlign w:val="center"/>
          </w:tcPr>
          <w:p>
            <w:pPr>
              <w:spacing w:beforeLines="0" w:afterLines="0" w:line="400" w:lineRule="exact"/>
              <w:jc w:val="center"/>
              <w:rPr>
                <w:rFonts w:hint="default"/>
                <w:sz w:val="24"/>
                <w:szCs w:val="24"/>
                <w:highlight w:val="none"/>
                <w:vertAlign w:val="baseline"/>
                <w:lang w:val="en-US" w:eastAsia="zh-CN"/>
              </w:rPr>
            </w:pPr>
            <w:r>
              <w:rPr>
                <w:rFonts w:hint="eastAsia"/>
                <w:sz w:val="24"/>
                <w:szCs w:val="24"/>
                <w:highlight w:val="none"/>
                <w:vertAlign w:val="baseline"/>
                <w:lang w:val="en-US" w:eastAsia="zh-CN"/>
              </w:rPr>
              <w:t>西华县三槐置业有限公司</w:t>
            </w:r>
          </w:p>
        </w:tc>
        <w:tc>
          <w:tcPr>
            <w:tcW w:w="2440" w:type="dxa"/>
            <w:vAlign w:val="center"/>
          </w:tcPr>
          <w:p>
            <w:pPr>
              <w:spacing w:beforeLines="0" w:afterLines="0" w:line="400" w:lineRule="exact"/>
              <w:jc w:val="center"/>
              <w:rPr>
                <w:rFonts w:hint="eastAsia"/>
                <w:sz w:val="24"/>
                <w:szCs w:val="24"/>
                <w:highlight w:val="none"/>
                <w:vertAlign w:val="baseline"/>
                <w:lang w:val="en-US" w:eastAsia="zh-CN"/>
              </w:rPr>
            </w:pPr>
            <w:r>
              <w:rPr>
                <w:rFonts w:hint="eastAsia"/>
                <w:sz w:val="24"/>
                <w:szCs w:val="24"/>
                <w:highlight w:val="none"/>
                <w:vertAlign w:val="baseline"/>
                <w:lang w:val="en-US" w:eastAsia="zh-CN"/>
              </w:rPr>
              <w:t>二级资质</w:t>
            </w:r>
          </w:p>
        </w:tc>
        <w:tc>
          <w:tcPr>
            <w:tcW w:w="2250" w:type="dxa"/>
            <w:vAlign w:val="center"/>
          </w:tcPr>
          <w:p>
            <w:pPr>
              <w:spacing w:beforeLines="0" w:afterLines="0" w:line="400" w:lineRule="exact"/>
              <w:jc w:val="center"/>
              <w:rPr>
                <w:rFonts w:hint="eastAsia"/>
                <w:sz w:val="24"/>
                <w:szCs w:val="24"/>
                <w:highlight w:val="none"/>
                <w:vertAlign w:val="baseline"/>
                <w:lang w:val="en-US" w:eastAsia="zh-CN"/>
              </w:rPr>
            </w:pPr>
            <w:r>
              <w:rPr>
                <w:rFonts w:hint="eastAsia"/>
                <w:sz w:val="24"/>
                <w:szCs w:val="24"/>
                <w:highlight w:val="none"/>
                <w:vertAlign w:val="baseline"/>
                <w:lang w:val="en-US" w:eastAsia="zh-CN"/>
              </w:rPr>
              <w:t>拟通过</w:t>
            </w:r>
          </w:p>
        </w:tc>
      </w:tr>
    </w:tbl>
    <w:p>
      <w:pPr>
        <w:widowControl/>
        <w:shd w:val="clear" w:color="auto" w:fill="FFFFFF"/>
        <w:wordWrap w:val="0"/>
        <w:spacing w:line="360" w:lineRule="auto"/>
        <w:jc w:val="right"/>
        <w:rPr>
          <w:rFonts w:hint="eastAsia" w:ascii="仿宋" w:hAnsi="仿宋" w:eastAsia="仿宋" w:cs="仿宋"/>
          <w:color w:val="auto"/>
          <w:kern w:val="0"/>
          <w:sz w:val="32"/>
          <w:szCs w:val="32"/>
        </w:rPr>
      </w:pPr>
      <w:r>
        <w:rPr>
          <w:rFonts w:hint="eastAsia" w:ascii="宋体" w:hAnsi="宋体" w:eastAsia="宋体" w:cs="宋体"/>
          <w:color w:val="auto"/>
          <w:kern w:val="0"/>
          <w:sz w:val="32"/>
          <w:szCs w:val="32"/>
        </w:rPr>
        <w:t>20</w:t>
      </w:r>
      <w:r>
        <w:rPr>
          <w:rFonts w:hint="eastAsia" w:ascii="宋体" w:hAnsi="宋体" w:eastAsia="宋体" w:cs="宋体"/>
          <w:color w:val="auto"/>
          <w:kern w:val="0"/>
          <w:sz w:val="32"/>
          <w:szCs w:val="32"/>
          <w:lang w:val="en-US" w:eastAsia="zh-CN"/>
        </w:rPr>
        <w:t>2</w:t>
      </w:r>
      <w:r>
        <w:rPr>
          <w:rFonts w:hint="eastAsia" w:ascii="宋体" w:hAnsi="宋体" w:cs="宋体"/>
          <w:color w:val="auto"/>
          <w:kern w:val="0"/>
          <w:sz w:val="32"/>
          <w:szCs w:val="32"/>
          <w:lang w:val="en-US" w:eastAsia="zh-CN"/>
        </w:rPr>
        <w:t>3</w:t>
      </w:r>
      <w:r>
        <w:rPr>
          <w:rFonts w:hint="eastAsia" w:ascii="宋体" w:hAnsi="宋体" w:eastAsia="宋体" w:cs="宋体"/>
          <w:color w:val="auto"/>
          <w:kern w:val="0"/>
          <w:sz w:val="32"/>
          <w:szCs w:val="32"/>
        </w:rPr>
        <w:t>年</w:t>
      </w:r>
      <w:r>
        <w:rPr>
          <w:rFonts w:hint="eastAsia" w:ascii="宋体" w:hAnsi="宋体" w:cs="宋体"/>
          <w:color w:val="auto"/>
          <w:kern w:val="0"/>
          <w:sz w:val="32"/>
          <w:szCs w:val="32"/>
          <w:lang w:val="en-US" w:eastAsia="zh-CN"/>
        </w:rPr>
        <w:t>1</w:t>
      </w:r>
      <w:r>
        <w:rPr>
          <w:rFonts w:hint="eastAsia" w:ascii="宋体" w:hAnsi="宋体" w:eastAsia="宋体" w:cs="宋体"/>
          <w:color w:val="auto"/>
          <w:kern w:val="0"/>
          <w:sz w:val="32"/>
          <w:szCs w:val="32"/>
        </w:rPr>
        <w:t>月</w:t>
      </w:r>
      <w:r>
        <w:rPr>
          <w:rFonts w:hint="eastAsia" w:ascii="宋体" w:hAnsi="宋体" w:cs="宋体"/>
          <w:color w:val="auto"/>
          <w:kern w:val="0"/>
          <w:sz w:val="32"/>
          <w:szCs w:val="32"/>
          <w:lang w:val="en-US" w:eastAsia="zh-CN"/>
        </w:rPr>
        <w:t>11</w:t>
      </w:r>
      <w:r>
        <w:rPr>
          <w:rFonts w:hint="eastAsia" w:ascii="宋体" w:hAnsi="宋体" w:eastAsia="宋体" w:cs="宋体"/>
          <w:color w:val="auto"/>
          <w:kern w:val="0"/>
          <w:sz w:val="32"/>
          <w:szCs w:val="32"/>
        </w:rPr>
        <w:t>日</w:t>
      </w:r>
    </w:p>
    <w:p>
      <w:pPr>
        <w:widowControl/>
        <w:shd w:val="clear" w:color="auto" w:fill="FFFFFF"/>
        <w:wordWrap w:val="0"/>
        <w:spacing w:line="360" w:lineRule="auto"/>
        <w:jc w:val="right"/>
        <w:rPr>
          <w:rFonts w:hint="eastAsia" w:ascii="仿宋" w:hAnsi="仿宋" w:eastAsia="仿宋" w:cs="仿宋"/>
          <w:color w:val="auto"/>
          <w:kern w:val="0"/>
          <w:sz w:val="18"/>
          <w:szCs w:val="18"/>
        </w:rPr>
      </w:pPr>
      <w:r>
        <w:rPr>
          <w:rFonts w:hint="eastAsia" w:ascii="仿宋" w:hAnsi="仿宋" w:eastAsia="仿宋" w:cs="仿宋"/>
          <w:color w:val="auto"/>
          <w:kern w:val="0"/>
          <w:sz w:val="18"/>
          <w:szCs w:val="18"/>
        </w:rPr>
        <w:t xml:space="preserve">   </w:t>
      </w:r>
    </w:p>
    <w:p>
      <w:pPr>
        <w:widowControl/>
        <w:shd w:val="clear" w:color="auto" w:fill="FFFFFF"/>
        <w:spacing w:line="360" w:lineRule="auto"/>
        <w:ind w:firstLine="640"/>
        <w:jc w:val="both"/>
        <w:rPr>
          <w:rFonts w:ascii="宋体" w:hAnsi="宋体" w:eastAsia="宋体" w:cs="宋体"/>
          <w:color w:val="auto"/>
          <w:kern w:val="0"/>
          <w:sz w:val="18"/>
          <w:szCs w:val="18"/>
        </w:rPr>
      </w:pPr>
    </w:p>
    <w:p/>
    <w:sectPr>
      <w:pgSz w:w="11906" w:h="16838"/>
      <w:pgMar w:top="1440" w:right="1134" w:bottom="1440"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0Y2M3MGNiNzU1YzE5NzczODg3NDE2NzJjYThiZDUifQ=="/>
  </w:docVars>
  <w:rsids>
    <w:rsidRoot w:val="777F62A0"/>
    <w:rsid w:val="6E345035"/>
    <w:rsid w:val="777F62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426</Words>
  <Characters>466</Characters>
  <Lines>0</Lines>
  <Paragraphs>0</Paragraphs>
  <TotalTime>9</TotalTime>
  <ScaleCrop>false</ScaleCrop>
  <LinksUpToDate>false</LinksUpToDate>
  <CharactersWithSpaces>473</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2022-03-03T03:49:00Z</dcterms:created>
  <dc:creator>Administrator</dc:creator>
  <cp:lastModifiedBy>Administrator</cp:lastModifiedBy>
  <dcterms:modified xsi:type="dcterms:W3CDTF">2023-01-10T04:56:44Z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D23A3A3B089549A58E402E7C8E3FC318</vt:lpwstr>
  </property>
</Properties>
</file>