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52"/>
          <w:szCs w:val="52"/>
          <w:lang w:val="en-US" w:eastAsia="zh-CN"/>
        </w:rPr>
        <w:t>西华县妇女联合会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Theme="minorEastAsia" w:hAnsiTheme="minorEastAsia" w:eastAsiaTheme="minorEastAsia" w:cstheme="minorEastAsia"/>
          <w:color w:val="000000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二○二一年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十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 w:firstLine="3520" w:firstLineChars="800"/>
        <w:jc w:val="both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color w:val="000000"/>
          <w:sz w:val="44"/>
          <w:szCs w:val="44"/>
        </w:rPr>
        <w:t>目</w:t>
      </w:r>
      <w:r>
        <w:rPr>
          <w:rFonts w:hint="eastAsia" w:ascii="方正黑体_GBK" w:hAnsi="方正黑体_GBK" w:eastAsia="方正黑体_GBK" w:cs="方正黑体_GBK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黑体_GBK" w:hAnsi="方正黑体_GBK" w:eastAsia="方正黑体_GBK" w:cs="方正黑体_GBK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2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  <w:t xml:space="preserve">第二部分 </w:t>
      </w: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  <w:lang w:val="en-US" w:eastAsia="zh-CN"/>
        </w:rPr>
        <w:t>西华县妇女联合会</w:t>
      </w: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附件：</w:t>
      </w:r>
      <w:r>
        <w:rPr>
          <w:rFonts w:hint="eastAsia" w:ascii="方正黑体_GBK" w:hAnsi="方正黑体_GBK" w:eastAsia="方正黑体_GBK" w:cs="方正黑体_GBK"/>
          <w:spacing w:val="-32"/>
          <w:sz w:val="32"/>
          <w:szCs w:val="32"/>
        </w:rPr>
        <w:t xml:space="preserve"> 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 xml:space="preserve"> 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西华县妇女联合会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 w:val="0"/>
        <w:wordWrap/>
        <w:overflowPunct w:val="0"/>
        <w:topLinePunct w:val="0"/>
        <w:bidi w:val="0"/>
        <w:adjustRightInd w:val="0"/>
        <w:snapToGrid w:val="0"/>
        <w:spacing w:line="600" w:lineRule="auto"/>
        <w:ind w:right="3569"/>
        <w:jc w:val="center"/>
        <w:textAlignment w:val="auto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方正黑体_GBK" w:hAnsi="方正黑体_GBK" w:eastAsia="方正黑体_GBK" w:cs="方正黑体_GBK"/>
          <w:b/>
          <w:bCs/>
          <w:sz w:val="32"/>
          <w:szCs w:val="32"/>
        </w:rPr>
        <w:t>第一部分  概况</w:t>
      </w:r>
    </w:p>
    <w:p>
      <w:pPr>
        <w:pStyle w:val="5"/>
        <w:keepNext w:val="0"/>
        <w:keepLines w:val="0"/>
        <w:pageBreakBefore w:val="0"/>
        <w:wordWrap/>
        <w:topLinePunct w:val="0"/>
        <w:bidi w:val="0"/>
        <w:spacing w:before="0" w:line="240" w:lineRule="auto"/>
        <w:ind w:left="0" w:leftChars="0" w:firstLine="640" w:firstLineChars="200"/>
        <w:jc w:val="both"/>
        <w:textAlignment w:val="auto"/>
        <w:rPr>
          <w:rFonts w:hint="eastAsia" w:ascii="CESI楷体-GB13000" w:hAnsi="CESI楷体-GB13000" w:eastAsia="CESI楷体-GB13000" w:cs="CESI楷体-GB13000"/>
        </w:rPr>
      </w:pPr>
      <w:r>
        <w:rPr>
          <w:rFonts w:hint="eastAsia" w:ascii="CESI楷体-GB13000" w:hAnsi="CESI楷体-GB13000" w:eastAsia="CESI楷体-GB13000" w:cs="CESI楷体-GB13000"/>
        </w:rPr>
        <w:t>一、西华县妇女联合会部门概况和主要职责</w:t>
      </w:r>
    </w:p>
    <w:p>
      <w:pPr>
        <w:pStyle w:val="5"/>
        <w:keepNext w:val="0"/>
        <w:keepLines w:val="0"/>
        <w:pageBreakBefore w:val="0"/>
        <w:wordWrap/>
        <w:topLinePunct w:val="0"/>
        <w:bidi w:val="0"/>
        <w:spacing w:before="0" w:line="240" w:lineRule="auto"/>
        <w:ind w:left="0" w:leftChars="0" w:firstLine="720" w:firstLineChars="200"/>
        <w:jc w:val="both"/>
        <w:textAlignment w:val="auto"/>
        <w:rPr>
          <w:b w:val="0"/>
          <w:bCs w:val="0"/>
        </w:rPr>
      </w:pPr>
      <w:r>
        <w:rPr>
          <w:b w:val="0"/>
          <w:bCs w:val="0"/>
          <w:sz w:val="36"/>
        </w:rPr>
        <w:t>（</w:t>
      </w:r>
      <w:r>
        <w:rPr>
          <w:b w:val="0"/>
          <w:bCs w:val="0"/>
        </w:rPr>
        <w:t>一）概况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37" w:line="240" w:lineRule="auto"/>
        <w:ind w:right="360" w:firstLine="612" w:firstLineChars="200"/>
        <w:jc w:val="both"/>
        <w:textAlignment w:val="auto"/>
      </w:pPr>
      <w:r>
        <w:rPr>
          <w:spacing w:val="-7"/>
        </w:rPr>
        <w:t xml:space="preserve">西华县妇女联合会共有编制 </w:t>
      </w:r>
      <w:r>
        <w:t>7</w:t>
      </w:r>
      <w:r>
        <w:rPr>
          <w:spacing w:val="-12"/>
        </w:rPr>
        <w:t xml:space="preserve"> 人，其中：行政编制</w:t>
      </w:r>
      <w:r>
        <w:t>4</w:t>
      </w:r>
      <w:r>
        <w:rPr>
          <w:spacing w:val="-26"/>
        </w:rPr>
        <w:t xml:space="preserve"> 人，事业编制 </w:t>
      </w:r>
      <w:r>
        <w:t>3</w:t>
      </w:r>
      <w:r>
        <w:rPr>
          <w:spacing w:val="-17"/>
        </w:rPr>
        <w:t xml:space="preserve"> 人。目前，县妇联在职人员 </w:t>
      </w:r>
      <w:r>
        <w:t>6</w:t>
      </w:r>
      <w:r>
        <w:rPr>
          <w:spacing w:val="-22"/>
        </w:rPr>
        <w:t xml:space="preserve"> 人，退休</w:t>
      </w:r>
      <w:r>
        <w:rPr>
          <w:rFonts w:hint="eastAsia"/>
          <w:spacing w:val="-22"/>
          <w:lang w:val="en-US" w:eastAsia="zh-CN"/>
        </w:rPr>
        <w:t>人员5人，</w:t>
      </w:r>
      <w:r>
        <w:t>遗嘱人员 1 人。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134" w:line="240" w:lineRule="auto"/>
        <w:ind w:firstLine="608" w:firstLineChars="200"/>
        <w:jc w:val="both"/>
        <w:textAlignment w:val="auto"/>
      </w:pPr>
      <w:r>
        <w:rPr>
          <w:w w:val="95"/>
        </w:rPr>
        <w:t>（二）主要职责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14" w:line="240" w:lineRule="auto"/>
        <w:ind w:right="355" w:firstLine="640" w:firstLineChars="200"/>
        <w:jc w:val="both"/>
        <w:textAlignment w:val="auto"/>
      </w:pPr>
      <w:r>
        <w:t>1</w:t>
      </w:r>
      <w:r>
        <w:rPr>
          <w:spacing w:val="-3"/>
        </w:rPr>
        <w:t>、坚持正确的政治方向，团结、教育全县各族各界</w:t>
      </w:r>
      <w:r>
        <w:rPr>
          <w:spacing w:val="6"/>
          <w:w w:val="95"/>
        </w:rPr>
        <w:t xml:space="preserve">妇女以及各类妇女组织同党中央在思想上、政治上、行 </w:t>
      </w:r>
      <w:r>
        <w:rPr>
          <w:spacing w:val="6"/>
        </w:rPr>
        <w:t>动上保持高度一致。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3" w:line="240" w:lineRule="auto"/>
        <w:ind w:right="357" w:firstLine="640" w:firstLineChars="200"/>
        <w:jc w:val="both"/>
        <w:textAlignment w:val="auto"/>
      </w:pPr>
      <w:r>
        <w:t>2</w:t>
      </w:r>
      <w:r>
        <w:rPr>
          <w:spacing w:val="-4"/>
        </w:rPr>
        <w:t>、紧密围绕县委、县政府的中心任务开展工作，团</w:t>
      </w:r>
      <w:r>
        <w:rPr>
          <w:spacing w:val="6"/>
          <w:w w:val="95"/>
        </w:rPr>
        <w:t xml:space="preserve">结、动员、组织全县妇女群众参与经济社会发展，努力 </w:t>
      </w:r>
      <w:r>
        <w:rPr>
          <w:spacing w:val="6"/>
        </w:rPr>
        <w:t>推进西华建设。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" w:line="240" w:lineRule="auto"/>
        <w:ind w:right="345" w:firstLine="640" w:firstLineChars="200"/>
        <w:jc w:val="both"/>
        <w:textAlignment w:val="auto"/>
      </w:pPr>
      <w:r>
        <w:t>3、宣传马克思主义妇女观和男女平等思想，教育、</w:t>
      </w:r>
      <w:r>
        <w:rPr>
          <w:spacing w:val="-11"/>
        </w:rPr>
        <w:t>引导妇女树立正确的世界观、人生观、价值观，弘扬“自</w:t>
      </w:r>
      <w:r>
        <w:rPr>
          <w:spacing w:val="5"/>
          <w:w w:val="95"/>
        </w:rPr>
        <w:t>尊、自信、自立、自强”的精神，积极开展对妇女的科</w:t>
      </w:r>
      <w:r>
        <w:t>技文化及生产劳动技能教育，全面提高妇女素质。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14" w:line="240" w:lineRule="auto"/>
        <w:ind w:right="345" w:firstLine="640" w:firstLineChars="200"/>
        <w:jc w:val="both"/>
        <w:textAlignment w:val="auto"/>
        <w:rPr>
          <w:spacing w:val="6"/>
        </w:rPr>
      </w:pPr>
      <w:r>
        <w:t xml:space="preserve">4、代表妇女参与社会事务的民主管理和民主监督； </w:t>
      </w:r>
      <w:r>
        <w:rPr>
          <w:spacing w:val="6"/>
          <w:w w:val="95"/>
        </w:rPr>
        <w:t>关注并积极研究涉及妇女切身利益的热点、难点问题， 及时提出解决处理的建议；参与制定有关保护妇女儿童 合法权益的政策并组织落实，切实维护妇女儿童合法权</w:t>
      </w:r>
      <w:r>
        <w:rPr>
          <w:spacing w:val="6"/>
        </w:rPr>
        <w:t>益。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4" w:line="240" w:lineRule="auto"/>
        <w:ind w:right="357" w:firstLine="640" w:firstLineChars="200"/>
        <w:jc w:val="both"/>
        <w:textAlignment w:val="auto"/>
      </w:pPr>
      <w:r>
        <w:t>5</w:t>
      </w:r>
      <w:r>
        <w:rPr>
          <w:spacing w:val="-3"/>
        </w:rPr>
        <w:t>、坚持为妇女儿童服务、为基层服务，加强与社会</w:t>
      </w:r>
      <w:r>
        <w:rPr>
          <w:spacing w:val="6"/>
          <w:w w:val="95"/>
        </w:rPr>
        <w:t xml:space="preserve">各界的联系，协调、推动社会各界为妇女儿童办好事、 </w:t>
      </w:r>
      <w:r>
        <w:rPr>
          <w:spacing w:val="6"/>
        </w:rPr>
        <w:t>办实事。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" w:line="240" w:lineRule="auto"/>
        <w:ind w:right="358" w:firstLine="640" w:firstLineChars="200"/>
        <w:jc w:val="both"/>
        <w:textAlignment w:val="auto"/>
      </w:pPr>
      <w:r>
        <w:t>6</w:t>
      </w:r>
      <w:r>
        <w:rPr>
          <w:spacing w:val="-4"/>
        </w:rPr>
        <w:t>、加强与社会各界妇女的联系，巩固和扩大各族各</w:t>
      </w:r>
      <w:r>
        <w:rPr>
          <w:spacing w:val="6"/>
          <w:w w:val="95"/>
        </w:rPr>
        <w:t xml:space="preserve">界妇女的大团结。积极发展同各地妇女和妇女组织的友 </w:t>
      </w:r>
      <w:r>
        <w:rPr>
          <w:spacing w:val="6"/>
        </w:rPr>
        <w:t>好交往与合作，增进了解和友谊。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3" w:line="240" w:lineRule="auto"/>
        <w:ind w:right="358" w:firstLine="640" w:firstLineChars="200"/>
        <w:jc w:val="both"/>
        <w:textAlignment w:val="auto"/>
      </w:pPr>
      <w:r>
        <w:t>7</w:t>
      </w:r>
      <w:r>
        <w:rPr>
          <w:spacing w:val="-4"/>
        </w:rPr>
        <w:t>、加强妇联组织自身建设，指导建立健全各级妇联</w:t>
      </w:r>
      <w:r>
        <w:rPr>
          <w:spacing w:val="6"/>
          <w:w w:val="95"/>
        </w:rPr>
        <w:t xml:space="preserve">和基层妇女组织。指导各级妇女组织按照章程独立自主 地开展工作。加强干部队伍建设，提高妇联干部的整体 </w:t>
      </w:r>
      <w:r>
        <w:rPr>
          <w:spacing w:val="6"/>
        </w:rPr>
        <w:t>素质。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3" w:line="240" w:lineRule="auto"/>
        <w:ind w:firstLine="640" w:firstLineChars="200"/>
        <w:jc w:val="both"/>
        <w:textAlignment w:val="auto"/>
      </w:pPr>
      <w:r>
        <w:t>8、承担县妇女儿童工作委员会的日常工作。</w:t>
      </w:r>
    </w:p>
    <w:p>
      <w:pPr>
        <w:keepNext w:val="0"/>
        <w:keepLines w:val="0"/>
        <w:pageBreakBefore w:val="0"/>
        <w:wordWrap/>
        <w:topLinePunct w:val="0"/>
        <w:bidi w:val="0"/>
        <w:spacing w:before="214" w:line="240" w:lineRule="auto"/>
        <w:ind w:right="665" w:firstLine="640" w:firstLineChars="200"/>
        <w:jc w:val="both"/>
        <w:textAlignment w:val="auto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9、</w:t>
      </w:r>
      <w:r>
        <w:rPr>
          <w:rFonts w:hint="eastAsia" w:ascii="仿宋" w:hAnsi="仿宋" w:eastAsia="仿宋" w:cs="仿宋"/>
          <w:sz w:val="32"/>
        </w:rPr>
        <w:t>承办县委、县政府和市妇联交办的其他事项。</w:t>
      </w:r>
    </w:p>
    <w:p>
      <w:pPr>
        <w:keepNext w:val="0"/>
        <w:keepLines w:val="0"/>
        <w:pageBreakBefore w:val="0"/>
        <w:wordWrap/>
        <w:topLinePunct w:val="0"/>
        <w:bidi w:val="0"/>
        <w:spacing w:before="214" w:line="240" w:lineRule="auto"/>
        <w:ind w:right="665" w:firstLine="640" w:firstLineChars="200"/>
        <w:jc w:val="both"/>
        <w:textAlignment w:val="auto"/>
        <w:rPr>
          <w:rFonts w:hint="eastAsia" w:ascii="CESI楷体-GB13000" w:hAnsi="CESI楷体-GB13000" w:eastAsia="CESI楷体-GB13000" w:cs="CESI楷体-GB13000"/>
          <w:b/>
          <w:sz w:val="32"/>
        </w:rPr>
      </w:pPr>
      <w:r>
        <w:rPr>
          <w:rFonts w:hint="eastAsia" w:ascii="CESI楷体-GB13000" w:hAnsi="CESI楷体-GB13000" w:eastAsia="CESI楷体-GB13000" w:cs="CESI楷体-GB13000"/>
          <w:b/>
          <w:sz w:val="32"/>
        </w:rPr>
        <w:t>二、部门预算单位构成</w:t>
      </w:r>
    </w:p>
    <w:p>
      <w:pPr>
        <w:pStyle w:val="2"/>
        <w:keepNext w:val="0"/>
        <w:keepLines w:val="0"/>
        <w:pageBreakBefore w:val="0"/>
        <w:wordWrap/>
        <w:topLinePunct w:val="0"/>
        <w:bidi w:val="0"/>
        <w:spacing w:before="212" w:line="240" w:lineRule="auto"/>
        <w:ind w:right="356" w:firstLine="632" w:firstLineChars="200"/>
        <w:jc w:val="both"/>
        <w:textAlignment w:val="auto"/>
      </w:pPr>
      <w:r>
        <w:rPr>
          <w:spacing w:val="6"/>
          <w:w w:val="95"/>
        </w:rPr>
        <w:t>西华县妇女联合会</w:t>
      </w:r>
      <w:r>
        <w:rPr>
          <w:rFonts w:hint="eastAsia"/>
          <w:spacing w:val="6"/>
          <w:w w:val="95"/>
          <w:lang w:val="en-US" w:eastAsia="zh-CN"/>
        </w:rPr>
        <w:t>预</w:t>
      </w:r>
      <w:r>
        <w:rPr>
          <w:spacing w:val="6"/>
          <w:w w:val="95"/>
        </w:rPr>
        <w:t>算即妇联机关本级</w:t>
      </w:r>
      <w:r>
        <w:rPr>
          <w:rFonts w:hint="eastAsia"/>
          <w:spacing w:val="6"/>
          <w:w w:val="95"/>
          <w:lang w:val="en-US" w:eastAsia="zh-CN"/>
        </w:rPr>
        <w:t>预</w:t>
      </w:r>
      <w:r>
        <w:rPr>
          <w:spacing w:val="6"/>
          <w:w w:val="95"/>
        </w:rPr>
        <w:t xml:space="preserve">算，设有 </w:t>
      </w:r>
      <w:r>
        <w:rPr>
          <w:spacing w:val="-12"/>
        </w:rPr>
        <w:t xml:space="preserve">办公室、组宣部、权益部、妇女发展部、儿童工作部等 </w:t>
      </w:r>
      <w:r>
        <w:t>5 个部室。</w:t>
      </w:r>
    </w:p>
    <w:p>
      <w:pPr>
        <w:keepNext w:val="0"/>
        <w:keepLines w:val="0"/>
        <w:pageBreakBefore w:val="0"/>
        <w:wordWrap/>
        <w:topLinePunct w:val="0"/>
        <w:bidi w:val="0"/>
        <w:spacing w:after="0" w:line="240" w:lineRule="auto"/>
        <w:jc w:val="both"/>
        <w:textAlignment w:val="auto"/>
        <w:sectPr>
          <w:pgSz w:w="11910" w:h="16840"/>
          <w:pgMar w:top="1580" w:right="1680" w:bottom="1160" w:left="1680" w:header="0" w:footer="975" w:gutter="0"/>
          <w:cols w:space="720" w:num="1"/>
        </w:sectPr>
      </w:pP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第二部分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bCs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2021年度部门预算情况说明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jc w:val="center"/>
        <w:textAlignment w:val="auto"/>
        <w:outlineLvl w:val="0"/>
        <w:rPr>
          <w:rFonts w:hint="eastAsia" w:ascii="黑体" w:hAnsi="黑体" w:eastAsia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一、收入支出预算总体情况说明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25.01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%。主要原因：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工资增加及工作量增加活动增多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二、收入预算总体情况说明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ind w:firstLine="64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政府性基金预算收入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万元；国有资本经营预算收入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三、支出预算总体情况说明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49.99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66.2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25.5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33.8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四、财政拨款收入支出预算总体情况说明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2020年相比，一般公共预算收支预算增加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25.01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工资增加及工作量增加活动增多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政府性基金收支增加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五、一般公共预算支出预算情况说明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22"/>
        <w:jc w:val="both"/>
        <w:textAlignment w:val="auto"/>
        <w:rPr>
          <w:rFonts w:hint="eastAsia" w:ascii="仿宋" w:hAnsi="仿宋" w:eastAsia="仿宋_GB2312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4.82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6.4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3.18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公积金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2.36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六、一般公共预算基本支出预算情况说明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22"/>
        <w:jc w:val="both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  <w:lang w:val="en-US" w:eastAsia="zh-CN"/>
        </w:rPr>
        <w:t>49.99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25.5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七、政府性基金预算支出预算情况说明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八、国有资本经营预算支出预算情况说明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九、“三公”经费支出预算情况说明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 比 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年预算数减少（增加）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keepNext w:val="0"/>
        <w:keepLines w:val="0"/>
        <w:pageBreakBefore w:val="0"/>
        <w:numPr>
          <w:ilvl w:val="0"/>
          <w:numId w:val="1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36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  <w:lang w:val="en-US" w:eastAsia="zh-CN"/>
        </w:rPr>
        <w:t xml:space="preserve"> 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万元。预算数比2020年减少（增加）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2020年为0万元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36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万元，比2020年减少（增减）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2020年为0万元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公务用车运行维护费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，比2020年减少（增减）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2020年为0万元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36" w:firstLineChars="200"/>
        <w:jc w:val="both"/>
        <w:textAlignment w:val="auto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比2020年预算数减少（增加）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2020年为0万元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outlineLvl w:val="0"/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CESI楷体-GB13000" w:hAnsi="CESI楷体-GB13000" w:eastAsia="CESI楷体-GB13000" w:cs="CESI楷体-GB13000"/>
          <w:b/>
          <w:bCs/>
          <w:color w:val="000000"/>
          <w:sz w:val="32"/>
          <w:szCs w:val="32"/>
        </w:rPr>
        <w:t>十、其他重要事项的情况说明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25.5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万元，主要保障机关机构正常运转及正常履职需要的办公费、水电费、物业费、维修费、差旅费等支出，比2020年增加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19.09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工作量增加活动增多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  <w:r>
        <w:rPr>
          <w:rFonts w:hint="eastAsia"/>
          <w:color w:val="auto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75.49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49.99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25.5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万元。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left="420" w:leftChars="200"/>
        <w:jc w:val="both"/>
        <w:textAlignment w:val="auto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7.29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西华县妇女联合会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jc w:val="both"/>
        <w:textAlignment w:val="auto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财政预算公开要求，将所属预算单位全部纳入预算公开范围。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2" w:firstLineChars="200"/>
        <w:jc w:val="both"/>
        <w:textAlignment w:val="auto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1920" w:firstLineChars="600"/>
        <w:jc w:val="both"/>
        <w:textAlignment w:val="auto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第三部分  名词解释</w:t>
      </w:r>
      <w:bookmarkStart w:id="0" w:name="_GoBack"/>
      <w:bookmarkEnd w:id="0"/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级财政当年拨付的资金。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jc w:val="both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楷体-GB13000">
    <w:panose1 w:val="02000500000000000000"/>
    <w:charset w:val="86"/>
    <w:family w:val="auto"/>
    <w:pitch w:val="default"/>
    <w:sig w:usb0="800002BF" w:usb1="38CF7CF8" w:usb2="00000016" w:usb3="00000000" w:csb0="0004000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A1DA5"/>
    <w:rsid w:val="016C2D4F"/>
    <w:rsid w:val="049D76C3"/>
    <w:rsid w:val="051E6A56"/>
    <w:rsid w:val="0620235A"/>
    <w:rsid w:val="0A88023F"/>
    <w:rsid w:val="0ADA10BE"/>
    <w:rsid w:val="140D5638"/>
    <w:rsid w:val="16057A7D"/>
    <w:rsid w:val="16DF74E6"/>
    <w:rsid w:val="16F5040B"/>
    <w:rsid w:val="17562080"/>
    <w:rsid w:val="17B40B54"/>
    <w:rsid w:val="19EB37AD"/>
    <w:rsid w:val="1AB53561"/>
    <w:rsid w:val="1C984EE8"/>
    <w:rsid w:val="1D225CD3"/>
    <w:rsid w:val="25437BCB"/>
    <w:rsid w:val="293E0BC6"/>
    <w:rsid w:val="29412673"/>
    <w:rsid w:val="30E02B34"/>
    <w:rsid w:val="36A35226"/>
    <w:rsid w:val="3A2F2590"/>
    <w:rsid w:val="3BFA39AC"/>
    <w:rsid w:val="3C300842"/>
    <w:rsid w:val="3EB47508"/>
    <w:rsid w:val="3F6E3B5B"/>
    <w:rsid w:val="41344930"/>
    <w:rsid w:val="44E328F5"/>
    <w:rsid w:val="477C2B8D"/>
    <w:rsid w:val="49A21DA1"/>
    <w:rsid w:val="4A7D10F6"/>
    <w:rsid w:val="4AF82C58"/>
    <w:rsid w:val="4CD82614"/>
    <w:rsid w:val="4CEE4F15"/>
    <w:rsid w:val="504601DC"/>
    <w:rsid w:val="504B134F"/>
    <w:rsid w:val="507B4D30"/>
    <w:rsid w:val="549C486F"/>
    <w:rsid w:val="561C5C67"/>
    <w:rsid w:val="567E247E"/>
    <w:rsid w:val="58C85C32"/>
    <w:rsid w:val="5A0F52E6"/>
    <w:rsid w:val="5A4E585A"/>
    <w:rsid w:val="5AD07020"/>
    <w:rsid w:val="5CBA7F88"/>
    <w:rsid w:val="5F4B136B"/>
    <w:rsid w:val="5FFEA798"/>
    <w:rsid w:val="61E35A9A"/>
    <w:rsid w:val="6BA77929"/>
    <w:rsid w:val="6DC8031A"/>
    <w:rsid w:val="712B345F"/>
    <w:rsid w:val="73106A70"/>
    <w:rsid w:val="7493587C"/>
    <w:rsid w:val="796707BD"/>
    <w:rsid w:val="7BDC361F"/>
    <w:rsid w:val="7C2F7BF3"/>
    <w:rsid w:val="7D9F2B56"/>
    <w:rsid w:val="7DE20C95"/>
    <w:rsid w:val="DFFF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  <w:lang w:val="zh-CN" w:eastAsia="zh-CN" w:bidi="zh-CN"/>
    </w:rPr>
  </w:style>
  <w:style w:type="paragraph" w:customStyle="1" w:styleId="5">
    <w:name w:val="Heading 3"/>
    <w:basedOn w:val="1"/>
    <w:qFormat/>
    <w:uiPriority w:val="1"/>
    <w:pPr>
      <w:spacing w:before="2"/>
      <w:ind w:left="998"/>
      <w:outlineLvl w:val="3"/>
    </w:pPr>
    <w:rPr>
      <w:rFonts w:ascii="仿宋" w:hAnsi="仿宋" w:eastAsia="仿宋" w:cs="仿宋"/>
      <w:b/>
      <w:bCs/>
      <w:sz w:val="32"/>
      <w:szCs w:val="3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2021-11-10T08:50:00Z</dcterms:created>
  <dc:creator>Administrator</dc:creator>
  <cp:lastModifiedBy>greatwall</cp:lastModifiedBy>
  <dcterms:modified xsi:type="dcterms:W3CDTF">2023-01-22T11:25:49Z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E1C1ABF037034F0BB950B5785A20896F</vt:lpwstr>
  </property>
</Properties>
</file>