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spacing w:before="0" w:beforeAutospacing="0" w:after="660" w:afterAutospacing="0" w:line="315" w:lineRule="atLeast"/>
        <w:ind w:right="0"/>
        <w:jc w:val="center"/>
        <w:rPr>
          <w:rFonts w:hint="eastAsia" w:ascii="宋体" w:hAnsi="宋体" w:eastAsia="宋体" w:cs="宋体"/>
          <w:color w:val="000000"/>
          <w:sz w:val="44"/>
          <w:szCs w:val="44"/>
          <w:lang w:val="en-US" w:eastAsia="zh-CN"/>
        </w:rPr>
      </w:pPr>
      <w:r>
        <w:rPr>
          <w:rStyle w:val="5"/>
          <w:rFonts w:hint="eastAsia" w:ascii="宋体" w:hAnsi="宋体" w:eastAsia="宋体" w:cs="宋体"/>
          <w:color w:val="000000"/>
          <w:sz w:val="44"/>
          <w:szCs w:val="44"/>
        </w:rPr>
        <w:t>彩票公益金项目管理</w:t>
      </w:r>
      <w:r>
        <w:rPr>
          <w:rStyle w:val="5"/>
          <w:rFonts w:hint="eastAsia" w:ascii="宋体" w:hAnsi="宋体" w:eastAsia="宋体" w:cs="宋体"/>
          <w:color w:val="000000"/>
          <w:sz w:val="44"/>
          <w:szCs w:val="44"/>
          <w:lang w:val="en-US" w:eastAsia="zh-CN"/>
        </w:rPr>
        <w:t>制度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第一条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  为加强和规范彩票公益金项目的资金使用和管理，根据《彩票管理条例》、《彩票公益金管理办法》、《中央集中彩票公益金支持社会福利事业资金使用管理办法》等规定，制定本</w:t>
      </w: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管理制度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第二条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  本</w:t>
      </w: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制度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所称彩票公益金项目，是指由民政部</w:t>
      </w: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门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机关和直属单位等申请使用彩票公益金设立、实施的，主要为老年人、残疾人、儿童（孤儿，农村留守儿童和困境儿童，事实无人抚养儿童以及艾滋病病毒感染儿童等，下同）和其他基本生活特别困难人员提供服务和支持的民政</w:t>
      </w: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福彩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项目。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第三条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  养老服务</w:t>
      </w: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股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是老年人福利类项目归口管理单位；社会事务</w:t>
      </w: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股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是残疾人福利类项目归口管理单位；儿童福利</w:t>
      </w: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股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是儿童福利类项目归口管理单位。申请设立项目的直属单位，是该类项目的项目单位。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第四条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 项目实行项目负责人负责制。项目单位主要负责人对所承担项目资金的使用和效益负责。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第五条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  申报项目的单位，向归口管理单位提出项目申请。项目申报材料应包括以下内容：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（一）项目基本信息；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（二）项目立项依据；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（三）项目实施方案；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（四）项目支出计划；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（五）项目支出明细；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（六）项目支出绩效目标申报表；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（七）要求报送的其他材料。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第六条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  归口管理单位对申报单位提交的立项申报材料进行审核。在材料齐全有效的基础上，重点审核以下内容，并逐项提出意见，不符合要求的予以否定或退回重报。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（一）项目是否符合福利彩票发行宗旨和公益金使用有关规定、是否属于一般公共财政预算支持范围；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（二）是否属于</w:t>
      </w: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局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本级的事权、是否属于项目单位的职责范围并具备相应执行能力；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（三）是否符合</w:t>
      </w: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局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确定的重要项目要求；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（四）项目实施方案设计是否合理、可行，是否有明确的实施期限、项目绩效目标、组织实施计划，是否存在重大社会风险等；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（五）项目支出内容是否依法合规，经费测算是否符合相关领域国家或行业标准并科学合理，预算支出是否存在财务规章制度和公益金管理有关规定禁止的情形。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对专业性、技术性较强的问题，归口管理单位可通过专家咨询等方式听取意见。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第七条 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 归口管理单位应当将审核通过的立项申报材料和书面审核意见</w:t>
      </w:r>
      <w:r>
        <w:rPr>
          <w:rFonts w:hint="eastAsia" w:ascii="宋体" w:hAnsi="宋体" w:eastAsia="宋体" w:cs="宋体"/>
          <w:color w:val="000000"/>
          <w:sz w:val="28"/>
          <w:szCs w:val="28"/>
          <w:lang w:eastAsia="zh-CN"/>
        </w:rPr>
        <w:t>，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会同其他类项目一并接受评审。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第八条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  通过评审、正式立项的项目，项目单位应当建立健全内部控制制度，明确项目负责人，制定项目资金使用管理办法，并在项目立项后一个月内报归口管理单位备案。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第九条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  预算下达后，项目单位应当严格按照批复的预算执行，不得擅自调整，不得违规分包或转包。如发生项目变更、终止，需要调整预算的，应当按有关规定和程序上报审批。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第十条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  项目单位应当按批复预算启动项目实施，及时申请拨付资金，加快预算执行，减少项目结转结余资金。结转资金按原用途继续使用，结余资金按规定及时上交。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第十</w:t>
      </w:r>
      <w:r>
        <w:rPr>
          <w:rStyle w:val="5"/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一</w:t>
      </w: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条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  项目单位应当严格按照财务规章制度、公益金管理有关规定支出资金，不得挤占、挪用和超范围支出，不得用于以下内容：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（一）因公出国（境）费、公务接待费、公务用车购置及运行费；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（二）行政事业单位的基本支出；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（三）发放工资、奖金、津补贴等人员支出；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（四）以营利为目的的活动；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（五）其他超过预算批复之外的用途。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第十</w:t>
      </w:r>
      <w:r>
        <w:rPr>
          <w:rStyle w:val="5"/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二</w:t>
      </w: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条 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 项目资金使用中，涉及政府采购和购买服务的，应当按照有关法定程序办理；对辅助工作、技术服务涉及委托事项的，应当依法依规签订委托协议。项目单位应当强化合同管理，加强对政府采购合同、委托协议的审核以及成果验收管理，必要时可通过聘请法律专业人士等方式审核合同文本，降低合同风险，确保资金使用效益。使用公益金形成的资产应当按国家有关要求进行登记管理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第十</w:t>
      </w:r>
      <w:r>
        <w:rPr>
          <w:rStyle w:val="5"/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三</w:t>
      </w: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条 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 项目单位应当按照有关规定，在本单位门户网站上发布公益金有关使用管理信息。各项目单位应当建立健全信息发布的内部报批审核机制，加强信息审核，对上报、发布信息的真实性、准确性负责。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第十</w:t>
      </w:r>
      <w:r>
        <w:rPr>
          <w:rStyle w:val="5"/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四</w:t>
      </w: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条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  项目单位应当对所执行项目公开以下信息：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（一）项目信息，包括项目名称、项目主要内容、项目周期、资金额度、项目负责人、联系方式、项目完成情况、实际效果等；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（二）其他有利于体现项目效果的文字、图片、影像资料等；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（三）项目和资金管理办法等。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鼓励项目单位根据实际情况通过多种形式增加信息公开内容。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第十</w:t>
      </w:r>
      <w:r>
        <w:rPr>
          <w:rStyle w:val="5"/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五</w:t>
      </w: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条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  项目单位应当在项目执行过程中，通过活动场所悬挂横幅、工作人员佩戴胸牌、发放服务手册等形式，向受助对象展示“彩票公益金资助-中国福利彩票”标识。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第十</w:t>
      </w:r>
      <w:r>
        <w:rPr>
          <w:rStyle w:val="5"/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六</w:t>
      </w: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条 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 年度结束后，项目单位应当及时开展项目绩效自评，填写《项目支出绩效自评表》，于1月底前经归口管理单位审核后报</w:t>
      </w: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财务股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；同时须对未完成绩效目标及指标的原因逐条分析，提出解决措施并落实整改。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第十</w:t>
      </w:r>
      <w:r>
        <w:rPr>
          <w:rStyle w:val="5"/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七</w:t>
      </w: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条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  </w:t>
      </w: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财务股会同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归口管理单位对全部项目进行</w:t>
      </w: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监督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。主要内容包括：项目单位管理制度的健全性；预算执行情况、资金使用合法合规性；项目完成情况；项目</w:t>
      </w:r>
      <w:bookmarkStart w:id="0" w:name="_GoBack"/>
      <w:bookmarkEnd w:id="0"/>
      <w:r>
        <w:rPr>
          <w:rFonts w:hint="eastAsia" w:ascii="宋体" w:hAnsi="宋体" w:eastAsia="宋体" w:cs="宋体"/>
          <w:color w:val="000000"/>
          <w:sz w:val="28"/>
          <w:szCs w:val="28"/>
        </w:rPr>
        <w:t>是否发生偏离；信息公开和宣传情况等。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  <w:lang w:eastAsia="zh-CN"/>
        </w:rPr>
      </w:pP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第十</w:t>
      </w:r>
      <w:r>
        <w:rPr>
          <w:rStyle w:val="5"/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八</w:t>
      </w: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条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  加强问题整改和责任追究。项目单位对发现的问题应当及时整改，并在1个月内向归口管理单位报送整改情况报告。对于不按项目申报书实施项目，变更项目内容的；无正当理由拖延项目，造成项目未按规定的时限结项的，应当收回未执行的项目资金</w:t>
      </w:r>
      <w:r>
        <w:rPr>
          <w:rFonts w:hint="eastAsia" w:ascii="宋体" w:hAnsi="宋体" w:eastAsia="宋体" w:cs="宋体"/>
          <w:color w:val="000000"/>
          <w:sz w:val="28"/>
          <w:szCs w:val="28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对于未经审批与其他单位联合执行项目，委托其他单位承办项目，追回全部项目资金。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sz w:val="28"/>
          <w:szCs w:val="28"/>
        </w:rPr>
        <w:t>对于提供虚假材料，虚报套取、挤占、挪用彩票公益金，利用项目开展营利活动及其他违法违纪行为，依法依纪追究项目单位和有关负责人责任。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60" w:afterAutospacing="0" w:line="40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第</w:t>
      </w:r>
      <w:r>
        <w:rPr>
          <w:rStyle w:val="5"/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十九</w:t>
      </w:r>
      <w:r>
        <w:rPr>
          <w:rStyle w:val="5"/>
          <w:rFonts w:hint="eastAsia" w:ascii="宋体" w:hAnsi="宋体" w:eastAsia="宋体" w:cs="宋体"/>
          <w:color w:val="000000"/>
          <w:sz w:val="28"/>
          <w:szCs w:val="28"/>
        </w:rPr>
        <w:t>条 </w:t>
      </w:r>
      <w:r>
        <w:rPr>
          <w:rFonts w:hint="eastAsia" w:ascii="宋体" w:hAnsi="宋体" w:eastAsia="宋体" w:cs="宋体"/>
          <w:color w:val="000000"/>
          <w:sz w:val="28"/>
          <w:szCs w:val="28"/>
        </w:rPr>
        <w:t> 项目单位中的直属单位应当根据本办法完善本单位财务管理制度，做到彩票公益金项目资金独立核算，主动接受相关管理部门的检查。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AF63ED"/>
    <w:rsid w:val="3CAB225E"/>
    <w:rsid w:val="74AF6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FollowedHyperlink"/>
    <w:basedOn w:val="4"/>
    <w:uiPriority w:val="0"/>
    <w:rPr>
      <w:color w:val="800080"/>
      <w:u w:val="none"/>
    </w:rPr>
  </w:style>
  <w:style w:type="character" w:styleId="7">
    <w:name w:val="Hyperlink"/>
    <w:basedOn w:val="4"/>
    <w:uiPriority w:val="0"/>
    <w:rPr>
      <w:color w:val="0000FF"/>
      <w:u w:val="none"/>
    </w:rPr>
  </w:style>
  <w:style w:type="character" w:styleId="8">
    <w:name w:val="HTML Code"/>
    <w:basedOn w:val="4"/>
    <w:uiPriority w:val="0"/>
    <w:rPr>
      <w:rFonts w:ascii="Courier New" w:hAnsi="Courier New"/>
      <w:sz w:val="20"/>
    </w:rPr>
  </w:style>
  <w:style w:type="character" w:customStyle="1" w:styleId="9">
    <w:name w:val="bds_more2"/>
    <w:basedOn w:val="4"/>
    <w:uiPriority w:val="0"/>
    <w:rPr>
      <w:rFonts w:hint="eastAsia" w:ascii="宋体" w:hAnsi="宋体" w:eastAsia="宋体" w:cs="宋体"/>
    </w:rPr>
  </w:style>
  <w:style w:type="character" w:customStyle="1" w:styleId="10">
    <w:name w:val="bds_more3"/>
    <w:basedOn w:val="4"/>
    <w:uiPriority w:val="0"/>
    <w:rPr>
      <w:rFonts w:ascii="宋体 ! important" w:hAnsi="宋体 ! important" w:eastAsia="宋体 ! important" w:cs="宋体 ! important"/>
      <w:color w:val="454545"/>
      <w:sz w:val="16"/>
      <w:szCs w:val="16"/>
    </w:rPr>
  </w:style>
  <w:style w:type="character" w:customStyle="1" w:styleId="11">
    <w:name w:val="bds_more4"/>
    <w:basedOn w:val="4"/>
    <w:uiPriority w:val="0"/>
    <w:rPr>
      <w:rFonts w:hint="default" w:ascii="宋体 ! important" w:hAnsi="宋体 ! important" w:eastAsia="宋体 ! important" w:cs="宋体 ! important"/>
      <w:color w:val="454545"/>
      <w:sz w:val="14"/>
      <w:szCs w:val="14"/>
    </w:rPr>
  </w:style>
  <w:style w:type="character" w:customStyle="1" w:styleId="12">
    <w:name w:val="bds_nopic"/>
    <w:basedOn w:val="4"/>
    <w:uiPriority w:val="0"/>
  </w:style>
  <w:style w:type="character" w:customStyle="1" w:styleId="13">
    <w:name w:val="bds_nopic1"/>
    <w:basedOn w:val="4"/>
    <w:uiPriority w:val="0"/>
  </w:style>
  <w:style w:type="character" w:customStyle="1" w:styleId="14">
    <w:name w:val="bds_nopic2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30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2021-03-31T01:35:00Z</dcterms:created>
  <dc:creator>平</dc:creator>
  <cp:lastModifiedBy>平</cp:lastModifiedBy>
  <cp:lastPrinted>2021-03-31T02:40:46Z</cp:lastPrinted>
  <dcterms:modified xsi:type="dcterms:W3CDTF">2021-03-31T02:43:06Z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B193D66AEE784A478998EF7248BD91FB</vt:lpwstr>
  </property>
</Properties>
</file>