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/>
        <w:jc w:val="lef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50"/>
          <w:lang w:val="en-US" w:eastAsia="zh-CN"/>
        </w:rPr>
        <w:t>西华县民政局慈善社工股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50"/>
          <w:szCs w:val="50"/>
          <w:lang w:val="en-US" w:eastAsia="zh-CN"/>
        </w:rPr>
        <w:t>2022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50"/>
          <w:lang w:val="en-US" w:eastAsia="zh-CN"/>
        </w:rPr>
        <w:t>年福彩公益金使用情况的公告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2022年度“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未成人保护社会工作服务引导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项目”由2022年省级返还福彩公益金支持。依据《民政部彩票公益金使用管理信息公开办法》（民办发〔2019〕34号）《河南省民政厅福利彩票公益金使用管理信息公开办法》等规定，现将2022年项目情况公告如下：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1、项目单位：西华县民政局慈善社工股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79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2、项目主要内容：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auto"/>
          <w:lang w:val="en-US" w:eastAsia="zh-CN" w:bidi="ar"/>
        </w:rPr>
        <w:t>主要用于社工站购买社会服务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3、项目周期：1年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4、资金额度：28万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5、项目负责人：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蔡晓咏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6、联系方式：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0394-2539292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7、项目完成情况：项目正在实施中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zh-CN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8、实际效果：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auto"/>
          <w:lang w:val="en-US" w:eastAsia="zh-CN" w:bidi="ar"/>
        </w:rPr>
        <w:t>通过项目实施，加强基层未成年人保护力量，提升专业服务水平，满足未成年人保护工作服务</w:t>
      </w:r>
      <w:r>
        <w:rPr>
          <w:rFonts w:hint="eastAsia" w:ascii="仿宋_GB2312" w:hAnsi="仿宋_GB2312" w:eastAsia="仿宋_GB2312" w:cs="仿宋_GB2312"/>
          <w:sz w:val="32"/>
          <w:szCs w:val="32"/>
          <w:lang w:val="zh-CN" w:eastAsia="zh-CN"/>
        </w:rPr>
        <w:t>。</w:t>
      </w:r>
    </w:p>
    <w:p>
      <w:r>
        <w:rPr>
          <w:rFonts w:hint="eastAsia" w:ascii="黑体" w:hAnsi="黑体" w:eastAsia="黑体" w:cs="黑体"/>
          <w:sz w:val="32"/>
          <w:szCs w:val="32"/>
          <w:lang w:val="zh-CN" w:eastAsia="zh-CN"/>
        </w:rPr>
        <w:br w:type="page"/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3ZWNkOGZlZmY3Mzg2MWIwMDc1Y2NjMWMwM2I5OWYifQ=="/>
  </w:docVars>
  <w:rsids>
    <w:rsidRoot w:val="00000000"/>
    <w:rsid w:val="7139300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"/>
    <w:basedOn w:val="1"/>
    <w:qFormat/>
    <w:uiPriority w:val="0"/>
    <w:pPr>
      <w:spacing w:after="120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2023-08-07T00:44:01Z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E80EB6E39F994B3ABBFAE554EDA421E2_12</vt:lpwstr>
  </property>
</Properties>
</file>