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54DE5F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周口市西华县龙头水水质监测信息公开表</w:t>
      </w:r>
    </w:p>
    <w:p w14:paraId="423FA5F9">
      <w:pPr>
        <w:jc w:val="center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 xml:space="preserve">                                              </w:t>
      </w:r>
      <w:r>
        <w:rPr>
          <w:rFonts w:hint="eastAsia"/>
          <w:sz w:val="32"/>
          <w:szCs w:val="32"/>
          <w:lang w:val="en-US" w:eastAsia="zh-CN"/>
        </w:rPr>
        <w:t>2025年第二季度</w:t>
      </w:r>
    </w:p>
    <w:tbl>
      <w:tblPr>
        <w:tblStyle w:val="3"/>
        <w:tblW w:w="147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"/>
        <w:gridCol w:w="1659"/>
        <w:gridCol w:w="1631"/>
        <w:gridCol w:w="1613"/>
        <w:gridCol w:w="1563"/>
        <w:gridCol w:w="2761"/>
        <w:gridCol w:w="1533"/>
        <w:gridCol w:w="1208"/>
        <w:gridCol w:w="1837"/>
      </w:tblGrid>
      <w:tr w14:paraId="5C470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7" w:type="dxa"/>
          </w:tcPr>
          <w:p w14:paraId="27992257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659" w:type="dxa"/>
          </w:tcPr>
          <w:p w14:paraId="1766BA3C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监测点</w:t>
            </w:r>
          </w:p>
        </w:tc>
        <w:tc>
          <w:tcPr>
            <w:tcW w:w="1631" w:type="dxa"/>
          </w:tcPr>
          <w:p w14:paraId="4DB5996B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供水单位</w:t>
            </w:r>
          </w:p>
        </w:tc>
        <w:tc>
          <w:tcPr>
            <w:tcW w:w="1613" w:type="dxa"/>
          </w:tcPr>
          <w:p w14:paraId="75CAA4B4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检测单位</w:t>
            </w:r>
          </w:p>
        </w:tc>
        <w:tc>
          <w:tcPr>
            <w:tcW w:w="1563" w:type="dxa"/>
          </w:tcPr>
          <w:p w14:paraId="2D7AF831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检测时间</w:t>
            </w:r>
          </w:p>
        </w:tc>
        <w:tc>
          <w:tcPr>
            <w:tcW w:w="2761" w:type="dxa"/>
          </w:tcPr>
          <w:p w14:paraId="6171FA8C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检测指标</w:t>
            </w:r>
          </w:p>
        </w:tc>
        <w:tc>
          <w:tcPr>
            <w:tcW w:w="1533" w:type="dxa"/>
          </w:tcPr>
          <w:p w14:paraId="6ECCCF1C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结果评价</w:t>
            </w:r>
          </w:p>
        </w:tc>
        <w:tc>
          <w:tcPr>
            <w:tcW w:w="1208" w:type="dxa"/>
          </w:tcPr>
          <w:p w14:paraId="5868C6C8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不达标指标</w:t>
            </w:r>
          </w:p>
        </w:tc>
        <w:tc>
          <w:tcPr>
            <w:tcW w:w="1837" w:type="dxa"/>
          </w:tcPr>
          <w:p w14:paraId="7A494990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健康风险评估及建议</w:t>
            </w:r>
          </w:p>
        </w:tc>
      </w:tr>
      <w:tr w14:paraId="4058DA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7" w:type="dxa"/>
          </w:tcPr>
          <w:p w14:paraId="4C8EA0C7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659" w:type="dxa"/>
          </w:tcPr>
          <w:p w14:paraId="5D4EE9A1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富华路居民区（末梢水）</w:t>
            </w:r>
          </w:p>
        </w:tc>
        <w:tc>
          <w:tcPr>
            <w:tcW w:w="1631" w:type="dxa"/>
          </w:tcPr>
          <w:p w14:paraId="19B161D8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周口银龙水务有限公司</w:t>
            </w:r>
          </w:p>
        </w:tc>
        <w:tc>
          <w:tcPr>
            <w:tcW w:w="1613" w:type="dxa"/>
          </w:tcPr>
          <w:p w14:paraId="10F75E89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</w:p>
        </w:tc>
        <w:tc>
          <w:tcPr>
            <w:tcW w:w="1563" w:type="dxa"/>
          </w:tcPr>
          <w:p w14:paraId="54651063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2025年4月22日</w:t>
            </w:r>
          </w:p>
        </w:tc>
        <w:tc>
          <w:tcPr>
            <w:tcW w:w="2761" w:type="dxa"/>
            <w:vMerge w:val="restart"/>
          </w:tcPr>
          <w:p w14:paraId="64177C2F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/>
                <w:b/>
                <w:bCs/>
                <w:sz w:val="18"/>
                <w:szCs w:val="18"/>
                <w:vertAlign w:val="baseline"/>
                <w:lang w:val="en-US" w:eastAsia="zh-CN"/>
              </w:rPr>
              <w:t>微生物指标: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 xml:space="preserve">总大肠菌群，大肠埃希菌、菌落总数； </w:t>
            </w:r>
          </w:p>
          <w:p w14:paraId="43B70C32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/>
                <w:b/>
                <w:bCs/>
                <w:sz w:val="18"/>
                <w:szCs w:val="18"/>
                <w:vertAlign w:val="baseline"/>
                <w:lang w:val="en-US" w:eastAsia="zh-CN"/>
              </w:rPr>
              <w:t>毒理学指标: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 xml:space="preserve">砷、镉、铬(六价)、铅、汞、氰化物、氟化物、硝酸盐（以 N 计）、三氯甲烷、一氯二溴甲烷、二氯一溴甲烷、三溴甲烷、三卤甲烷、二氯乙酸、三氯乙酸； </w:t>
            </w:r>
          </w:p>
          <w:p w14:paraId="14CAC444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/>
                <w:b/>
                <w:bCs/>
                <w:sz w:val="18"/>
                <w:szCs w:val="18"/>
                <w:vertAlign w:val="baseline"/>
                <w:lang w:val="en-US" w:eastAsia="zh-CN"/>
              </w:rPr>
              <w:t>感官性状和一般化学指标: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色度、浑浊度、臭和味、肉眼可见物、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p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 xml:space="preserve">H、铝、铁、锰、铜、锌、氯化物、硫酸盐、溶解性总固体、总硬度、高锰酸盐指数(以 02 计)、氨(以 N 计)； </w:t>
            </w:r>
          </w:p>
          <w:p w14:paraId="73D68CC6">
            <w:pPr>
              <w:jc w:val="left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default"/>
                <w:b/>
                <w:bCs/>
                <w:sz w:val="18"/>
                <w:szCs w:val="18"/>
                <w:vertAlign w:val="baseline"/>
                <w:lang w:val="en-US" w:eastAsia="zh-CN"/>
              </w:rPr>
              <w:t>消毒剂指标: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游离氯（液氯及氯制剂时）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。</w:t>
            </w:r>
          </w:p>
        </w:tc>
        <w:tc>
          <w:tcPr>
            <w:tcW w:w="1533" w:type="dxa"/>
          </w:tcPr>
          <w:p w14:paraId="33253D35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</w:tcPr>
          <w:p w14:paraId="4BA23F24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</w:tcPr>
          <w:p w14:paraId="08F2574A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1F85D2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7" w:type="dxa"/>
          </w:tcPr>
          <w:p w14:paraId="7F76CF96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659" w:type="dxa"/>
            <w:vAlign w:val="top"/>
          </w:tcPr>
          <w:p w14:paraId="05937245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箕城路居民区（末梢水）</w:t>
            </w:r>
          </w:p>
        </w:tc>
        <w:tc>
          <w:tcPr>
            <w:tcW w:w="1631" w:type="dxa"/>
            <w:vAlign w:val="top"/>
          </w:tcPr>
          <w:p w14:paraId="079E9C5C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周口银龙水务有限公司</w:t>
            </w:r>
          </w:p>
        </w:tc>
        <w:tc>
          <w:tcPr>
            <w:tcW w:w="1613" w:type="dxa"/>
            <w:vAlign w:val="top"/>
          </w:tcPr>
          <w:p w14:paraId="065EF802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</w:p>
        </w:tc>
        <w:tc>
          <w:tcPr>
            <w:tcW w:w="1563" w:type="dxa"/>
            <w:vAlign w:val="top"/>
          </w:tcPr>
          <w:p w14:paraId="4D7F4A56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2025年4月22日</w:t>
            </w:r>
          </w:p>
        </w:tc>
        <w:tc>
          <w:tcPr>
            <w:tcW w:w="2761" w:type="dxa"/>
            <w:vMerge w:val="continue"/>
          </w:tcPr>
          <w:p w14:paraId="0E54F720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</w:tcPr>
          <w:p w14:paraId="13CCB88E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1F61007D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2DE1C239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452CC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7" w:type="dxa"/>
          </w:tcPr>
          <w:p w14:paraId="3C8D4FFC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1659" w:type="dxa"/>
            <w:vAlign w:val="top"/>
          </w:tcPr>
          <w:p w14:paraId="69053FB5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二高新居居民区（末梢水）</w:t>
            </w:r>
          </w:p>
        </w:tc>
        <w:tc>
          <w:tcPr>
            <w:tcW w:w="1631" w:type="dxa"/>
            <w:vAlign w:val="top"/>
          </w:tcPr>
          <w:p w14:paraId="528A665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周口银龙水务有限公司</w:t>
            </w:r>
          </w:p>
        </w:tc>
        <w:tc>
          <w:tcPr>
            <w:tcW w:w="1613" w:type="dxa"/>
            <w:vAlign w:val="top"/>
          </w:tcPr>
          <w:p w14:paraId="7D296A8E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</w:p>
        </w:tc>
        <w:tc>
          <w:tcPr>
            <w:tcW w:w="1563" w:type="dxa"/>
            <w:vAlign w:val="top"/>
          </w:tcPr>
          <w:p w14:paraId="032E107A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2025年5月15日</w:t>
            </w:r>
          </w:p>
        </w:tc>
        <w:tc>
          <w:tcPr>
            <w:tcW w:w="2761" w:type="dxa"/>
            <w:vMerge w:val="continue"/>
          </w:tcPr>
          <w:p w14:paraId="00A3B457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7318804C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63BFF45D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269AB255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2C83B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7" w:type="dxa"/>
          </w:tcPr>
          <w:p w14:paraId="41E4D26C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1659" w:type="dxa"/>
            <w:vAlign w:val="top"/>
          </w:tcPr>
          <w:p w14:paraId="28F466DD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盛弘朗庭小区（末梢水）</w:t>
            </w:r>
          </w:p>
        </w:tc>
        <w:tc>
          <w:tcPr>
            <w:tcW w:w="1631" w:type="dxa"/>
            <w:vAlign w:val="top"/>
          </w:tcPr>
          <w:p w14:paraId="6C105DCC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周口银龙水务有限公司</w:t>
            </w:r>
          </w:p>
        </w:tc>
        <w:tc>
          <w:tcPr>
            <w:tcW w:w="1613" w:type="dxa"/>
            <w:vAlign w:val="top"/>
          </w:tcPr>
          <w:p w14:paraId="38FC17FA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</w:p>
        </w:tc>
        <w:tc>
          <w:tcPr>
            <w:tcW w:w="1563" w:type="dxa"/>
            <w:vAlign w:val="top"/>
          </w:tcPr>
          <w:p w14:paraId="2326E4ED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2025年5月15日</w:t>
            </w:r>
          </w:p>
        </w:tc>
        <w:tc>
          <w:tcPr>
            <w:tcW w:w="2761" w:type="dxa"/>
            <w:vMerge w:val="continue"/>
          </w:tcPr>
          <w:p w14:paraId="4E6AA30C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38906A1E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338067A6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31814411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36CC02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7" w:type="dxa"/>
          </w:tcPr>
          <w:p w14:paraId="0BA42B66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1659" w:type="dxa"/>
            <w:vAlign w:val="top"/>
          </w:tcPr>
          <w:p w14:paraId="0DB48E61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汉唐大街居民区（末梢水）</w:t>
            </w:r>
          </w:p>
        </w:tc>
        <w:tc>
          <w:tcPr>
            <w:tcW w:w="1631" w:type="dxa"/>
            <w:vAlign w:val="top"/>
          </w:tcPr>
          <w:p w14:paraId="478C63E7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周口银龙水务有限公司</w:t>
            </w:r>
          </w:p>
        </w:tc>
        <w:tc>
          <w:tcPr>
            <w:tcW w:w="1613" w:type="dxa"/>
            <w:vAlign w:val="top"/>
          </w:tcPr>
          <w:p w14:paraId="7C652E23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</w:p>
        </w:tc>
        <w:tc>
          <w:tcPr>
            <w:tcW w:w="1563" w:type="dxa"/>
            <w:vAlign w:val="top"/>
          </w:tcPr>
          <w:p w14:paraId="30B713C3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2025年6月11日</w:t>
            </w:r>
          </w:p>
        </w:tc>
        <w:tc>
          <w:tcPr>
            <w:tcW w:w="2761" w:type="dxa"/>
            <w:vMerge w:val="continue"/>
          </w:tcPr>
          <w:p w14:paraId="1A9D3C55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100CD9EA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39936284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7999C6B8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10370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7" w:type="dxa"/>
          </w:tcPr>
          <w:p w14:paraId="72ED2AAD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1659" w:type="dxa"/>
            <w:vAlign w:val="top"/>
          </w:tcPr>
          <w:p w14:paraId="2FA92B3A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上亿民国风景城（末梢水）</w:t>
            </w:r>
          </w:p>
        </w:tc>
        <w:tc>
          <w:tcPr>
            <w:tcW w:w="1631" w:type="dxa"/>
            <w:vAlign w:val="top"/>
          </w:tcPr>
          <w:p w14:paraId="0FF6A1B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周口银龙水务有限公司</w:t>
            </w:r>
          </w:p>
        </w:tc>
        <w:tc>
          <w:tcPr>
            <w:tcW w:w="1613" w:type="dxa"/>
            <w:vAlign w:val="top"/>
          </w:tcPr>
          <w:p w14:paraId="61324113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</w:p>
        </w:tc>
        <w:tc>
          <w:tcPr>
            <w:tcW w:w="1563" w:type="dxa"/>
            <w:vAlign w:val="top"/>
          </w:tcPr>
          <w:p w14:paraId="7A22F2D5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2025年6月11日</w:t>
            </w:r>
          </w:p>
        </w:tc>
        <w:tc>
          <w:tcPr>
            <w:tcW w:w="2761" w:type="dxa"/>
            <w:vMerge w:val="continue"/>
          </w:tcPr>
          <w:p w14:paraId="5034003E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72555F25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23362034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23BEEFDB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4A0FB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7" w:type="dxa"/>
          </w:tcPr>
          <w:p w14:paraId="567CDCA1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  <w:tc>
          <w:tcPr>
            <w:tcW w:w="1659" w:type="dxa"/>
            <w:vAlign w:val="top"/>
          </w:tcPr>
          <w:p w14:paraId="205D7A57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1631" w:type="dxa"/>
            <w:vAlign w:val="top"/>
          </w:tcPr>
          <w:p w14:paraId="4247FC85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613" w:type="dxa"/>
            <w:vAlign w:val="top"/>
          </w:tcPr>
          <w:p w14:paraId="6E93D716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63" w:type="dxa"/>
            <w:vAlign w:val="top"/>
          </w:tcPr>
          <w:p w14:paraId="534DD29F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2761" w:type="dxa"/>
            <w:vMerge w:val="continue"/>
          </w:tcPr>
          <w:p w14:paraId="54EE15A2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</w:tcPr>
          <w:p w14:paraId="0EC276DA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208" w:type="dxa"/>
            <w:vAlign w:val="top"/>
          </w:tcPr>
          <w:p w14:paraId="38D51600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837" w:type="dxa"/>
            <w:vAlign w:val="top"/>
          </w:tcPr>
          <w:p w14:paraId="4F7FD214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</w:tr>
      <w:tr w14:paraId="7EC577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7" w:type="dxa"/>
          </w:tcPr>
          <w:p w14:paraId="009FDE14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8</w:t>
            </w:r>
          </w:p>
        </w:tc>
        <w:tc>
          <w:tcPr>
            <w:tcW w:w="1659" w:type="dxa"/>
            <w:vAlign w:val="top"/>
          </w:tcPr>
          <w:p w14:paraId="3E3C3683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631" w:type="dxa"/>
            <w:vAlign w:val="top"/>
          </w:tcPr>
          <w:p w14:paraId="11CBF43A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613" w:type="dxa"/>
            <w:vAlign w:val="top"/>
          </w:tcPr>
          <w:p w14:paraId="2A8D96FD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63" w:type="dxa"/>
            <w:vAlign w:val="top"/>
          </w:tcPr>
          <w:p w14:paraId="2CAC8782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2761" w:type="dxa"/>
            <w:vMerge w:val="continue"/>
          </w:tcPr>
          <w:p w14:paraId="4E43C3F2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</w:tcPr>
          <w:p w14:paraId="370E33B4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208" w:type="dxa"/>
            <w:vAlign w:val="top"/>
          </w:tcPr>
          <w:p w14:paraId="4BDDA3AE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837" w:type="dxa"/>
            <w:vAlign w:val="top"/>
          </w:tcPr>
          <w:p w14:paraId="2D773A36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</w:tr>
      <w:tr w14:paraId="00033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7" w:type="dxa"/>
          </w:tcPr>
          <w:p w14:paraId="38D6A6F4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9</w:t>
            </w:r>
          </w:p>
        </w:tc>
        <w:tc>
          <w:tcPr>
            <w:tcW w:w="1659" w:type="dxa"/>
            <w:vAlign w:val="top"/>
          </w:tcPr>
          <w:p w14:paraId="17F7C0A3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631" w:type="dxa"/>
            <w:vAlign w:val="top"/>
          </w:tcPr>
          <w:p w14:paraId="4F1461A2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613" w:type="dxa"/>
            <w:vAlign w:val="top"/>
          </w:tcPr>
          <w:p w14:paraId="742EC183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63" w:type="dxa"/>
            <w:vAlign w:val="top"/>
          </w:tcPr>
          <w:p w14:paraId="4AA63834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2761" w:type="dxa"/>
            <w:vMerge w:val="continue"/>
          </w:tcPr>
          <w:p w14:paraId="42F09FC8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</w:tcPr>
          <w:p w14:paraId="188D7397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208" w:type="dxa"/>
            <w:vAlign w:val="top"/>
          </w:tcPr>
          <w:p w14:paraId="456865AC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837" w:type="dxa"/>
            <w:vAlign w:val="top"/>
          </w:tcPr>
          <w:p w14:paraId="6DE811C6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</w:tr>
    </w:tbl>
    <w:p w14:paraId="784D4F5C">
      <w:pPr>
        <w:jc w:val="both"/>
        <w:rPr>
          <w:rFonts w:hint="default"/>
          <w:sz w:val="32"/>
          <w:szCs w:val="32"/>
          <w:lang w:val="en-US" w:eastAsia="zh-CN"/>
        </w:rPr>
      </w:pPr>
    </w:p>
    <w:sectPr>
      <w:pgSz w:w="16838" w:h="11906" w:orient="landscape"/>
      <w:pgMar w:top="1800" w:right="1440" w:bottom="1236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M0NDFlNjY2YjQ5YmUzMmJkZWFhYjViNmQ3N2NjYzcifQ=="/>
  </w:docVars>
  <w:rsids>
    <w:rsidRoot w:val="00000000"/>
    <w:rsid w:val="00E54B14"/>
    <w:rsid w:val="01330404"/>
    <w:rsid w:val="02477318"/>
    <w:rsid w:val="04071455"/>
    <w:rsid w:val="042B5024"/>
    <w:rsid w:val="050F6813"/>
    <w:rsid w:val="07350087"/>
    <w:rsid w:val="0781151E"/>
    <w:rsid w:val="07CC279A"/>
    <w:rsid w:val="09CD45A7"/>
    <w:rsid w:val="0AB92716"/>
    <w:rsid w:val="0AFB3396"/>
    <w:rsid w:val="0D904269"/>
    <w:rsid w:val="0FD3043D"/>
    <w:rsid w:val="0FE32D76"/>
    <w:rsid w:val="10F44B0F"/>
    <w:rsid w:val="15164A68"/>
    <w:rsid w:val="17EF7DDE"/>
    <w:rsid w:val="1B9E7826"/>
    <w:rsid w:val="1E0740D4"/>
    <w:rsid w:val="1EB51D82"/>
    <w:rsid w:val="1FC16504"/>
    <w:rsid w:val="20CE0ED9"/>
    <w:rsid w:val="21091F11"/>
    <w:rsid w:val="22FF0DF9"/>
    <w:rsid w:val="23DD1433"/>
    <w:rsid w:val="27441EF5"/>
    <w:rsid w:val="29A7676B"/>
    <w:rsid w:val="29B6075C"/>
    <w:rsid w:val="29DA08EE"/>
    <w:rsid w:val="2A32072A"/>
    <w:rsid w:val="2D480265"/>
    <w:rsid w:val="2E132621"/>
    <w:rsid w:val="2E4876FB"/>
    <w:rsid w:val="30542A7D"/>
    <w:rsid w:val="318C4BC4"/>
    <w:rsid w:val="3240775C"/>
    <w:rsid w:val="336851BD"/>
    <w:rsid w:val="33883169"/>
    <w:rsid w:val="339C4E66"/>
    <w:rsid w:val="33E52762"/>
    <w:rsid w:val="33E74334"/>
    <w:rsid w:val="364912B8"/>
    <w:rsid w:val="37421881"/>
    <w:rsid w:val="379E11AD"/>
    <w:rsid w:val="3AAA60BB"/>
    <w:rsid w:val="3AE35129"/>
    <w:rsid w:val="3B3F2CA7"/>
    <w:rsid w:val="3BC35686"/>
    <w:rsid w:val="3FCE63A8"/>
    <w:rsid w:val="401A783F"/>
    <w:rsid w:val="426E3E72"/>
    <w:rsid w:val="42B555FD"/>
    <w:rsid w:val="45DA5F16"/>
    <w:rsid w:val="47C205EE"/>
    <w:rsid w:val="4A183041"/>
    <w:rsid w:val="4A9621B8"/>
    <w:rsid w:val="4C0E7375"/>
    <w:rsid w:val="50724B2D"/>
    <w:rsid w:val="5285323E"/>
    <w:rsid w:val="53E67D0C"/>
    <w:rsid w:val="58172D71"/>
    <w:rsid w:val="5C27696C"/>
    <w:rsid w:val="5CB02B3A"/>
    <w:rsid w:val="5CBC3D00"/>
    <w:rsid w:val="5D2E44D2"/>
    <w:rsid w:val="5EDE1622"/>
    <w:rsid w:val="5FF06AC6"/>
    <w:rsid w:val="63D91E0F"/>
    <w:rsid w:val="64F63B27"/>
    <w:rsid w:val="666430EE"/>
    <w:rsid w:val="689F17B4"/>
    <w:rsid w:val="697F233D"/>
    <w:rsid w:val="6A4233C4"/>
    <w:rsid w:val="6C6276EA"/>
    <w:rsid w:val="6F3C2A7E"/>
    <w:rsid w:val="6F631DB9"/>
    <w:rsid w:val="71E75B6D"/>
    <w:rsid w:val="725B146D"/>
    <w:rsid w:val="72D771B7"/>
    <w:rsid w:val="752F741B"/>
    <w:rsid w:val="75BB6E32"/>
    <w:rsid w:val="76165DD7"/>
    <w:rsid w:val="763E7452"/>
    <w:rsid w:val="784A7FBA"/>
    <w:rsid w:val="7A61783D"/>
    <w:rsid w:val="7C6333F8"/>
    <w:rsid w:val="7C961A20"/>
    <w:rsid w:val="7D1943FF"/>
    <w:rsid w:val="7D5D253D"/>
    <w:rsid w:val="7E985C72"/>
    <w:rsid w:val="7EBE7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621</Words>
  <Characters>681</Characters>
  <Lines>0</Lines>
  <Paragraphs>0</Paragraphs>
  <TotalTime>12</TotalTime>
  <ScaleCrop>false</ScaleCrop>
  <LinksUpToDate>false</LinksUpToDate>
  <CharactersWithSpaces>736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2024-04-01T16:37:00Z</dcterms:created>
  <dc:creator>Administrator</dc:creator>
  <cp:lastModifiedBy>Administrator</cp:lastModifiedBy>
  <dcterms:modified xsi:type="dcterms:W3CDTF">2025-07-09T03:00:25Z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8963B3DA0E41444A823F6DD6633FBDFA_13</vt:lpwstr>
  </property>
  <property fmtid="{D5CDD505-2E9C-101B-9397-08002B2CF9AE}" pid="4" name="KSOTemplateDocerSaveRecord">
    <vt:lpwstr>eyJoZGlkIjoiOTc3YTQ4ODljNGNhNWNjZTlhMjkxNDQwYWM2ZWM2YjgifQ==</vt:lpwstr>
  </property>
</Properties>
</file>