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62C3C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西华县2024-2025年生猪调出大县奖励资金</w:t>
      </w:r>
    </w:p>
    <w:p w14:paraId="17F5BA5B">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color w:val="000000"/>
          <w:sz w:val="44"/>
          <w:szCs w:val="44"/>
          <w:lang w:val="en-US" w:eastAsia="zh-CN"/>
        </w:rPr>
      </w:pPr>
      <w:r>
        <w:rPr>
          <w:rFonts w:hint="eastAsia" w:ascii="方正小标宋简体" w:hAnsi="方正小标宋简体" w:eastAsia="方正小标宋简体" w:cs="方正小标宋简体"/>
          <w:color w:val="000000"/>
          <w:sz w:val="44"/>
          <w:szCs w:val="44"/>
          <w:lang w:val="en-US" w:eastAsia="zh-CN"/>
        </w:rPr>
        <w:t>实施方案</w:t>
      </w:r>
    </w:p>
    <w:p w14:paraId="785AA9EB">
      <w:pPr>
        <w:pStyle w:val="2"/>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p>
    <w:p w14:paraId="23AD826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根据《河南省财政厅关于提前下达202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年生猪调出大县奖励资金预算的通知》（豫财贸〔202</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105</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《河南省财政厅关于下达202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年中央生猪调出大县奖励资金的通知》(豫财贸〔202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21</w:t>
      </w:r>
      <w:r>
        <w:rPr>
          <w:rFonts w:hint="eastAsia" w:ascii="仿宋_GB2312" w:hAnsi="仿宋_GB2312" w:eastAsia="仿宋_GB2312" w:cs="仿宋_GB2312"/>
          <w:sz w:val="32"/>
          <w:szCs w:val="32"/>
        </w:rPr>
        <w:t>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《河南省财政厅关于提前下达2025年生猪调出大县奖励资金预算的通知》（豫财贸〔2024〕123号）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《河南省财政厅关于下达2025年中央生猪调出大县奖励资金的通知》(豫财贸〔2025〕</w:t>
      </w:r>
      <w:r>
        <w:rPr>
          <w:rFonts w:hint="eastAsia" w:ascii="仿宋_GB2312" w:hAnsi="仿宋_GB2312" w:eastAsia="仿宋_GB2312" w:cs="仿宋_GB2312"/>
          <w:sz w:val="32"/>
          <w:szCs w:val="32"/>
          <w:lang w:val="en-US" w:eastAsia="zh-CN"/>
        </w:rPr>
        <w:t>34</w:t>
      </w:r>
      <w:r>
        <w:rPr>
          <w:rFonts w:hint="eastAsia" w:ascii="仿宋_GB2312" w:hAnsi="仿宋_GB2312" w:eastAsia="仿宋_GB2312" w:cs="仿宋_GB2312"/>
          <w:sz w:val="32"/>
          <w:szCs w:val="32"/>
        </w:rPr>
        <w:t>号)、《财政部关于印发&lt;生猪（牛羊）调出大县奖励资金管理办法&gt;的通知》（财建〔2015〕778号）、《河南省财政厅、河南省农业农村厅关于印发河南省生猪调出</w:t>
      </w:r>
      <w:r>
        <w:rPr>
          <w:rFonts w:hint="eastAsia" w:ascii="仿宋_GB2312" w:hAnsi="仿宋_GB2312" w:eastAsia="仿宋_GB2312" w:cs="仿宋_GB2312"/>
          <w:sz w:val="32"/>
          <w:szCs w:val="32"/>
          <w:lang w:eastAsia="zh-CN"/>
        </w:rPr>
        <w:t>大</w:t>
      </w:r>
      <w:r>
        <w:rPr>
          <w:rFonts w:hint="eastAsia" w:ascii="仿宋_GB2312" w:hAnsi="仿宋_GB2312" w:eastAsia="仿宋_GB2312" w:cs="仿宋_GB2312"/>
          <w:sz w:val="32"/>
          <w:szCs w:val="32"/>
        </w:rPr>
        <w:t>县奖励资金监管办法的通知》（豫财贸〔2024〕138号）、《河南省农业农村厅河南省财政厅关于进一步加强病死畜禽无害化处理工作的通知》（豫农文〔2021〕186号）等文件要求，上级财政下达我县202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年生猪调出大县奖励资金</w:t>
      </w:r>
      <w:r>
        <w:rPr>
          <w:rFonts w:hint="eastAsia" w:ascii="仿宋_GB2312" w:hAnsi="仿宋_GB2312" w:eastAsia="仿宋_GB2312" w:cs="仿宋_GB2312"/>
          <w:sz w:val="32"/>
          <w:szCs w:val="32"/>
          <w:lang w:val="en-US" w:eastAsia="zh-CN"/>
        </w:rPr>
        <w:t>771万元、</w:t>
      </w:r>
      <w:r>
        <w:rPr>
          <w:rFonts w:hint="eastAsia" w:ascii="仿宋_GB2312" w:hAnsi="仿宋_GB2312" w:eastAsia="仿宋_GB2312" w:cs="仿宋_GB2312"/>
          <w:sz w:val="32"/>
          <w:szCs w:val="32"/>
        </w:rPr>
        <w:t>下达202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年生猪调出大县奖励资金</w:t>
      </w:r>
      <w:r>
        <w:rPr>
          <w:rFonts w:hint="eastAsia" w:ascii="仿宋_GB2312" w:hAnsi="仿宋_GB2312" w:eastAsia="仿宋_GB2312" w:cs="仿宋_GB2312"/>
          <w:sz w:val="32"/>
          <w:szCs w:val="32"/>
          <w:lang w:val="en-US" w:eastAsia="zh-CN"/>
        </w:rPr>
        <w:t>753</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合计资金1524万元</w:t>
      </w:r>
      <w:r>
        <w:rPr>
          <w:rFonts w:hint="eastAsia" w:ascii="仿宋_GB2312" w:hAnsi="仿宋_GB2312" w:eastAsia="仿宋_GB2312" w:cs="仿宋_GB2312"/>
          <w:sz w:val="32"/>
          <w:szCs w:val="32"/>
        </w:rPr>
        <w:t>。为合理安排资金利用，充分发挥资金效益，促进我县生猪产业稳定和健康发展，结合我县实际，制定西华县</w:t>
      </w:r>
      <w:r>
        <w:rPr>
          <w:rFonts w:hint="eastAsia" w:ascii="仿宋_GB2312" w:hAnsi="仿宋_GB2312" w:eastAsia="仿宋_GB2312" w:cs="仿宋_GB2312"/>
          <w:sz w:val="32"/>
          <w:szCs w:val="32"/>
          <w:lang w:val="en-US" w:eastAsia="zh-CN"/>
        </w:rPr>
        <w:t>2024-</w:t>
      </w:r>
      <w:r>
        <w:rPr>
          <w:rFonts w:hint="eastAsia" w:ascii="仿宋_GB2312" w:hAnsi="仿宋_GB2312" w:eastAsia="仿宋_GB2312" w:cs="仿宋_GB2312"/>
          <w:sz w:val="32"/>
          <w:szCs w:val="32"/>
        </w:rPr>
        <w:t>2025年度生猪调出大县奖励资金使用实施方案。</w:t>
      </w:r>
    </w:p>
    <w:p w14:paraId="1CAACD8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一、资金使用方向</w:t>
      </w:r>
    </w:p>
    <w:p w14:paraId="40BD1C6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按上级资金管理要求，该资金全部用于促进西华县生猪生产流通和产业发展，在目前生猪市场低迷情况下，计划重点支持生猪发展相关的良种猪引进补助、生猪规模场圈舍改造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贷款贴息、配套县级政策性保险费用、防疫服务费用支出，进一步增强全县生猪生产抵御各种风险能力，保障我县市场供应稳定和生猪产业持续健康发展。</w:t>
      </w:r>
    </w:p>
    <w:p w14:paraId="72C967B2">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二、奖励资金使用计划</w:t>
      </w:r>
    </w:p>
    <w:p w14:paraId="7582DA2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上级财政下达我县2024年生猪调出大县奖励资金771万元、下达2025年生猪调出大县奖励资金753万元，合计资金1524万元。我县计划用于良种猪引进补助</w:t>
      </w:r>
      <w:r>
        <w:rPr>
          <w:rFonts w:hint="eastAsia" w:ascii="仿宋_GB2312" w:hAnsi="仿宋_GB2312" w:eastAsia="仿宋_GB2312" w:cs="仿宋_GB2312"/>
          <w:sz w:val="32"/>
          <w:szCs w:val="32"/>
          <w:lang w:val="en-US" w:eastAsia="zh-CN"/>
        </w:rPr>
        <w:t>52</w:t>
      </w:r>
      <w:r>
        <w:rPr>
          <w:rFonts w:hint="eastAsia" w:ascii="仿宋_GB2312" w:hAnsi="仿宋_GB2312" w:eastAsia="仿宋_GB2312" w:cs="仿宋_GB2312"/>
          <w:sz w:val="32"/>
          <w:szCs w:val="32"/>
        </w:rPr>
        <w:t>0万元（使用2024年度资金7万元、2025年度资金513万元），生猪规模场圈舍改造</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0万元（使用2024年度资金</w:t>
      </w:r>
      <w:r>
        <w:rPr>
          <w:rFonts w:hint="eastAsia" w:ascii="仿宋_GB2312" w:hAnsi="仿宋_GB2312" w:eastAsia="仿宋_GB2312" w:cs="仿宋_GB2312"/>
          <w:sz w:val="32"/>
          <w:szCs w:val="32"/>
          <w:lang w:val="en-US" w:eastAsia="zh-CN"/>
        </w:rPr>
        <w:t>43</w:t>
      </w:r>
      <w:r>
        <w:rPr>
          <w:rFonts w:hint="eastAsia" w:ascii="仿宋_GB2312" w:hAnsi="仿宋_GB2312" w:eastAsia="仿宋_GB2312" w:cs="仿宋_GB2312"/>
          <w:sz w:val="32"/>
          <w:szCs w:val="32"/>
        </w:rPr>
        <w:t>0万元），贷款贴息94万元（使用2024年度资金94万元），配套县级政策性保险费用360万元（使用2024、2025年度资金各180万元）、防疫服务费120万元（使用2024、2025年度资金各60万元）</w:t>
      </w:r>
      <w:r>
        <w:rPr>
          <w:rFonts w:hint="eastAsia" w:ascii="仿宋_GB2312" w:hAnsi="仿宋_GB2312" w:eastAsia="仿宋_GB2312" w:cs="仿宋_GB2312"/>
          <w:sz w:val="32"/>
          <w:szCs w:val="32"/>
          <w:lang w:eastAsia="zh-CN"/>
        </w:rPr>
        <w:t>。</w:t>
      </w:r>
    </w:p>
    <w:p w14:paraId="064D358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三、奖励资金使用原则</w:t>
      </w:r>
    </w:p>
    <w:p w14:paraId="2036E8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（一）奖励资金坚持“引导生猪生产、专款专用”的原则。</w:t>
      </w:r>
    </w:p>
    <w:p w14:paraId="3A7890E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（二）坚持“公开、公平、公正”的原则。</w:t>
      </w:r>
    </w:p>
    <w:p w14:paraId="0A777D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（三）奖励资金不得用于部门基本建设、人员经费和公共经费等与生猪生产无关的支出。</w:t>
      </w:r>
    </w:p>
    <w:p w14:paraId="3C843659">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（四）对本年度内已获得相关财政性资金奖励支持的项目，不得重复支持。</w:t>
      </w:r>
    </w:p>
    <w:p w14:paraId="12B568F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（五）奖励资金可按照项目任务完成先后顺序支付。年度结余资金下年可继续使用。</w:t>
      </w:r>
    </w:p>
    <w:p w14:paraId="4EEE248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（六）每年奖励资金使用方案随着国家政策做相应调整。</w:t>
      </w:r>
    </w:p>
    <w:p w14:paraId="0CC85371">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四、资金安排</w:t>
      </w:r>
    </w:p>
    <w:p w14:paraId="050F538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资金使用计划具体安排如下：</w:t>
      </w:r>
    </w:p>
    <w:p w14:paraId="521F7B4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eastAsia" w:ascii="Times New Roman" w:hAnsi="Times New Roman" w:eastAsia="楷体_GB2312" w:cs="Times New Roman"/>
          <w:b w:val="0"/>
          <w:bCs w:val="0"/>
          <w:color w:val="000000"/>
          <w:sz w:val="32"/>
          <w:szCs w:val="32"/>
          <w:lang w:val="en-US" w:eastAsia="zh-CN"/>
        </w:rPr>
        <w:t>（一）支持良种猪引进</w:t>
      </w:r>
    </w:p>
    <w:p w14:paraId="2975D9D7">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计划安排资金</w:t>
      </w:r>
      <w:r>
        <w:rPr>
          <w:rFonts w:hint="eastAsia" w:ascii="仿宋_GB2312" w:hAnsi="仿宋_GB2312" w:eastAsia="仿宋_GB2312" w:cs="仿宋_GB2312"/>
          <w:sz w:val="32"/>
          <w:szCs w:val="32"/>
          <w:lang w:val="en-US" w:eastAsia="zh-CN"/>
        </w:rPr>
        <w:t>520</w:t>
      </w:r>
      <w:r>
        <w:rPr>
          <w:rFonts w:hint="eastAsia" w:ascii="仿宋_GB2312" w:hAnsi="仿宋_GB2312" w:eastAsia="仿宋_GB2312" w:cs="仿宋_GB2312"/>
          <w:sz w:val="32"/>
          <w:szCs w:val="32"/>
        </w:rPr>
        <w:t>万元，补助奖励引进良种猪。支持自繁自养种猪场、生猪规模养殖场（户），从相应级别的正规种猪场引进良种猪用于生猪生产和良种率的提高。</w:t>
      </w:r>
    </w:p>
    <w:p w14:paraId="664FD2D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1.支持方式。采取财政奖励补助的方式。实行“先引后补、以奖代补、先引先补、总量控制、补完为止、结余调剂”政策。</w:t>
      </w:r>
    </w:p>
    <w:p w14:paraId="5ED636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rPr>
        <w:t>2.支持范围。西华县行政区域内，在2024年</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1日</w:t>
      </w:r>
      <w:r>
        <w:rPr>
          <w:rFonts w:hint="eastAsia" w:ascii="仿宋_GB2312" w:hAnsi="仿宋_GB2312" w:eastAsia="仿宋_GB2312" w:cs="仿宋_GB2312"/>
          <w:sz w:val="32"/>
          <w:szCs w:val="32"/>
        </w:rPr>
        <w:t>至2025年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31日</w:t>
      </w:r>
      <w:r>
        <w:rPr>
          <w:rFonts w:hint="eastAsia" w:ascii="仿宋_GB2312" w:hAnsi="仿宋_GB2312" w:eastAsia="仿宋_GB2312" w:cs="仿宋_GB2312"/>
          <w:sz w:val="32"/>
          <w:szCs w:val="32"/>
        </w:rPr>
        <w:t>期间，引种的猪场（户）从有相应供种资格的种猪场引进良种二元母猪或单品种良种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引进种猪体重在50-120Kg之间</w:t>
      </w:r>
      <w:r>
        <w:rPr>
          <w:rFonts w:hint="eastAsia" w:ascii="仿宋_GB2312" w:hAnsi="仿宋_GB2312" w:eastAsia="仿宋_GB2312" w:cs="仿宋_GB2312"/>
          <w:sz w:val="32"/>
          <w:szCs w:val="32"/>
        </w:rPr>
        <w:t>。供种猪场可在全</w:t>
      </w:r>
      <w:r>
        <w:rPr>
          <w:rFonts w:hint="eastAsia" w:ascii="仿宋_GB2312" w:hAnsi="仿宋_GB2312" w:eastAsia="仿宋_GB2312" w:cs="仿宋_GB2312"/>
          <w:sz w:val="32"/>
          <w:szCs w:val="32"/>
          <w:lang w:val="en-US" w:eastAsia="zh-CN"/>
        </w:rPr>
        <w:t>国</w:t>
      </w:r>
      <w:r>
        <w:rPr>
          <w:rFonts w:hint="eastAsia" w:ascii="仿宋_GB2312" w:hAnsi="仿宋_GB2312" w:eastAsia="仿宋_GB2312" w:cs="仿宋_GB2312"/>
          <w:sz w:val="32"/>
          <w:szCs w:val="32"/>
        </w:rPr>
        <w:t>范围内选择，为减少引进疫病风险，优先支持选择县域内供种猪场。</w:t>
      </w:r>
      <w:r>
        <w:rPr>
          <w:rFonts w:hint="eastAsia" w:ascii="仿宋_GB2312" w:hAnsi="仿宋_GB2312" w:eastAsia="仿宋_GB2312" w:cs="仿宋_GB2312"/>
          <w:sz w:val="32"/>
          <w:szCs w:val="32"/>
          <w:highlight w:val="none"/>
        </w:rPr>
        <w:t>供种猪场和单纯育肥猪场不参与本次项目引种。</w:t>
      </w:r>
    </w:p>
    <w:p w14:paraId="4819B29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有关要求。</w:t>
      </w:r>
    </w:p>
    <w:p w14:paraId="0EA1ED4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供种猪场要求。参与项目的供种猪场其《种畜禽生产经营许可证》、《营业执照》、《动物防疫条件合格证》、《养殖代码证》等证件真实有效，有相应供种资格和能力，外县供种猪场在畜牧业综合信息平台可以查到。</w:t>
      </w:r>
    </w:p>
    <w:p w14:paraId="4B71304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引种猪场（户）要求。服从行业管理，不在禁养区，不存在养殖污染行为，在规定时间内自愿参与本次引种项目，引种风险自愿承担。引种场（户）需提前向县农业农村局提交本场（户）《引种申请报告》，报告写明：养殖场（户）名称、地址、负责人、联系方式、占地面积、圈舍建筑面积、设计存出栏规模、现存栏、本次计划引种头数、意向供种猪场和计划引种时间等，</w:t>
      </w:r>
      <w:r>
        <w:rPr>
          <w:rFonts w:hint="eastAsia" w:ascii="仿宋_GB2312" w:hAnsi="仿宋_GB2312" w:eastAsia="仿宋_GB2312" w:cs="仿宋_GB2312"/>
          <w:sz w:val="32"/>
          <w:szCs w:val="32"/>
          <w:lang w:val="en-US" w:eastAsia="zh-CN"/>
        </w:rPr>
        <w:t>提供</w:t>
      </w:r>
      <w:r>
        <w:rPr>
          <w:rFonts w:hint="eastAsia" w:ascii="仿宋_GB2312" w:hAnsi="仿宋_GB2312" w:eastAsia="仿宋_GB2312" w:cs="仿宋_GB2312"/>
          <w:sz w:val="32"/>
          <w:szCs w:val="32"/>
        </w:rPr>
        <w:t>规模猪场营业执照和法人身份证复印件。报告须经本乡镇办畜牧兽医中心站负责人签字认可。引种时需向供种猪场索要营业执照、种畜禽生产经营许可证、动物防疫条件合格证、养殖代码证盖章复印件，并提供本次引种的引种合格证明、购买合同、购猪发票、非洲猪瘟检测证明、检疫票，种猪一头一耳标。运猪车辆要求是省备案车辆，留存引种装车时照片，到场卸车时照片（该照片需有本乡镇畜牧站人员现场监督影像）。</w:t>
      </w:r>
    </w:p>
    <w:p w14:paraId="2AE480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奖补标准。引进的良种</w:t>
      </w:r>
      <w:r>
        <w:rPr>
          <w:rFonts w:hint="eastAsia" w:ascii="仿宋_GB2312" w:hAnsi="仿宋_GB2312" w:eastAsia="仿宋_GB2312" w:cs="仿宋_GB2312"/>
          <w:sz w:val="32"/>
          <w:szCs w:val="32"/>
          <w:lang w:val="en-US" w:eastAsia="zh-CN"/>
        </w:rPr>
        <w:t>母</w:t>
      </w:r>
      <w:r>
        <w:rPr>
          <w:rFonts w:hint="eastAsia" w:ascii="仿宋_GB2312" w:hAnsi="仿宋_GB2312" w:eastAsia="仿宋_GB2312" w:cs="仿宋_GB2312"/>
          <w:sz w:val="32"/>
          <w:szCs w:val="32"/>
        </w:rPr>
        <w:t>猪按每头</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00元进行奖补，</w:t>
      </w:r>
      <w:r>
        <w:rPr>
          <w:rFonts w:hint="eastAsia" w:ascii="仿宋_GB2312" w:hAnsi="仿宋_GB2312" w:eastAsia="仿宋_GB2312" w:cs="仿宋_GB2312"/>
          <w:sz w:val="32"/>
          <w:szCs w:val="32"/>
          <w:lang w:val="en-US" w:eastAsia="zh-CN"/>
        </w:rPr>
        <w:t>引进的种公猪按每头3000元进行奖补，</w:t>
      </w:r>
      <w:r>
        <w:rPr>
          <w:rFonts w:hint="eastAsia" w:ascii="仿宋_GB2312" w:hAnsi="仿宋_GB2312" w:eastAsia="仿宋_GB2312" w:cs="仿宋_GB2312"/>
          <w:sz w:val="32"/>
          <w:szCs w:val="32"/>
          <w:highlight w:val="none"/>
        </w:rPr>
        <w:t>以引种数量确定奖补金额</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先引先得，补完为止</w:t>
      </w:r>
      <w:r>
        <w:rPr>
          <w:rFonts w:hint="eastAsia" w:ascii="仿宋_GB2312" w:hAnsi="仿宋_GB2312" w:eastAsia="仿宋_GB2312" w:cs="仿宋_GB2312"/>
          <w:sz w:val="32"/>
          <w:szCs w:val="32"/>
          <w:highlight w:val="none"/>
        </w:rPr>
        <w:t>。本次补助每场（户）最低一次性引进</w:t>
      </w:r>
      <w:r>
        <w:rPr>
          <w:rFonts w:hint="eastAsia" w:ascii="仿宋_GB2312" w:hAnsi="仿宋_GB2312" w:eastAsia="仿宋_GB2312" w:cs="仿宋_GB2312"/>
          <w:sz w:val="32"/>
          <w:szCs w:val="32"/>
          <w:highlight w:val="none"/>
          <w:lang w:val="en-US" w:eastAsia="zh-CN"/>
        </w:rPr>
        <w:t>良种</w:t>
      </w:r>
      <w:r>
        <w:rPr>
          <w:rFonts w:hint="eastAsia" w:ascii="仿宋_GB2312" w:hAnsi="仿宋_GB2312" w:eastAsia="仿宋_GB2312" w:cs="仿宋_GB2312"/>
          <w:sz w:val="32"/>
          <w:szCs w:val="32"/>
          <w:highlight w:val="none"/>
        </w:rPr>
        <w:t>母猪不低于</w:t>
      </w:r>
      <w:r>
        <w:rPr>
          <w:rFonts w:hint="eastAsia" w:ascii="仿宋_GB2312" w:hAnsi="仿宋_GB2312" w:eastAsia="仿宋_GB2312" w:cs="仿宋_GB2312"/>
          <w:sz w:val="32"/>
          <w:szCs w:val="32"/>
          <w:highlight w:val="none"/>
          <w:lang w:val="en-US" w:eastAsia="zh-CN"/>
        </w:rPr>
        <w:t>2</w:t>
      </w:r>
      <w:r>
        <w:rPr>
          <w:rFonts w:hint="eastAsia" w:ascii="仿宋_GB2312" w:hAnsi="仿宋_GB2312" w:eastAsia="仿宋_GB2312" w:cs="仿宋_GB2312"/>
          <w:sz w:val="32"/>
          <w:szCs w:val="32"/>
          <w:highlight w:val="none"/>
        </w:rPr>
        <w:t>0头，按设计饲养规模合理确定引种数量，每场最高补引不超过</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00头,单场引种补助最高不超过</w:t>
      </w:r>
      <w:r>
        <w:rPr>
          <w:rFonts w:hint="eastAsia" w:ascii="仿宋_GB2312" w:hAnsi="仿宋_GB2312" w:eastAsia="仿宋_GB2312" w:cs="仿宋_GB2312"/>
          <w:sz w:val="32"/>
          <w:szCs w:val="32"/>
          <w:highlight w:val="none"/>
          <w:lang w:val="en-US" w:eastAsia="zh-CN"/>
        </w:rPr>
        <w:t>50</w:t>
      </w:r>
      <w:r>
        <w:rPr>
          <w:rFonts w:hint="eastAsia" w:ascii="仿宋_GB2312" w:hAnsi="仿宋_GB2312" w:eastAsia="仿宋_GB2312" w:cs="仿宋_GB2312"/>
          <w:sz w:val="32"/>
          <w:szCs w:val="32"/>
          <w:highlight w:val="none"/>
        </w:rPr>
        <w:t>万元。</w:t>
      </w:r>
    </w:p>
    <w:p w14:paraId="2EFEB35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补助办法。从外县引种的猪场，引种验收后，引种场提供相关引种材料自行办理项目扶持提款手续，认定的补助资金直接打入本场对公账户（必须是企业对公账户）；从本县种猪场引种的引种场，可根据引种猪场意愿，认定的购种补助可自行办理项目提款手续直接打入本场对公账户，无对公账户规模养猪户或规模场为减轻麻烦可与供种猪场自愿协商，双方签订委托协议和委托承诺书，引种补助资金由供种猪场集中代为提取，提款所需资料交由供种企业提交，但事后双方如有纠纷与项目主管部门无关。</w:t>
      </w:r>
    </w:p>
    <w:p w14:paraId="6F75CC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本事项由西华县农业农村局畜牧水产股负责牵头实施。</w:t>
      </w:r>
    </w:p>
    <w:p w14:paraId="1060A7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（二）支持生猪规模养殖场的养殖贷款贴息</w:t>
      </w:r>
    </w:p>
    <w:p w14:paraId="058F89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安排资金</w:t>
      </w: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4万元。对2024年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1日</w:t>
      </w:r>
      <w:r>
        <w:rPr>
          <w:rFonts w:hint="eastAsia" w:ascii="仿宋_GB2312" w:hAnsi="仿宋_GB2312" w:eastAsia="仿宋_GB2312" w:cs="仿宋_GB2312"/>
          <w:sz w:val="32"/>
          <w:szCs w:val="32"/>
        </w:rPr>
        <w:t>-2025年</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31日</w:t>
      </w:r>
      <w:r>
        <w:rPr>
          <w:rFonts w:hint="eastAsia" w:ascii="仿宋_GB2312" w:hAnsi="仿宋_GB2312" w:eastAsia="仿宋_GB2312" w:cs="仿宋_GB2312"/>
          <w:sz w:val="32"/>
          <w:szCs w:val="32"/>
        </w:rPr>
        <w:t>期</w:t>
      </w:r>
      <w:r>
        <w:rPr>
          <w:rFonts w:hint="eastAsia" w:ascii="仿宋_GB2312" w:hAnsi="仿宋_GB2312" w:eastAsia="仿宋_GB2312" w:cs="仿宋_GB2312"/>
          <w:sz w:val="32"/>
          <w:szCs w:val="32"/>
          <w:highlight w:val="none"/>
        </w:rPr>
        <w:t>间年出栏</w:t>
      </w:r>
      <w:r>
        <w:rPr>
          <w:rFonts w:hint="eastAsia" w:ascii="仿宋_GB2312" w:hAnsi="仿宋_GB2312" w:eastAsia="仿宋_GB2312" w:cs="仿宋_GB2312"/>
          <w:sz w:val="32"/>
          <w:szCs w:val="32"/>
          <w:highlight w:val="none"/>
          <w:lang w:eastAsia="zh-CN"/>
        </w:rPr>
        <w:t>1000头</w:t>
      </w:r>
      <w:r>
        <w:rPr>
          <w:rFonts w:hint="eastAsia" w:ascii="仿宋_GB2312" w:hAnsi="仿宋_GB2312" w:eastAsia="仿宋_GB2312" w:cs="仿宋_GB2312"/>
          <w:sz w:val="32"/>
          <w:szCs w:val="32"/>
          <w:highlight w:val="none"/>
        </w:rPr>
        <w:t>以上的</w:t>
      </w:r>
      <w:r>
        <w:rPr>
          <w:rFonts w:hint="eastAsia" w:ascii="仿宋_GB2312" w:hAnsi="仿宋_GB2312" w:eastAsia="仿宋_GB2312" w:cs="仿宋_GB2312"/>
          <w:sz w:val="32"/>
          <w:szCs w:val="32"/>
        </w:rPr>
        <w:t>生猪规模养殖场实际发生购买仔猪、母猪、公猪、饲料等所支付的银行贷款利息予以有限贴息</w:t>
      </w:r>
      <w:r>
        <w:rPr>
          <w:rFonts w:hint="eastAsia" w:ascii="仿宋_GB2312" w:hAnsi="仿宋_GB2312" w:eastAsia="仿宋_GB2312" w:cs="仿宋_GB2312"/>
          <w:sz w:val="32"/>
          <w:szCs w:val="32"/>
          <w:highlight w:val="none"/>
        </w:rPr>
        <w:t>，实行期间贷款</w:t>
      </w:r>
      <w:r>
        <w:rPr>
          <w:rFonts w:hint="eastAsia" w:ascii="仿宋_GB2312" w:hAnsi="仿宋_GB2312" w:eastAsia="仿宋_GB2312" w:cs="仿宋_GB2312"/>
          <w:sz w:val="32"/>
          <w:szCs w:val="32"/>
          <w:highlight w:val="none"/>
          <w:lang w:val="en-US" w:eastAsia="zh-CN"/>
        </w:rPr>
        <w:t>利息</w:t>
      </w:r>
      <w:r>
        <w:rPr>
          <w:rFonts w:hint="eastAsia" w:ascii="仿宋_GB2312" w:hAnsi="仿宋_GB2312" w:eastAsia="仿宋_GB2312" w:cs="仿宋_GB2312"/>
          <w:sz w:val="32"/>
          <w:szCs w:val="32"/>
          <w:highlight w:val="none"/>
        </w:rPr>
        <w:t>总额2%的贴息，</w:t>
      </w:r>
      <w:r>
        <w:rPr>
          <w:rFonts w:hint="eastAsia" w:ascii="仿宋_GB2312" w:hAnsi="仿宋_GB2312" w:eastAsia="仿宋_GB2312" w:cs="仿宋_GB2312"/>
          <w:sz w:val="32"/>
          <w:szCs w:val="32"/>
          <w:highlight w:val="none"/>
          <w:lang w:val="en-US" w:eastAsia="zh-CN"/>
        </w:rPr>
        <w:t>单场</w:t>
      </w:r>
      <w:r>
        <w:rPr>
          <w:rFonts w:hint="eastAsia" w:ascii="仿宋_GB2312" w:hAnsi="仿宋_GB2312" w:eastAsia="仿宋_GB2312" w:cs="仿宋_GB2312"/>
          <w:sz w:val="32"/>
          <w:szCs w:val="32"/>
          <w:highlight w:val="none"/>
        </w:rPr>
        <w:t>贴息</w:t>
      </w:r>
      <w:r>
        <w:rPr>
          <w:rFonts w:hint="eastAsia" w:ascii="仿宋_GB2312" w:hAnsi="仿宋_GB2312" w:eastAsia="仿宋_GB2312" w:cs="仿宋_GB2312"/>
          <w:sz w:val="32"/>
          <w:szCs w:val="32"/>
          <w:highlight w:val="none"/>
          <w:lang w:val="en-US" w:eastAsia="zh-CN"/>
        </w:rPr>
        <w:t>补助最高</w:t>
      </w:r>
      <w:r>
        <w:rPr>
          <w:rFonts w:hint="eastAsia" w:ascii="仿宋_GB2312" w:hAnsi="仿宋_GB2312" w:eastAsia="仿宋_GB2312" w:cs="仿宋_GB2312"/>
          <w:sz w:val="32"/>
          <w:szCs w:val="32"/>
          <w:highlight w:val="none"/>
        </w:rPr>
        <w:t>不超过</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0万元。</w:t>
      </w:r>
      <w:r>
        <w:rPr>
          <w:rFonts w:hint="eastAsia" w:ascii="仿宋_GB2312" w:hAnsi="仿宋_GB2312" w:eastAsia="仿宋_GB2312" w:cs="仿宋_GB2312"/>
          <w:sz w:val="32"/>
          <w:szCs w:val="32"/>
          <w:highlight w:val="none"/>
          <w:lang w:val="en-US" w:eastAsia="zh-CN"/>
        </w:rPr>
        <w:t>循环贷、网络贷等非常规贷款不在贴息范围。</w:t>
      </w:r>
      <w:r>
        <w:rPr>
          <w:rFonts w:hint="eastAsia" w:ascii="仿宋_GB2312" w:hAnsi="仿宋_GB2312" w:eastAsia="仿宋_GB2312" w:cs="仿宋_GB2312"/>
          <w:sz w:val="32"/>
          <w:szCs w:val="32"/>
          <w:highlight w:val="none"/>
        </w:rPr>
        <w:t>总核算资金超过</w:t>
      </w:r>
      <w:r>
        <w:rPr>
          <w:rFonts w:hint="eastAsia" w:ascii="仿宋_GB2312" w:hAnsi="仿宋_GB2312" w:eastAsia="仿宋_GB2312" w:cs="仿宋_GB2312"/>
          <w:sz w:val="32"/>
          <w:szCs w:val="32"/>
          <w:highlight w:val="none"/>
          <w:lang w:val="en-US" w:eastAsia="zh-CN"/>
        </w:rPr>
        <w:t>94</w:t>
      </w:r>
      <w:r>
        <w:rPr>
          <w:rFonts w:hint="eastAsia" w:ascii="仿宋_GB2312" w:hAnsi="仿宋_GB2312" w:eastAsia="仿宋_GB2312" w:cs="仿宋_GB2312"/>
          <w:sz w:val="32"/>
          <w:szCs w:val="32"/>
          <w:highlight w:val="none"/>
        </w:rPr>
        <w:t>万元，补助金额按比例相应减少。</w:t>
      </w:r>
    </w:p>
    <w:p w14:paraId="3AC380B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本事项由西华县农业农村局畜牧水产股负责牵头实施。 </w:t>
      </w:r>
    </w:p>
    <w:p w14:paraId="2D54D26F">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eastAsia" w:ascii="Times New Roman" w:hAnsi="Times New Roman" w:eastAsia="楷体_GB2312" w:cs="Times New Roman"/>
          <w:b w:val="0"/>
          <w:bCs w:val="0"/>
          <w:color w:val="000000"/>
          <w:sz w:val="32"/>
          <w:szCs w:val="32"/>
          <w:lang w:val="en-US" w:eastAsia="zh-CN"/>
        </w:rPr>
        <w:t>（三）支持生猪规模场圈舍改造</w:t>
      </w:r>
    </w:p>
    <w:p w14:paraId="56E196A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安排资金</w:t>
      </w:r>
      <w:r>
        <w:rPr>
          <w:rFonts w:hint="eastAsia" w:ascii="仿宋_GB2312" w:hAnsi="仿宋_GB2312" w:eastAsia="仿宋_GB2312" w:cs="仿宋_GB2312"/>
          <w:sz w:val="32"/>
          <w:szCs w:val="32"/>
          <w:lang w:val="en-US" w:eastAsia="zh-CN"/>
        </w:rPr>
        <w:t>430</w:t>
      </w:r>
      <w:r>
        <w:rPr>
          <w:rFonts w:hint="eastAsia" w:ascii="仿宋_GB2312" w:hAnsi="仿宋_GB2312" w:eastAsia="仿宋_GB2312" w:cs="仿宋_GB2312"/>
          <w:sz w:val="32"/>
          <w:szCs w:val="32"/>
        </w:rPr>
        <w:t>万元。主要支持2024年1月</w:t>
      </w:r>
      <w:r>
        <w:rPr>
          <w:rFonts w:hint="eastAsia" w:ascii="仿宋_GB2312" w:hAnsi="仿宋_GB2312" w:eastAsia="仿宋_GB2312" w:cs="仿宋_GB2312"/>
          <w:sz w:val="32"/>
          <w:szCs w:val="32"/>
          <w:lang w:val="en-US" w:eastAsia="zh-CN"/>
        </w:rPr>
        <w:t>1日</w:t>
      </w:r>
      <w:r>
        <w:rPr>
          <w:rFonts w:hint="eastAsia" w:ascii="仿宋_GB2312" w:hAnsi="仿宋_GB2312" w:eastAsia="仿宋_GB2312" w:cs="仿宋_GB2312"/>
          <w:sz w:val="32"/>
          <w:szCs w:val="32"/>
        </w:rPr>
        <w:t>以来新建生猪养殖场或猪舍改造、安装自动上料系统等，且在2025年1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月31日前完成建设任务、年出栏在</w:t>
      </w: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00头以上的规模生猪养殖场</w:t>
      </w:r>
      <w:r>
        <w:rPr>
          <w:rFonts w:hint="eastAsia" w:ascii="仿宋_GB2312" w:hAnsi="仿宋_GB2312" w:eastAsia="仿宋_GB2312" w:cs="仿宋_GB2312"/>
          <w:sz w:val="32"/>
          <w:szCs w:val="32"/>
          <w:highlight w:val="none"/>
        </w:rPr>
        <w:t>。近</w:t>
      </w:r>
      <w:r>
        <w:rPr>
          <w:rFonts w:hint="eastAsia" w:ascii="仿宋_GB2312" w:hAnsi="仿宋_GB2312" w:eastAsia="仿宋_GB2312" w:cs="仿宋_GB2312"/>
          <w:sz w:val="32"/>
          <w:szCs w:val="32"/>
        </w:rPr>
        <w:t>两年获得过此项补贴的养殖场不再享受。</w:t>
      </w:r>
    </w:p>
    <w:p w14:paraId="624F099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1.支持方式。实行“先建后补、以奖代补”。</w:t>
      </w:r>
    </w:p>
    <w:p w14:paraId="075EBC2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rPr>
        <w:t>2.支持范围。圈舍修复、新建、改扩建；安装使用自动化喂料一体化系统，应包括料线主机、料管、料斗、定量杯、料靴、转角轮、塞盘或者绞龙（塞盘链条）、控制箱、料位感应器传感器、料塔（镀锌或玻璃钢）</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highlight w:val="none"/>
          <w:lang w:val="en-US" w:eastAsia="zh-CN"/>
        </w:rPr>
        <w:t>安装空气过滤装置等有助于非瘟防控的设施设备</w:t>
      </w:r>
      <w:r>
        <w:rPr>
          <w:rFonts w:hint="eastAsia" w:ascii="仿宋_GB2312" w:hAnsi="仿宋_GB2312" w:eastAsia="仿宋_GB2312" w:cs="仿宋_GB2312"/>
          <w:sz w:val="32"/>
          <w:szCs w:val="32"/>
          <w:highlight w:val="none"/>
        </w:rPr>
        <w:t>等。</w:t>
      </w:r>
    </w:p>
    <w:p w14:paraId="402B29F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3.建设标准。圈舍修复或改造完成，设施设备全部安装完毕且能够正常运转使用。</w:t>
      </w:r>
    </w:p>
    <w:p w14:paraId="5CF6256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4.奖补标准。补助金额不超过建设成本的50%，</w:t>
      </w:r>
      <w:r>
        <w:rPr>
          <w:rFonts w:hint="eastAsia" w:ascii="仿宋_GB2312" w:hAnsi="仿宋_GB2312" w:eastAsia="仿宋_GB2312" w:cs="仿宋_GB2312"/>
          <w:sz w:val="32"/>
          <w:szCs w:val="32"/>
          <w:highlight w:val="none"/>
        </w:rPr>
        <w:t>投入资金以有资质第三方资产评估机构评估价为准</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单场</w:t>
      </w:r>
      <w:r>
        <w:rPr>
          <w:rFonts w:hint="eastAsia" w:ascii="仿宋_GB2312" w:hAnsi="仿宋_GB2312" w:eastAsia="仿宋_GB2312" w:cs="仿宋_GB2312"/>
          <w:sz w:val="32"/>
          <w:szCs w:val="32"/>
          <w:highlight w:val="none"/>
        </w:rPr>
        <w:t>补助</w:t>
      </w:r>
      <w:r>
        <w:rPr>
          <w:rFonts w:hint="eastAsia" w:ascii="仿宋_GB2312" w:hAnsi="仿宋_GB2312" w:eastAsia="仿宋_GB2312" w:cs="仿宋_GB2312"/>
          <w:sz w:val="32"/>
          <w:szCs w:val="32"/>
          <w:highlight w:val="none"/>
          <w:lang w:val="en-US" w:eastAsia="zh-CN"/>
        </w:rPr>
        <w:t>最高不超过5</w:t>
      </w:r>
      <w:r>
        <w:rPr>
          <w:rFonts w:hint="eastAsia" w:ascii="仿宋_GB2312" w:hAnsi="仿宋_GB2312" w:eastAsia="仿宋_GB2312" w:cs="仿宋_GB2312"/>
          <w:sz w:val="32"/>
          <w:szCs w:val="32"/>
          <w:highlight w:val="none"/>
        </w:rPr>
        <w:t>0万元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总核算资金</w:t>
      </w:r>
      <w:r>
        <w:rPr>
          <w:rFonts w:hint="eastAsia" w:ascii="仿宋_GB2312" w:hAnsi="仿宋_GB2312" w:eastAsia="仿宋_GB2312" w:cs="仿宋_GB2312"/>
          <w:sz w:val="32"/>
          <w:szCs w:val="32"/>
        </w:rPr>
        <w:t>超过</w:t>
      </w:r>
      <w:r>
        <w:rPr>
          <w:rFonts w:hint="eastAsia" w:ascii="仿宋_GB2312" w:hAnsi="仿宋_GB2312" w:eastAsia="仿宋_GB2312" w:cs="仿宋_GB2312"/>
          <w:sz w:val="32"/>
          <w:szCs w:val="32"/>
          <w:lang w:val="en-US" w:eastAsia="zh-CN"/>
        </w:rPr>
        <w:t>430</w:t>
      </w:r>
      <w:r>
        <w:rPr>
          <w:rFonts w:hint="eastAsia" w:ascii="仿宋_GB2312" w:hAnsi="仿宋_GB2312" w:eastAsia="仿宋_GB2312" w:cs="仿宋_GB2312"/>
          <w:sz w:val="32"/>
          <w:szCs w:val="32"/>
        </w:rPr>
        <w:t>万元，补助金额按比例相应减少</w:t>
      </w:r>
      <w:r>
        <w:rPr>
          <w:rFonts w:hint="eastAsia" w:ascii="仿宋_GB2312" w:hAnsi="仿宋_GB2312" w:eastAsia="仿宋_GB2312" w:cs="仿宋_GB2312"/>
          <w:sz w:val="32"/>
          <w:szCs w:val="32"/>
          <w:lang w:eastAsia="zh-CN"/>
        </w:rPr>
        <w:t>。</w:t>
      </w:r>
    </w:p>
    <w:p w14:paraId="29153C2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仿宋_GB2312" w:hAnsi="仿宋_GB2312" w:eastAsia="仿宋_GB2312" w:cs="仿宋_GB2312"/>
          <w:sz w:val="32"/>
          <w:szCs w:val="32"/>
        </w:rPr>
        <w:t>本事项由西华县农业农村局畜牧水产股负责牵头实施。 </w:t>
      </w:r>
    </w:p>
    <w:p w14:paraId="08825588">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eastAsia" w:ascii="Times New Roman" w:hAnsi="Times New Roman" w:eastAsia="楷体_GB2312" w:cs="Times New Roman"/>
          <w:b w:val="0"/>
          <w:bCs w:val="0"/>
          <w:color w:val="000000"/>
          <w:sz w:val="32"/>
          <w:szCs w:val="32"/>
          <w:lang w:val="en-US" w:eastAsia="zh-CN"/>
        </w:rPr>
        <w:t>（四）支持生猪养殖政策性保险县级配套</w:t>
      </w:r>
    </w:p>
    <w:p w14:paraId="3B29B41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计划安排资金</w:t>
      </w:r>
      <w:r>
        <w:rPr>
          <w:rFonts w:hint="eastAsia" w:ascii="仿宋_GB2312" w:hAnsi="仿宋_GB2312" w:eastAsia="仿宋_GB2312" w:cs="仿宋_GB2312"/>
          <w:sz w:val="32"/>
          <w:szCs w:val="32"/>
          <w:lang w:val="en-US" w:eastAsia="zh-CN"/>
        </w:rPr>
        <w:t>360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其中180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用于2024年度，180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用于2025年度</w:t>
      </w:r>
      <w:r>
        <w:rPr>
          <w:rFonts w:hint="eastAsia" w:ascii="仿宋_GB2312" w:hAnsi="仿宋_GB2312" w:eastAsia="仿宋_GB2312" w:cs="仿宋_GB2312"/>
          <w:sz w:val="32"/>
          <w:szCs w:val="32"/>
        </w:rPr>
        <w:t>。依据《河南省财政厅河南省农业农村厅关于政策性农业保险业务承保机构招标结果及有关事项的通知》（豫财金〔2021〕51号），拟对202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年度县域内为养猪场户开展生猪养殖保险的</w:t>
      </w:r>
      <w:r>
        <w:rPr>
          <w:rFonts w:hint="eastAsia" w:ascii="仿宋_GB2312" w:hAnsi="仿宋_GB2312" w:eastAsia="仿宋_GB2312" w:cs="仿宋_GB2312"/>
          <w:sz w:val="32"/>
          <w:szCs w:val="32"/>
          <w:highlight w:val="none"/>
        </w:rPr>
        <w:t>中原农险、人保财险、平安财险等三家保险公司在2024年1月-202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年12月开展</w:t>
      </w:r>
      <w:r>
        <w:rPr>
          <w:rFonts w:hint="eastAsia" w:ascii="仿宋_GB2312" w:hAnsi="仿宋_GB2312" w:eastAsia="仿宋_GB2312" w:cs="仿宋_GB2312"/>
          <w:sz w:val="32"/>
          <w:szCs w:val="32"/>
        </w:rPr>
        <w:t>的生猪养殖保险保费（能繁母猪和育肥猪）的县级配套部分予以补贴</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拟对202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年度县域内为养猪场户开展生猪养殖保险</w:t>
      </w:r>
      <w:r>
        <w:rPr>
          <w:rFonts w:hint="eastAsia" w:ascii="仿宋_GB2312" w:hAnsi="仿宋_GB2312" w:eastAsia="仿宋_GB2312" w:cs="仿宋_GB2312"/>
          <w:sz w:val="32"/>
          <w:szCs w:val="32"/>
          <w:highlight w:val="none"/>
        </w:rPr>
        <w:t>的中原农险、人保财险、</w:t>
      </w:r>
      <w:r>
        <w:rPr>
          <w:rFonts w:hint="eastAsia" w:ascii="仿宋_GB2312" w:hAnsi="仿宋_GB2312" w:eastAsia="仿宋_GB2312" w:cs="仿宋_GB2312"/>
          <w:sz w:val="32"/>
          <w:szCs w:val="32"/>
          <w:highlight w:val="none"/>
          <w:lang w:val="en-US" w:eastAsia="zh-CN"/>
        </w:rPr>
        <w:t>人寿</w:t>
      </w:r>
      <w:r>
        <w:rPr>
          <w:rFonts w:hint="eastAsia" w:ascii="仿宋_GB2312" w:hAnsi="仿宋_GB2312" w:eastAsia="仿宋_GB2312" w:cs="仿宋_GB2312"/>
          <w:sz w:val="32"/>
          <w:szCs w:val="32"/>
          <w:highlight w:val="none"/>
        </w:rPr>
        <w:t>财险</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太平洋财险等四</w:t>
      </w:r>
      <w:r>
        <w:rPr>
          <w:rFonts w:hint="eastAsia" w:ascii="仿宋_GB2312" w:hAnsi="仿宋_GB2312" w:eastAsia="仿宋_GB2312" w:cs="仿宋_GB2312"/>
          <w:sz w:val="32"/>
          <w:szCs w:val="32"/>
          <w:highlight w:val="none"/>
        </w:rPr>
        <w:t>家保险公司在202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年1月-202</w:t>
      </w:r>
      <w:r>
        <w:rPr>
          <w:rFonts w:hint="eastAsia" w:ascii="仿宋_GB2312" w:hAnsi="仿宋_GB2312" w:eastAsia="仿宋_GB2312" w:cs="仿宋_GB2312"/>
          <w:sz w:val="32"/>
          <w:szCs w:val="32"/>
          <w:highlight w:val="none"/>
          <w:lang w:val="en-US" w:eastAsia="zh-CN"/>
        </w:rPr>
        <w:t>5</w:t>
      </w:r>
      <w:r>
        <w:rPr>
          <w:rFonts w:hint="eastAsia" w:ascii="仿宋_GB2312" w:hAnsi="仿宋_GB2312" w:eastAsia="仿宋_GB2312" w:cs="仿宋_GB2312"/>
          <w:sz w:val="32"/>
          <w:szCs w:val="32"/>
          <w:highlight w:val="none"/>
        </w:rPr>
        <w:t>年12月开展的生猪养殖保险保</w:t>
      </w:r>
      <w:r>
        <w:rPr>
          <w:rFonts w:hint="eastAsia" w:ascii="仿宋_GB2312" w:hAnsi="仿宋_GB2312" w:eastAsia="仿宋_GB2312" w:cs="仿宋_GB2312"/>
          <w:sz w:val="32"/>
          <w:szCs w:val="32"/>
        </w:rPr>
        <w:t>费（能繁母猪和育肥猪）的县级配套部分予以补贴。配套标准：能繁母猪入保1头，则县级配套4.5元。育肥猪入保1头，则县级配套1.8元。</w:t>
      </w:r>
    </w:p>
    <w:p w14:paraId="4AF84AB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本事项由西华县农业农村局兽医股负责牵头实施。</w:t>
      </w:r>
    </w:p>
    <w:p w14:paraId="57885D1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楷体_GB2312" w:cs="Times New Roman"/>
          <w:b w:val="0"/>
          <w:bCs w:val="0"/>
          <w:color w:val="000000"/>
          <w:sz w:val="32"/>
          <w:szCs w:val="32"/>
          <w:lang w:val="en-US" w:eastAsia="zh-CN"/>
        </w:rPr>
      </w:pPr>
      <w:r>
        <w:rPr>
          <w:rFonts w:hint="eastAsia" w:ascii="Times New Roman" w:hAnsi="Times New Roman" w:eastAsia="楷体_GB2312" w:cs="Times New Roman"/>
          <w:b w:val="0"/>
          <w:bCs w:val="0"/>
          <w:color w:val="000000"/>
          <w:sz w:val="32"/>
          <w:szCs w:val="32"/>
          <w:lang w:val="en-US" w:eastAsia="zh-CN"/>
        </w:rPr>
        <w:t>（五）支持防疫服务费用支出</w:t>
      </w:r>
    </w:p>
    <w:p w14:paraId="531BE24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计划安排</w:t>
      </w:r>
      <w:r>
        <w:rPr>
          <w:rFonts w:hint="eastAsia" w:ascii="仿宋_GB2312" w:hAnsi="仿宋_GB2312" w:eastAsia="仿宋_GB2312" w:cs="仿宋_GB2312"/>
          <w:sz w:val="32"/>
          <w:szCs w:val="32"/>
          <w:lang w:val="en-US" w:eastAsia="zh-CN"/>
        </w:rPr>
        <w:t>总</w:t>
      </w:r>
      <w:r>
        <w:rPr>
          <w:rFonts w:hint="eastAsia" w:ascii="仿宋_GB2312" w:hAnsi="仿宋_GB2312" w:eastAsia="仿宋_GB2312" w:cs="仿宋_GB2312"/>
          <w:sz w:val="32"/>
          <w:szCs w:val="32"/>
        </w:rPr>
        <w:t>资金</w:t>
      </w:r>
      <w:r>
        <w:rPr>
          <w:rFonts w:hint="eastAsia" w:ascii="仿宋_GB2312" w:hAnsi="仿宋_GB2312" w:eastAsia="仿宋_GB2312" w:cs="仿宋_GB2312"/>
          <w:sz w:val="32"/>
          <w:szCs w:val="32"/>
          <w:lang w:val="en-US" w:eastAsia="zh-CN"/>
        </w:rPr>
        <w:t>120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其中60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用于2024年度，60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用于2025年度</w:t>
      </w:r>
      <w:r>
        <w:rPr>
          <w:rFonts w:hint="eastAsia" w:ascii="仿宋_GB2312" w:hAnsi="仿宋_GB2312" w:eastAsia="仿宋_GB2312" w:cs="仿宋_GB2312"/>
          <w:sz w:val="32"/>
          <w:szCs w:val="32"/>
        </w:rPr>
        <w:t>。主要用于生猪流行病疫病监测和疫病防控所需的仪器设备购置及其他防疫工作服务费用等。</w:t>
      </w:r>
    </w:p>
    <w:p w14:paraId="6F0242E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本事项由西华县动植物疫病预防控制中心负责牵头实施。</w:t>
      </w:r>
    </w:p>
    <w:p w14:paraId="57E3CFE7">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五、项目绩效</w:t>
      </w:r>
    </w:p>
    <w:p w14:paraId="09D8BD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实施项目，2025年底全县生猪出栏达80万头以上，外调生猪达60万头以上，生猪存栏量达60万头以上，市场猪肉及产品符合猪肉食品安全国家标准。生猪强制免疫密度95%，生猪规模场粪污处理设施率达98%以上，粪污资源化利用率达85%以上，服务对象的满意度达90%以上。</w:t>
      </w:r>
    </w:p>
    <w:p w14:paraId="3D1136A0">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六、项目要求</w:t>
      </w:r>
    </w:p>
    <w:p w14:paraId="0E230BF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（一）政策公开。</w:t>
      </w:r>
      <w:r>
        <w:rPr>
          <w:rFonts w:hint="eastAsia" w:ascii="仿宋_GB2312" w:hAnsi="仿宋_GB2312" w:eastAsia="仿宋_GB2312" w:cs="仿宋_GB2312"/>
          <w:sz w:val="32"/>
          <w:szCs w:val="32"/>
        </w:rPr>
        <w:t>方案制定后，及时在西华县人民政府网上公布，并利用基层乡站、防疫员、规模养殖场技术培训会等对奖励政策进行宣传。</w:t>
      </w:r>
    </w:p>
    <w:p w14:paraId="457E8DC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（二）明确职责。</w:t>
      </w:r>
      <w:r>
        <w:rPr>
          <w:rFonts w:hint="eastAsia" w:ascii="仿宋_GB2312" w:hAnsi="仿宋_GB2312" w:eastAsia="仿宋_GB2312" w:cs="仿宋_GB2312"/>
          <w:sz w:val="32"/>
          <w:szCs w:val="32"/>
        </w:rPr>
        <w:t>按照职责分工，项目由主管局长负责，畜牧水产股、兽医股及动植物疫病预防控制中心组织实施并收集档案材料，发展规划和项目管理股指导监督实施。</w:t>
      </w:r>
    </w:p>
    <w:p w14:paraId="2320240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（三）实施验收。</w:t>
      </w:r>
      <w:r>
        <w:rPr>
          <w:rFonts w:hint="eastAsia" w:ascii="仿宋_GB2312" w:hAnsi="仿宋_GB2312" w:eastAsia="仿宋_GB2312" w:cs="仿宋_GB2312"/>
          <w:sz w:val="32"/>
          <w:szCs w:val="32"/>
        </w:rPr>
        <w:t>县农业农村局根据项目方案要求，对符合条件的规模养殖场（户）或企业进行项目安排。项目完成后，由县农业农村局会同财政等相关部门进行验收。验收有关要求：</w:t>
      </w:r>
    </w:p>
    <w:p w14:paraId="666FD68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生猪良种引进。达到四见：见要求的原件资料、见引进的种猪、见耳标、见视频数量。不配合验收的不给予补助，验收合格的，管理人员及时对合格企业进行补助核算，列出拟补助清单报局党组研究批准。</w:t>
      </w:r>
    </w:p>
    <w:p w14:paraId="0495675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生猪养殖贷款贴息。申请贷款贴息猪场，应提交养殖场贴息申请书，说明基本情况（包括场名、场址、占地、负责人、联系电话、现存栏、年出栏），同时，应提交养殖场法人营业执照、法人身份证复印件、贷款合同原件和贷款到位凭证、银行贷款卡复印件、</w:t>
      </w:r>
      <w:r>
        <w:rPr>
          <w:rFonts w:hint="eastAsia" w:ascii="仿宋_GB2312" w:hAnsi="仿宋_GB2312" w:eastAsia="仿宋_GB2312" w:cs="仿宋_GB2312"/>
          <w:sz w:val="32"/>
          <w:szCs w:val="32"/>
          <w:highlight w:val="none"/>
        </w:rPr>
        <w:t>利息支付原始凭证、还款凭证、</w:t>
      </w:r>
      <w:r>
        <w:rPr>
          <w:rFonts w:hint="eastAsia" w:ascii="仿宋_GB2312" w:hAnsi="仿宋_GB2312" w:eastAsia="仿宋_GB2312" w:cs="仿宋_GB2312"/>
          <w:sz w:val="32"/>
          <w:szCs w:val="32"/>
        </w:rPr>
        <w:t>购猪及饲料票据等购物凭证和中国人民银行征信中心个人信用报告。</w:t>
      </w:r>
    </w:p>
    <w:p w14:paraId="19A9C9B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highlight w:val="none"/>
        </w:rPr>
        <w:t>县农业农村局对养殖场申报提供的贷</w:t>
      </w:r>
      <w:r>
        <w:rPr>
          <w:rFonts w:hint="eastAsia" w:ascii="仿宋_GB2312" w:hAnsi="仿宋_GB2312" w:eastAsia="仿宋_GB2312" w:cs="仿宋_GB2312"/>
          <w:sz w:val="32"/>
          <w:szCs w:val="32"/>
        </w:rPr>
        <w:t>款、结息及还款手续进行认真审核，严格把控贷款时间段，实行有限贴息，必须提供购物票据，保证贷款用于购猪、饲料等养猪生产。</w:t>
      </w:r>
    </w:p>
    <w:p w14:paraId="0A218F4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.圈舍改造。服从行业管理，年出栏</w:t>
      </w:r>
      <w:r>
        <w:rPr>
          <w:rFonts w:hint="eastAsia" w:ascii="仿宋_GB2312" w:hAnsi="仿宋_GB2312" w:eastAsia="仿宋_GB2312" w:cs="仿宋_GB2312"/>
          <w:sz w:val="32"/>
          <w:szCs w:val="32"/>
          <w:lang w:eastAsia="zh-CN"/>
        </w:rPr>
        <w:t>1000头</w:t>
      </w:r>
      <w:r>
        <w:rPr>
          <w:rFonts w:hint="eastAsia" w:ascii="仿宋_GB2312" w:hAnsi="仿宋_GB2312" w:eastAsia="仿宋_GB2312" w:cs="仿宋_GB2312"/>
          <w:sz w:val="32"/>
          <w:szCs w:val="32"/>
        </w:rPr>
        <w:t>以上且配套有粪污处理设施，不在禁养区，在农业农村部养殖场直连直报信息平台登记备案，在规定时间内建设安装完成的养殖场。</w:t>
      </w:r>
    </w:p>
    <w:p w14:paraId="751911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（1）圈舍修复与改造需提供：申请书、营业执照、畜禽养殖代码证、建设合同、建设前后对比照片、转账凭证、第三方评估报告及乡、村出具的改造证明。</w:t>
      </w:r>
    </w:p>
    <w:p w14:paraId="6C80B4E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highlight w:val="none"/>
          <w:lang w:val="en-US" w:eastAsia="zh-CN"/>
        </w:rPr>
        <w:t>安装设施设备</w:t>
      </w:r>
      <w:r>
        <w:rPr>
          <w:rFonts w:hint="eastAsia" w:ascii="仿宋_GB2312" w:hAnsi="仿宋_GB2312" w:eastAsia="仿宋_GB2312" w:cs="仿宋_GB2312"/>
          <w:sz w:val="32"/>
          <w:szCs w:val="32"/>
          <w:highlight w:val="none"/>
        </w:rPr>
        <w:t>需提供：申</w:t>
      </w:r>
      <w:r>
        <w:rPr>
          <w:rFonts w:hint="eastAsia" w:ascii="仿宋_GB2312" w:hAnsi="仿宋_GB2312" w:eastAsia="仿宋_GB2312" w:cs="仿宋_GB2312"/>
          <w:sz w:val="32"/>
          <w:szCs w:val="32"/>
        </w:rPr>
        <w:t>请书、营业执照、畜禽养殖代码证、购买发票、购买合同、安装前后对比照片、转账凭证、第三方评估报告。</w:t>
      </w:r>
    </w:p>
    <w:p w14:paraId="2A183C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（3）验收要求：202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年1</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月31日前县农业农村局组织逐场实地查证验收，做到三见：见实物、见发票、见合同。不配合进场验收的不给予补助，验收合格的，聘请有资质的第三方资产评估机构进行资产评估，出具评估报告，管理人员及时对合格企业进行补助核算，列出拟补助清单报党组研究批准。</w:t>
      </w:r>
    </w:p>
    <w:p w14:paraId="0A62549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政策保险县级配套。生猪保险工作由兽医股牵头监督实施，不定期进行抽检核查，见人、见猪、见发票、见保险单、留入保清册。保险公司应在年底提交承保材料，承保材料包括但不限于养殖场（户）入保清册、育肥猪产地检疫数量和病死猪无害化处理数量，作为申请县级配套资金支付凭证。</w:t>
      </w:r>
    </w:p>
    <w:p w14:paraId="126846A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防疫服务费。根据生猪防疫形势需求，由动植物疫病预防控制中心申报实施计划，报发展规划和项目管理股备案，需要政府采购的按照政府采购规定的程序执行。</w:t>
      </w:r>
    </w:p>
    <w:p w14:paraId="7E1A601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（四）结果公示。</w:t>
      </w:r>
      <w:r>
        <w:rPr>
          <w:rFonts w:hint="eastAsia" w:ascii="仿宋_GB2312" w:hAnsi="仿宋_GB2312" w:eastAsia="仿宋_GB2312" w:cs="仿宋_GB2312"/>
          <w:sz w:val="32"/>
          <w:szCs w:val="32"/>
        </w:rPr>
        <w:t>县农业农村局应将拟扶持对象进行公示，公示期不少于7天，无异议后，确定为扶持对象。</w:t>
      </w:r>
    </w:p>
    <w:p w14:paraId="75A539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（五）统一报账。</w:t>
      </w:r>
      <w:r>
        <w:rPr>
          <w:rFonts w:hint="eastAsia" w:ascii="仿宋_GB2312" w:hAnsi="仿宋_GB2312" w:eastAsia="仿宋_GB2312" w:cs="仿宋_GB2312"/>
          <w:sz w:val="32"/>
          <w:szCs w:val="32"/>
        </w:rPr>
        <w:t>验收合格后，被补助猪场（户）、被贴息企业、保险公司及防疫服务中标企业需向县农业农村局发展规划和项目管理股、财务股提供资金申请表和有关报账资料，实行统一报账制，按照资金拨付程序，及时办理扶持资金拨付手续。</w:t>
      </w:r>
    </w:p>
    <w:p w14:paraId="0499393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firstLineChars="200"/>
        <w:jc w:val="both"/>
        <w:textAlignment w:val="auto"/>
        <w:outlineLvl w:val="9"/>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pPr>
      <w:r>
        <w:rPr>
          <w:rFonts w:hint="eastAsia" w:ascii="Times New Roman" w:hAnsi="Times New Roman" w:eastAsia="黑体" w:cs="Times New Roman"/>
          <w:b w:val="0"/>
          <w:bCs w:val="0"/>
          <w:color w:val="000000" w:themeColor="text1"/>
          <w:sz w:val="32"/>
          <w:szCs w:val="32"/>
          <w:lang w:val="en-US" w:eastAsia="zh-CN"/>
          <w14:textFill>
            <w14:solidFill>
              <w14:schemeClr w14:val="tx1"/>
            </w14:solidFill>
          </w14:textFill>
        </w:rPr>
        <w:t>七、保障措施</w:t>
      </w:r>
    </w:p>
    <w:p w14:paraId="740199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（一）紧密协作。</w:t>
      </w:r>
      <w:r>
        <w:rPr>
          <w:rFonts w:hint="eastAsia" w:ascii="仿宋_GB2312" w:hAnsi="仿宋_GB2312" w:eastAsia="仿宋_GB2312" w:cs="仿宋_GB2312"/>
          <w:sz w:val="32"/>
          <w:szCs w:val="32"/>
        </w:rPr>
        <w:t>县农业农村局负责项目实施、技术指导和验收，确保项目进度和质量。县财政局负责资金的拨付和监督使用。</w:t>
      </w:r>
    </w:p>
    <w:p w14:paraId="164EAF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（二）专款专用。</w:t>
      </w:r>
      <w:r>
        <w:rPr>
          <w:rFonts w:hint="eastAsia" w:ascii="仿宋_GB2312" w:hAnsi="仿宋_GB2312" w:eastAsia="仿宋_GB2312" w:cs="仿宋_GB2312"/>
          <w:sz w:val="32"/>
          <w:szCs w:val="32"/>
        </w:rPr>
        <w:t>奖励资金要专户储存，专款专用。奖励资金的用项确定后，任何单位和个人不得擅自改变资金用途、挪用奖励资金。</w:t>
      </w:r>
    </w:p>
    <w:p w14:paraId="27D5256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（三）强化督查。</w:t>
      </w:r>
      <w:r>
        <w:rPr>
          <w:rFonts w:hint="eastAsia" w:ascii="仿宋_GB2312" w:hAnsi="仿宋_GB2312" w:eastAsia="仿宋_GB2312" w:cs="仿宋_GB2312"/>
          <w:sz w:val="32"/>
          <w:szCs w:val="32"/>
        </w:rPr>
        <w:t>县财政局会同农业农村局对项目进行督查，对弄虚作假、挪用奖励资金的，一经查实，取消奖励资格、收回奖励资金并按相关政策进行严肃处理。</w:t>
      </w:r>
    </w:p>
    <w:p w14:paraId="2700893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rPr>
      </w:pPr>
      <w:r>
        <w:rPr>
          <w:rFonts w:hint="eastAsia" w:ascii="Times New Roman" w:hAnsi="Times New Roman" w:eastAsia="楷体_GB2312" w:cs="Times New Roman"/>
          <w:b w:val="0"/>
          <w:bCs w:val="0"/>
          <w:color w:val="000000"/>
          <w:sz w:val="32"/>
          <w:szCs w:val="32"/>
          <w:lang w:val="en-US" w:eastAsia="zh-CN"/>
        </w:rPr>
        <w:t>（四）严肃纪律。</w:t>
      </w:r>
      <w:r>
        <w:rPr>
          <w:rFonts w:hint="eastAsia" w:ascii="仿宋_GB2312" w:hAnsi="仿宋_GB2312" w:eastAsia="仿宋_GB2312" w:cs="仿宋_GB2312"/>
          <w:sz w:val="32"/>
          <w:szCs w:val="32"/>
        </w:rPr>
        <w:t>严禁吃、拿、卡、要，严禁截留挪用项目资金，工作人员应自觉接受监察和群众监督，造成后果的，追究相关人员的责任。</w:t>
      </w:r>
    </w:p>
    <w:p w14:paraId="1A94EA08">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7F1513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2"/>
    <w:basedOn w:val="1"/>
    <w:qFormat/>
    <w:uiPriority w:val="0"/>
    <w:pPr>
      <w:spacing w:line="480" w:lineRule="auto"/>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2025-07-25T09:33:56Z</dcterms:created>
  <dc:creator>admin</dc:creator>
  <cp:lastModifiedBy>尚公子</cp:lastModifiedBy>
  <dcterms:modified xsi:type="dcterms:W3CDTF">2025-07-25T09:34:15Z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eyJoZGlkIjoiMjdhMjk0ODBjMTA1OTFmM2VmNDlmZjdkZDhmZGE4OWQiLCJ1c2VySWQiOiIzMTcxNzA4NzYifQ==</vt:lpwstr>
  </property>
  <property fmtid="{D5CDD505-2E9C-101B-9397-08002B2CF9AE}" pid="4" name="ICV">
    <vt:lpwstr>C7AE4E11B24B4768B8F512197C8FFA52_12</vt:lpwstr>
  </property>
</Properties>
</file>