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sz w:val="36"/>
          <w:szCs w:val="36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  <w:t>西华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县公安局</w:t>
      </w:r>
      <w:r>
        <w:rPr>
          <w:rFonts w:hint="eastAsia" w:asciiTheme="minorEastAsia" w:hAnsiTheme="minorEastAsia" w:cstheme="minorEastAsia"/>
          <w:sz w:val="36"/>
          <w:szCs w:val="36"/>
          <w:lang w:val="en-US" w:eastAsia="zh-CN"/>
        </w:rPr>
        <w:t>突发</w:t>
      </w:r>
      <w:r>
        <w:rPr>
          <w:rFonts w:hint="eastAsia" w:asciiTheme="minorEastAsia" w:hAnsiTheme="minorEastAsia" w:eastAsiaTheme="minorEastAsia" w:cstheme="minorEastAsia"/>
          <w:sz w:val="36"/>
          <w:szCs w:val="36"/>
        </w:rPr>
        <w:t>性事件应急处置预案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总则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（一）编制目的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为依法、及时、妥善、有效处置本县域内发生的群体性事件，规范处置程序，提高快速反应和应急处置能力，最大程度地预防和减少群体性事件及其造成的损害，维护社会稳定和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公共安全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，保障人民群众生命财产安全，制定本预案。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（二）编制依据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依据《中华人民共和国突发事件应对法》、《中华人民共和国治安管理处罚法》、《公安机关处置群体性事件规定》等相关法律法规及上级党委政府、公安机关有关工作规定和要求。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适用范围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本预案适用于县域内发生的非法集会游行示威、集体上访围堵、交通干线堵塞、冲击党政机关及重点场所、大规模械斗、打砸抢烧等严重扰乱社会秩序的群体性事件处置。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工作原则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1.党委政府统一领导，属地管辖、分级负责；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2.区分性质、分类处置，坚持“宜散不宜聚、宜解不宜结、宜顺不宜激”；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3.慎用警力、规范执法，严格履行用警审批程序；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4.信息先导、预防为主，早发现、早报告、早控制、早化解；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5.协同作战、合力处置，联动相关部门形成工作合力 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 xml:space="preserve"> 二、组织指挥体系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（一）县局应急处置指挥部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县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公安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局立即成立应急处置指挥部（以下简称“指挥部”）。由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副县长、县公安局党委书记、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局长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龙文钦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任总指挥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长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，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县公安局党委副书记李亚鹏任常务副指挥长，其它班子成员任副指挥长，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相关警种、部门及涉事地派出所主要负责人为成员。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指挥部职责：全面负责事件处置的组织指挥、决策协调；决定应急处置的重大措施；向上级机关报告事件情况和处置进展；根据事态发展，决定并宣布应急状态的启动、变更和终止；统一信息发布口径。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（二）现场指挥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现场指挥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部部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长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由县公安局党委委员侯洪洲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担任。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现场指挥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部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职责：贯彻执行指挥部的决策和指令；具体组织实施现场处置工作；及时向指挥部报告现场动态和处置情况；负责现场各参战力量的协调指挥；做好现场取证、舆情导控等工作。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（三）专项工作组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1. 情报信息组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 xml:space="preserve"> 组长：分管国保副局长 任组长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负责收集、研判、报送事件动态信息，进行预警和评估。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2. 现场处置组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 xml:space="preserve"> 组长</w:t>
      </w:r>
      <w:r>
        <w:rPr>
          <w:rFonts w:hint="eastAsia" w:asciiTheme="minorEastAsia" w:hAnsiTheme="minorEastAsia" w:cstheme="minorEastAsia"/>
          <w:sz w:val="30"/>
          <w:szCs w:val="30"/>
          <w:lang w:val="en-US" w:eastAsia="zh-CN"/>
        </w:rPr>
        <w:t>：分管治安副局长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，治安大队、巡特警</w:t>
      </w:r>
      <w:r>
        <w:rPr>
          <w:rFonts w:hint="eastAsia" w:asciiTheme="minorEastAsia" w:hAnsiTheme="minorEastAsia" w:cstheme="minorEastAsia"/>
          <w:sz w:val="30"/>
          <w:szCs w:val="30"/>
          <w:lang w:val="en-US" w:eastAsia="zh-CN"/>
        </w:rPr>
        <w:t>、属地派出所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负责现场警戒、封控、疏散、管制、带离等。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3. 交通管控组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 xml:space="preserve"> 组长：交通警察大队大队长，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负责现场及周边区域的交通疏导、管制和应急通道保障。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4. 舆情导控组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 xml:space="preserve"> 组长：分管副局长 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负责网络舆情监测、分析、引导，配合宣传部门发布权威信息。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5. 法制保障组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 xml:space="preserve"> 组长；法制室主任 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负责提供法律支持，指导案件定性、证据固定、法律适用。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6. 通信保障组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 xml:space="preserve"> 组长：科信大队长 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负责应急通信网络畅通和设备保障。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7. 后勤保障组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 xml:space="preserve"> 组长：警保室主任 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负责武器装备、防护器材、车辆、食宿、医疗等后勤保障。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8. 调查取证组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 xml:space="preserve"> 组长：刑警大队长 </w:t>
      </w:r>
      <w:r>
        <w:rPr>
          <w:rFonts w:hint="eastAsia" w:asciiTheme="minorEastAsia" w:hAnsiTheme="minorEastAsia" w:cstheme="minorEastAsia"/>
          <w:sz w:val="30"/>
          <w:szCs w:val="30"/>
          <w:lang w:val="en-US" w:eastAsia="zh-CN"/>
        </w:rPr>
        <w:t>刑警、经侦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负责同步开展现场视听资料收集、人员询问、物证提取等取证工作。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三、预警与预防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（一）信息监测与报告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建立全方位、多层次的情报信息网络。指挥中心、国保、治安、网安、派出所等要加强对可能引发群体性事件的不稳定因素和苗头性、倾向性信息的收集、研判。建立健全信息报告制度，及时、准确上报重要信息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 xml:space="preserve">报告内容包括事件时间、地点、人数、起因、进展、伤亡及处置措施等 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，不得迟报、漏报、瞒报。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（二）风险评估与预警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对收集的信息进行动态分析、风险评估。根据事件的紧急程度、发展态势和可能造成的危害，发布预警信息。预警级别可分为一般、较大、重大、特别重大。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（三）预防措施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对预警信息，及时通报相关单位和部门，督促落实化解稳控责任。对重点人员、重点群体、重点区域，落实针对性管控措施。加强社会面巡逻防控，提高见警率、管事率。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四、应急响应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（一）响应分级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根据群体性事件的规模、性质、危害程度、影响范围和发展态势，应急响应分为四级：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1. IV级响应（一般）：事态较为简单，影响范围较小，派出所可在县局指导下独立处置。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2. III级响应（较大）：事态较为复杂，有一定影响，需县局调动相关警力协助处置。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3. II级响应（重大）：事态严重，影响较大，需启动县级预案，在县委县政府领导下，县局主要领导指挥，全局动员处置。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4. I级响应（特别重大）：事态非常严重，影响巨大，需报请上级公安机关和党委政府启动更高级别响应，在上级统一领导下开展处置。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（二）响应程序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1. 信息接报与核实：指挥中心接到群体性事件报警后，立即核实情况，初步研判，迅速报告带班局领导和局主要领导。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2. 启动响应：指挥部根据事态，决定启动相应级别的应急响应。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default" w:asciiTheme="minorEastAsia" w:hAnsiTheme="minorEastAsia" w:eastAsiaTheme="minorEastAsia" w:cstheme="minorEastAsia"/>
          <w:sz w:val="30"/>
          <w:szCs w:val="30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3. 力量调动：</w:t>
      </w:r>
      <w:r>
        <w:rPr>
          <w:rFonts w:hint="eastAsia" w:asciiTheme="minorEastAsia" w:hAnsiTheme="minorEastAsia" w:cstheme="minorEastAsia"/>
          <w:sz w:val="30"/>
          <w:szCs w:val="30"/>
          <w:lang w:val="en-US" w:eastAsia="zh-CN"/>
        </w:rPr>
        <w:t>县局组织100名警力，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按照预案和指挥部指令，迅速</w:t>
      </w:r>
      <w:r>
        <w:rPr>
          <w:rFonts w:hint="eastAsia" w:asciiTheme="minorEastAsia" w:hAnsiTheme="minorEastAsia" w:cstheme="minorEastAsia"/>
          <w:sz w:val="30"/>
          <w:szCs w:val="30"/>
          <w:lang w:val="en-US" w:eastAsia="zh-CN"/>
        </w:rPr>
        <w:t>集结完毕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赶赴现场或指定位置。</w:t>
      </w:r>
      <w:r>
        <w:rPr>
          <w:rFonts w:hint="eastAsia" w:asciiTheme="minorEastAsia" w:hAnsiTheme="minorEastAsia" w:cstheme="minorEastAsia"/>
          <w:sz w:val="30"/>
          <w:szCs w:val="30"/>
          <w:lang w:val="en-US" w:eastAsia="zh-CN"/>
        </w:rPr>
        <w:t>若警力不够及时向指挥部请示增援。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4. 现场处置：现场指挥部和各工作组按照职责分工，开展处置工作。核心步骤包括：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 xml:space="preserve">   · 建立前沿指挥点：选择安全、便于观察指挥的位置。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 xml:space="preserve">   · 划定警戒区域：设置警戒线，实施交通管制，控制现场事态。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 xml:space="preserve">   · 开展宣传教育：利用广播、喊话等方式，宣传法律法规，表明警方立场，劝导疏散。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 xml:space="preserve">   · 调查谈判：协助党委政府相关部门与群众代表对话，了解诉求，疏导情绪。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 xml:space="preserve">   · 重点管控：对挑头闹事、实施违法犯罪行为的人员进行监控、取证。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 xml:space="preserve">   · 依法采取措施：对经反复劝告无效，继续实施违法犯罪行为的人员，依法果断使用必要警械和强制手段，带离或抓捕首要分子和骨干成员，迅速平息事态。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 xml:space="preserve">   · 恢复秩序：事态平息后，及时撤除警戒，恢复交通和正常社会秩序。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5. 扩大应急：当事件超出本局控制能力时，及时向县委县政府和上级公安机关报告，请求支援。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（三）处置措施要点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1. 初期处置：以隔离、劝阻、疏导为主，控制规模，防止扩散。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2. 中期处置：区分不同性质矛盾，配合责任单位化解，对违法行为进行警告、制止。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3. 紧急处置：对发生打砸抢烧等严重暴力犯罪或即将发生严重危害后果的，依法果断使用警械和强制措施，坚决制止违法犯罪，控制局势。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4. 善后处置：配合有关部门做好善后工作，继续加强情报信息收集，防止反弹。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五、后期处置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（一）现场清理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解除现场警戒和管制，清理现场，恢复原状。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（二）案件办理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对涉嫌违法犯罪的人员，依法立案侦查，追究法律责任。做到事实清楚、证据确凿、定性准确、程序合法。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（三）总结评估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事件处置完毕后，指挥部组织对处置工作进行总结评估，分析经验教训，提出改进措施，修订完善预案。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（四）信息发布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严格按照县委县政府和上级公安机关的统一口径，配合宣传部门，适时、准确、客观地发布权威信息，回应社会关切。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应急保障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（一）队伍保障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加强应急处突专业队伍建设，配备必要装备，开展常态化培训和实战演练。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（二）装备保障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保障应急车辆、通信器材、防暴盾牌、催泪喷射器等警械装备，储备急救药品、救援器材、通信设备等应急物资，定期维护更新护装备、救援器材、武器警械等处于良好状态。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（三）通信保障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确保有线、无线、卫星等通信手段畅通，建立备用通信系统。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四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）训练演练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定期组织不同规模、类型的实战演练，提高协同处置能力。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七、附则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（一）预案管理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本预案由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西华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县公安局负解释。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二</w:t>
      </w:r>
      <w:r>
        <w:rPr>
          <w:rFonts w:hint="eastAsia" w:asciiTheme="minorEastAsia" w:hAnsiTheme="minorEastAsia" w:eastAsiaTheme="minorEastAsia" w:cstheme="minorEastAsia"/>
          <w:sz w:val="30"/>
          <w:szCs w:val="30"/>
          <w:lang w:eastAsia="zh-CN"/>
        </w:rPr>
        <w:t>）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本预案根据法律法规修订及实际情况变化，适时进行修订完善。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jc w:val="right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  <w:t>西华</w:t>
      </w:r>
      <w:r>
        <w:rPr>
          <w:rFonts w:hint="eastAsia" w:asciiTheme="minorEastAsia" w:hAnsiTheme="minorEastAsia" w:eastAsiaTheme="minorEastAsia" w:cstheme="minorEastAsia"/>
          <w:sz w:val="30"/>
          <w:szCs w:val="30"/>
        </w:rPr>
        <w:t>县公安局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" w:firstLineChars="200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82FECD2"/>
    <w:multiLevelType w:val="singleLevel"/>
    <w:tmpl w:val="F82FECD2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20828E4D"/>
    <w:multiLevelType w:val="singleLevel"/>
    <w:tmpl w:val="20828E4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2093F52"/>
    <w:multiLevelType w:val="singleLevel"/>
    <w:tmpl w:val="32093F52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E5634B"/>
    <w:rsid w:val="176B62FF"/>
    <w:rsid w:val="1AEC0341"/>
    <w:rsid w:val="1BBA4F74"/>
    <w:rsid w:val="2AE5634B"/>
    <w:rsid w:val="3AEB162E"/>
    <w:rsid w:val="703B3FF5"/>
    <w:rsid w:val="7B927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30</TotalTime>
  <ScaleCrop>false</ScaleCrop>
  <LinksUpToDate>false</LinksUpToDate>
  <CharactersWithSpaces>0</CharactersWithSpaces>
  <Application>WPS Office_11.8.2.9017_F1E327BC-269C-435d-A152-05C5408002CA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2026-01-15T09:25:00Z</dcterms:created>
  <dc:creator>郑富强</dc:creator>
  <cp:lastModifiedBy>Administrator</cp:lastModifiedBy>
  <dcterms:modified xsi:type="dcterms:W3CDTF">2026-03-17T03:31:05Z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2052-11.8.2.9017</vt:lpwstr>
  </property>
  <property fmtid="{D5CDD505-2E9C-101B-9397-08002B2CF9AE}" pid="3" name="ICV">
    <vt:lpwstr>379127B2BFDC443CAF5CB66BC512BDC7_11</vt:lpwstr>
  </property>
  <property fmtid="{D5CDD505-2E9C-101B-9397-08002B2CF9AE}" pid="4" name="KSOTemplateDocerSaveRecord">
    <vt:lpwstr>eyJoZGlkIjoiZjZiNjAyZWIwOTBlYzhjOWI2MWFlNWUyNmQ1OGZkNzkiLCJ1c2VySWQiOiI0NDY2ODc0NjcifQ==</vt:lpwstr>
  </property>
</Properties>
</file>