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4390F4">
      <w:pPr>
        <w:keepNext w:val="0"/>
        <w:keepLines w:val="0"/>
        <w:pageBreakBefore w:val="0"/>
        <w:widowControl/>
        <w:suppressLineNumbers w:val="0"/>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500" w:lineRule="exact"/>
        <w:jc w:val="center"/>
        <w:textAlignment w:val="auto"/>
        <w:rPr>
          <w:rFonts w:hint="eastAsia" w:ascii="方正小标宋简体" w:hAnsi="方正小标宋简体" w:eastAsia="方正小标宋简体" w:cs="方正小标宋简体"/>
          <w:color w:val="auto"/>
          <w:sz w:val="36"/>
          <w:szCs w:val="36"/>
          <w:u w:val="none"/>
          <w:shd w:val="clear" w:color="auto" w:fill="auto"/>
        </w:rPr>
      </w:pPr>
      <w:r>
        <w:rPr>
          <w:rFonts w:hint="eastAsia" w:ascii="方正小标宋简体" w:hAnsi="方正小标宋简体" w:eastAsia="方正小标宋简体" w:cs="方正小标宋简体"/>
          <w:color w:val="auto"/>
          <w:sz w:val="36"/>
          <w:szCs w:val="36"/>
          <w:u w:val="none"/>
          <w:shd w:val="clear" w:color="auto" w:fill="auto"/>
        </w:rPr>
        <w:t>道路</w:t>
      </w:r>
      <w:r>
        <w:rPr>
          <w:rFonts w:hint="eastAsia" w:ascii="方正小标宋简体" w:hAnsi="方正小标宋简体" w:eastAsia="方正小标宋简体" w:cs="方正小标宋简体"/>
          <w:color w:val="auto"/>
          <w:sz w:val="36"/>
          <w:szCs w:val="36"/>
          <w:u w:val="none"/>
          <w:shd w:val="clear" w:color="auto" w:fill="auto"/>
          <w:lang w:val="en-US" w:eastAsia="zh-CN"/>
        </w:rPr>
        <w:t>货物</w:t>
      </w:r>
      <w:r>
        <w:rPr>
          <w:rFonts w:hint="eastAsia" w:ascii="方正小标宋简体" w:hAnsi="方正小标宋简体" w:eastAsia="方正小标宋简体" w:cs="方正小标宋简体"/>
          <w:color w:val="auto"/>
          <w:sz w:val="36"/>
          <w:szCs w:val="36"/>
          <w:u w:val="none"/>
          <w:shd w:val="clear" w:color="auto" w:fill="auto"/>
        </w:rPr>
        <w:t>运输经营许可</w:t>
      </w:r>
    </w:p>
    <w:p w14:paraId="64018C39">
      <w:pPr>
        <w:keepNext w:val="0"/>
        <w:keepLines w:val="0"/>
        <w:pageBreakBefore w:val="0"/>
        <w:widowControl/>
        <w:suppressLineNumbers w:val="0"/>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500" w:lineRule="exact"/>
        <w:jc w:val="left"/>
        <w:textAlignment w:val="auto"/>
        <w:rPr>
          <w:rFonts w:hint="eastAsia" w:ascii="仿宋" w:hAnsi="仿宋" w:eastAsia="仿宋" w:cs="仿宋"/>
          <w:color w:val="auto"/>
          <w:sz w:val="32"/>
          <w:szCs w:val="32"/>
          <w:u w:val="none"/>
          <w:shd w:val="clear" w:color="auto" w:fill="auto"/>
          <w:lang w:eastAsia="zh-CN"/>
        </w:rPr>
      </w:pPr>
      <w:r>
        <w:rPr>
          <w:rFonts w:hint="eastAsia" w:ascii="仿宋" w:hAnsi="仿宋" w:eastAsia="仿宋" w:cs="仿宋"/>
          <w:b/>
          <w:bCs/>
          <w:color w:val="auto"/>
          <w:sz w:val="32"/>
          <w:szCs w:val="32"/>
          <w:u w:val="none"/>
          <w:shd w:val="clear" w:color="auto" w:fill="auto"/>
          <w:lang w:eastAsia="zh-CN"/>
        </w:rPr>
        <w:t>事项名称：</w:t>
      </w:r>
      <w:r>
        <w:rPr>
          <w:rFonts w:hint="eastAsia" w:ascii="仿宋" w:hAnsi="仿宋" w:eastAsia="仿宋" w:cs="仿宋"/>
          <w:color w:val="auto"/>
          <w:sz w:val="32"/>
          <w:szCs w:val="32"/>
          <w:u w:val="none"/>
          <w:shd w:val="clear" w:color="auto" w:fill="auto"/>
          <w:lang w:eastAsia="zh-CN"/>
        </w:rPr>
        <w:t>道路普通货物运输经营许可</w:t>
      </w:r>
    </w:p>
    <w:p w14:paraId="0207E84A">
      <w:pPr>
        <w:keepNext w:val="0"/>
        <w:keepLines w:val="0"/>
        <w:pageBreakBefore w:val="0"/>
        <w:widowControl/>
        <w:suppressLineNumbers w:val="0"/>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500" w:lineRule="exact"/>
        <w:jc w:val="left"/>
        <w:textAlignment w:val="auto"/>
        <w:rPr>
          <w:rFonts w:hint="eastAsia" w:ascii="仿宋" w:hAnsi="仿宋" w:eastAsia="仿宋" w:cs="仿宋"/>
          <w:b w:val="0"/>
          <w:bCs w:val="0"/>
          <w:color w:val="auto"/>
          <w:sz w:val="32"/>
          <w:szCs w:val="32"/>
          <w:u w:val="none"/>
          <w:shd w:val="clear" w:color="auto" w:fill="auto"/>
          <w:lang w:val="en-US" w:eastAsia="zh-CN"/>
        </w:rPr>
      </w:pPr>
      <w:r>
        <w:rPr>
          <w:rFonts w:hint="eastAsia" w:ascii="仿宋" w:hAnsi="仿宋" w:eastAsia="仿宋" w:cs="仿宋"/>
          <w:b/>
          <w:bCs/>
          <w:color w:val="auto"/>
          <w:sz w:val="32"/>
          <w:szCs w:val="32"/>
          <w:u w:val="none"/>
          <w:shd w:val="clear" w:color="auto" w:fill="auto"/>
          <w:lang w:eastAsia="zh-CN"/>
        </w:rPr>
        <w:t>实施依据</w:t>
      </w:r>
      <w:r>
        <w:rPr>
          <w:rFonts w:hint="eastAsia" w:ascii="仿宋" w:hAnsi="仿宋" w:eastAsia="仿宋" w:cs="仿宋"/>
          <w:b/>
          <w:bCs/>
          <w:color w:val="auto"/>
          <w:sz w:val="32"/>
          <w:szCs w:val="32"/>
          <w:u w:val="none"/>
          <w:shd w:val="clear" w:color="auto" w:fill="auto"/>
          <w:lang w:val="en-US" w:eastAsia="zh-CN"/>
        </w:rPr>
        <w:t>:</w:t>
      </w:r>
      <w:r>
        <w:rPr>
          <w:rFonts w:hint="eastAsia" w:ascii="仿宋" w:hAnsi="仿宋" w:eastAsia="仿宋" w:cs="仿宋"/>
          <w:b w:val="0"/>
          <w:bCs w:val="0"/>
          <w:color w:val="auto"/>
          <w:sz w:val="32"/>
          <w:szCs w:val="32"/>
          <w:u w:val="none"/>
          <w:shd w:val="clear" w:color="auto" w:fill="auto"/>
          <w:lang w:val="en-US" w:eastAsia="zh-CN"/>
        </w:rPr>
        <w:t>《中华人民共和国道路运输条例》（2004年4月30日国务院令第406号，2016年2月6日予以修改）第二十四条：申请从事货运经营的，应当按照下列规定提出申请并分别提交符合本条例第二十二条、第二十四条规定条件的相关材料：（一）从事危险货物运输经营以外的货运经营的，向县级道路运输管理机构提出申请；（二）从事危险货物运输经营的，向设区的市级道路运输管理机构提出申请；（三）使用总质量4500千克及以下普通货运车辆从事普通货运经营的无需按照本条规定申请取得道路运输经营许可及车辆运营证。</w:t>
      </w:r>
    </w:p>
    <w:p w14:paraId="0F95DC93">
      <w:pPr>
        <w:keepNext w:val="0"/>
        <w:keepLines w:val="0"/>
        <w:pageBreakBefore w:val="0"/>
        <w:widowControl/>
        <w:suppressLineNumbers w:val="0"/>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500" w:lineRule="exact"/>
        <w:jc w:val="left"/>
        <w:textAlignment w:val="auto"/>
        <w:rPr>
          <w:rFonts w:hint="default" w:ascii="仿宋" w:hAnsi="仿宋" w:eastAsia="仿宋" w:cs="仿宋"/>
          <w:color w:val="auto"/>
          <w:sz w:val="32"/>
          <w:szCs w:val="32"/>
          <w:u w:val="none"/>
          <w:shd w:val="clear" w:color="auto" w:fill="auto"/>
          <w:lang w:val="en-US" w:eastAsia="zh-CN"/>
        </w:rPr>
      </w:pPr>
      <w:r>
        <w:rPr>
          <w:rFonts w:hint="eastAsia" w:ascii="仿宋" w:hAnsi="仿宋" w:eastAsia="仿宋" w:cs="仿宋"/>
          <w:b/>
          <w:bCs/>
          <w:color w:val="auto"/>
          <w:sz w:val="32"/>
          <w:szCs w:val="32"/>
          <w:u w:val="none"/>
          <w:shd w:val="clear" w:color="auto" w:fill="auto"/>
          <w:lang w:val="en-US" w:eastAsia="zh-CN"/>
        </w:rPr>
        <w:t>办理程序：</w:t>
      </w:r>
      <w:r>
        <w:rPr>
          <w:rFonts w:hint="eastAsia" w:ascii="仿宋" w:hAnsi="仿宋" w:eastAsia="仿宋" w:cs="仿宋"/>
          <w:color w:val="auto"/>
          <w:sz w:val="32"/>
          <w:szCs w:val="32"/>
          <w:u w:val="none"/>
          <w:shd w:val="clear" w:color="auto" w:fill="auto"/>
          <w:lang w:val="en-US" w:eastAsia="zh-CN"/>
        </w:rPr>
        <w:t>受理--审核--审批--办结</w:t>
      </w:r>
    </w:p>
    <w:p w14:paraId="19888E59">
      <w:pPr>
        <w:keepNext w:val="0"/>
        <w:keepLines w:val="0"/>
        <w:pageBreakBefore w:val="0"/>
        <w:widowControl/>
        <w:suppressLineNumbers w:val="0"/>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500" w:lineRule="exact"/>
        <w:jc w:val="left"/>
        <w:textAlignment w:val="auto"/>
        <w:rPr>
          <w:rFonts w:hint="eastAsia" w:ascii="仿宋" w:hAnsi="仿宋" w:eastAsia="仿宋" w:cs="仿宋"/>
          <w:b/>
          <w:bCs/>
          <w:color w:val="auto"/>
          <w:sz w:val="32"/>
          <w:szCs w:val="32"/>
          <w:u w:val="none"/>
          <w:shd w:val="clear" w:color="auto" w:fill="auto"/>
          <w:lang w:eastAsia="zh-CN"/>
        </w:rPr>
      </w:pPr>
      <w:r>
        <w:rPr>
          <w:rFonts w:hint="eastAsia" w:ascii="仿宋" w:hAnsi="仿宋" w:eastAsia="仿宋" w:cs="仿宋"/>
          <w:b/>
          <w:bCs/>
          <w:color w:val="auto"/>
          <w:sz w:val="32"/>
          <w:szCs w:val="32"/>
          <w:u w:val="none"/>
          <w:shd w:val="clear" w:color="auto" w:fill="auto"/>
          <w:lang w:eastAsia="zh-CN"/>
        </w:rPr>
        <w:t>申请材料：</w:t>
      </w:r>
    </w:p>
    <w:p w14:paraId="7E7B6A23">
      <w:pPr>
        <w:keepNext w:val="0"/>
        <w:keepLines w:val="0"/>
        <w:pageBreakBefore w:val="0"/>
        <w:widowControl/>
        <w:suppressLineNumbers w:val="0"/>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500" w:lineRule="exact"/>
        <w:jc w:val="left"/>
        <w:textAlignment w:val="auto"/>
        <w:rPr>
          <w:rFonts w:hint="eastAsia" w:ascii="仿宋" w:hAnsi="仿宋" w:eastAsia="仿宋" w:cs="仿宋"/>
          <w:color w:val="auto"/>
          <w:sz w:val="32"/>
          <w:szCs w:val="32"/>
          <w:u w:val="none"/>
          <w:shd w:val="clear" w:color="auto" w:fill="auto"/>
        </w:rPr>
      </w:pPr>
      <w:r>
        <w:rPr>
          <w:rFonts w:hint="eastAsia" w:ascii="仿宋" w:hAnsi="仿宋" w:eastAsia="仿宋" w:cs="仿宋"/>
          <w:color w:val="auto"/>
          <w:sz w:val="32"/>
          <w:szCs w:val="32"/>
          <w:u w:val="none"/>
          <w:shd w:val="clear" w:color="auto" w:fill="auto"/>
        </w:rPr>
        <w:fldChar w:fldCharType="begin"/>
      </w:r>
      <w:r>
        <w:rPr>
          <w:rFonts w:hint="eastAsia" w:ascii="仿宋" w:hAnsi="仿宋" w:eastAsia="仿宋" w:cs="仿宋"/>
          <w:color w:val="auto"/>
          <w:sz w:val="32"/>
          <w:szCs w:val="32"/>
          <w:u w:val="none"/>
          <w:shd w:val="clear" w:color="auto" w:fill="auto"/>
        </w:rPr>
        <w:instrText xml:space="preserve"> HYPERLINK "http://59.207.104.2:8060/smp/asmp/jsp/service/service_edit.jsp?unid=F32D7CBEA7A9D8E82EAD45E4F4F2948E&amp;parentunid=undefined&amp;deptunid=001003026006013003023&amp;savelogo=1&amp;dialogId=2E43A79F6428539CDCB3501D91AED5D1" </w:instrText>
      </w:r>
      <w:r>
        <w:rPr>
          <w:rFonts w:hint="eastAsia" w:ascii="仿宋" w:hAnsi="仿宋" w:eastAsia="仿宋" w:cs="仿宋"/>
          <w:color w:val="auto"/>
          <w:sz w:val="32"/>
          <w:szCs w:val="32"/>
          <w:u w:val="none"/>
          <w:shd w:val="clear" w:color="auto" w:fill="auto"/>
        </w:rPr>
        <w:fldChar w:fldCharType="separate"/>
      </w:r>
      <w:r>
        <w:rPr>
          <w:rFonts w:hint="eastAsia" w:ascii="仿宋" w:hAnsi="仿宋" w:eastAsia="仿宋" w:cs="仿宋"/>
          <w:color w:val="auto"/>
          <w:sz w:val="32"/>
          <w:szCs w:val="32"/>
          <w:u w:val="none"/>
          <w:shd w:val="clear" w:color="auto" w:fill="auto"/>
          <w:lang w:val="en-US" w:eastAsia="zh-CN"/>
        </w:rPr>
        <w:fldChar w:fldCharType="begin"/>
      </w:r>
      <w:r>
        <w:rPr>
          <w:rFonts w:hint="eastAsia" w:ascii="仿宋" w:hAnsi="仿宋" w:eastAsia="仿宋" w:cs="仿宋"/>
          <w:color w:val="auto"/>
          <w:sz w:val="32"/>
          <w:szCs w:val="32"/>
          <w:u w:val="none"/>
          <w:shd w:val="clear" w:color="auto" w:fill="auto"/>
          <w:lang w:val="en-US" w:eastAsia="zh-CN"/>
        </w:rPr>
        <w:instrText xml:space="preserve"> HYPERLINK "http://59.207.104.2:8060/smp/asmp/jsp/service/service_edit.jsp?unid=FD0959DBD1FA9E8A6ABD71790F7B2868&amp;parentunid=undefined&amp;deptunid=001003026006013003023&amp;savelogo=1&amp;dialogId=2E43A79F6428539CDCB3501D91AED5D1" </w:instrText>
      </w:r>
      <w:r>
        <w:rPr>
          <w:rFonts w:hint="eastAsia" w:ascii="仿宋" w:hAnsi="仿宋" w:eastAsia="仿宋" w:cs="仿宋"/>
          <w:color w:val="auto"/>
          <w:sz w:val="32"/>
          <w:szCs w:val="32"/>
          <w:u w:val="none"/>
          <w:shd w:val="clear" w:color="auto" w:fill="auto"/>
          <w:lang w:val="en-US" w:eastAsia="zh-CN"/>
        </w:rPr>
        <w:fldChar w:fldCharType="separate"/>
      </w:r>
      <w:r>
        <w:rPr>
          <w:rFonts w:hint="eastAsia" w:ascii="仿宋" w:hAnsi="仿宋" w:eastAsia="仿宋" w:cs="仿宋"/>
          <w:color w:val="auto"/>
          <w:sz w:val="32"/>
          <w:szCs w:val="32"/>
          <w:u w:val="none"/>
          <w:shd w:val="clear" w:color="auto" w:fill="auto"/>
        </w:rPr>
        <w:t>1、道路货物运输经营申请表</w:t>
      </w:r>
      <w:r>
        <w:rPr>
          <w:rFonts w:hint="eastAsia" w:ascii="仿宋" w:hAnsi="仿宋" w:eastAsia="仿宋" w:cs="仿宋"/>
          <w:color w:val="auto"/>
          <w:sz w:val="32"/>
          <w:szCs w:val="32"/>
          <w:u w:val="none"/>
          <w:shd w:val="clear" w:color="auto" w:fill="auto"/>
          <w:lang w:val="en-US" w:eastAsia="zh-CN"/>
        </w:rPr>
        <w:fldChar w:fldCharType="end"/>
      </w:r>
    </w:p>
    <w:p w14:paraId="5881EF96">
      <w:pPr>
        <w:keepNext w:val="0"/>
        <w:keepLines w:val="0"/>
        <w:pageBreakBefore w:val="0"/>
        <w:widowControl/>
        <w:suppressLineNumbers w:val="0"/>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500" w:lineRule="exact"/>
        <w:jc w:val="left"/>
        <w:textAlignment w:val="auto"/>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fldChar w:fldCharType="begin"/>
      </w:r>
      <w:r>
        <w:rPr>
          <w:rFonts w:hint="eastAsia" w:ascii="仿宋" w:hAnsi="仿宋" w:eastAsia="仿宋" w:cs="仿宋"/>
          <w:color w:val="auto"/>
          <w:sz w:val="32"/>
          <w:szCs w:val="32"/>
          <w:u w:val="none"/>
          <w:shd w:val="clear" w:color="auto" w:fill="auto"/>
          <w:lang w:val="en-US" w:eastAsia="zh-CN"/>
        </w:rPr>
        <w:instrText xml:space="preserve"> HYPERLINK "http://59.207.104.2:8060/smp/asmp/jsp/service/service_edit.jsp?unid=FD0959DBD1FA9E8A6ABD71790F7B2868&amp;parentunid=undefined&amp;deptunid=001003026006013003023&amp;savelogo=1&amp;dialogId=2E43A79F6428539CDCB3501D91AED5D1" </w:instrText>
      </w:r>
      <w:r>
        <w:rPr>
          <w:rFonts w:hint="eastAsia" w:ascii="仿宋" w:hAnsi="仿宋" w:eastAsia="仿宋" w:cs="仿宋"/>
          <w:color w:val="auto"/>
          <w:sz w:val="32"/>
          <w:szCs w:val="32"/>
          <w:u w:val="none"/>
          <w:shd w:val="clear" w:color="auto" w:fill="auto"/>
          <w:lang w:val="en-US" w:eastAsia="zh-CN"/>
        </w:rPr>
        <w:fldChar w:fldCharType="separate"/>
      </w:r>
      <w:r>
        <w:rPr>
          <w:rFonts w:hint="eastAsia" w:ascii="仿宋" w:hAnsi="仿宋" w:eastAsia="仿宋" w:cs="仿宋"/>
          <w:color w:val="auto"/>
          <w:sz w:val="32"/>
          <w:szCs w:val="32"/>
          <w:u w:val="none"/>
          <w:shd w:val="clear" w:color="auto" w:fill="auto"/>
        </w:rPr>
        <w:t>2、营业执照</w:t>
      </w:r>
      <w:r>
        <w:rPr>
          <w:rFonts w:hint="eastAsia" w:ascii="仿宋" w:hAnsi="仿宋" w:eastAsia="仿宋" w:cs="仿宋"/>
          <w:color w:val="auto"/>
          <w:sz w:val="32"/>
          <w:szCs w:val="32"/>
          <w:u w:val="none"/>
          <w:shd w:val="clear" w:color="auto" w:fill="auto"/>
          <w:lang w:val="en-US" w:eastAsia="zh-CN"/>
        </w:rPr>
        <w:fldChar w:fldCharType="end"/>
      </w:r>
    </w:p>
    <w:p w14:paraId="48FFFD06">
      <w:pPr>
        <w:keepNext w:val="0"/>
        <w:keepLines w:val="0"/>
        <w:pageBreakBefore w:val="0"/>
        <w:widowControl/>
        <w:suppressLineNumbers w:val="0"/>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500" w:lineRule="exact"/>
        <w:jc w:val="left"/>
        <w:textAlignment w:val="auto"/>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3、中华人民共和国居民身份证</w:t>
      </w:r>
    </w:p>
    <w:p w14:paraId="7B493253">
      <w:pPr>
        <w:keepNext w:val="0"/>
        <w:keepLines w:val="0"/>
        <w:pageBreakBefore w:val="0"/>
        <w:widowControl/>
        <w:suppressLineNumbers w:val="0"/>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500" w:lineRule="exact"/>
        <w:jc w:val="left"/>
        <w:textAlignment w:val="auto"/>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4、中华人民共和国机动车行驶证</w:t>
      </w:r>
    </w:p>
    <w:p w14:paraId="252BC471">
      <w:pPr>
        <w:keepNext w:val="0"/>
        <w:keepLines w:val="0"/>
        <w:pageBreakBefore w:val="0"/>
        <w:widowControl/>
        <w:suppressLineNumbers w:val="0"/>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500" w:lineRule="exact"/>
        <w:jc w:val="left"/>
        <w:textAlignment w:val="auto"/>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5、车辆技术等级评定结论</w:t>
      </w:r>
    </w:p>
    <w:p w14:paraId="0C913DBE">
      <w:pPr>
        <w:keepNext w:val="0"/>
        <w:keepLines w:val="0"/>
        <w:pageBreakBefore w:val="0"/>
        <w:widowControl/>
        <w:suppressLineNumbers w:val="0"/>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500" w:lineRule="exact"/>
        <w:jc w:val="left"/>
        <w:textAlignment w:val="auto"/>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6、拟投入运输车辆的承诺书</w:t>
      </w:r>
    </w:p>
    <w:p w14:paraId="697BF615">
      <w:pPr>
        <w:keepNext w:val="0"/>
        <w:keepLines w:val="0"/>
        <w:pageBreakBefore w:val="0"/>
        <w:widowControl/>
        <w:suppressLineNumbers w:val="0"/>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500" w:lineRule="exact"/>
        <w:jc w:val="left"/>
        <w:textAlignment w:val="auto"/>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7、中华人民共和国机动车驾驶证</w:t>
      </w:r>
    </w:p>
    <w:p w14:paraId="604E9EE1">
      <w:pPr>
        <w:keepNext w:val="0"/>
        <w:keepLines w:val="0"/>
        <w:pageBreakBefore w:val="0"/>
        <w:widowControl/>
        <w:suppressLineNumbers w:val="0"/>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500" w:lineRule="exact"/>
        <w:jc w:val="left"/>
        <w:textAlignment w:val="auto"/>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8、道路运输从业人员从业资格证</w:t>
      </w:r>
    </w:p>
    <w:p w14:paraId="4EEE8052">
      <w:pPr>
        <w:keepNext w:val="0"/>
        <w:keepLines w:val="0"/>
        <w:pageBreakBefore w:val="0"/>
        <w:widowControl/>
        <w:suppressLineNumbers w:val="0"/>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500" w:lineRule="exact"/>
        <w:jc w:val="left"/>
        <w:textAlignment w:val="auto"/>
        <w:rPr>
          <w:rFonts w:hint="default"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9、安全生产管理制度文本</w:t>
      </w:r>
    </w:p>
    <w:p w14:paraId="3B670577">
      <w:pPr>
        <w:keepNext w:val="0"/>
        <w:keepLines w:val="0"/>
        <w:pageBreakBefore w:val="0"/>
        <w:widowControl/>
        <w:suppressLineNumbers w:val="0"/>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500" w:lineRule="exact"/>
        <w:jc w:val="left"/>
        <w:textAlignment w:val="auto"/>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rPr>
        <w:fldChar w:fldCharType="end"/>
      </w:r>
      <w:r>
        <w:rPr>
          <w:rFonts w:hint="eastAsia" w:ascii="仿宋" w:hAnsi="仿宋" w:eastAsia="仿宋" w:cs="仿宋"/>
          <w:b/>
          <w:bCs/>
          <w:color w:val="auto"/>
          <w:sz w:val="32"/>
          <w:szCs w:val="32"/>
          <w:u w:val="none"/>
          <w:shd w:val="clear" w:color="auto" w:fill="auto"/>
          <w:lang w:val="en-US" w:eastAsia="zh-CN"/>
        </w:rPr>
        <w:t>是否收费：</w:t>
      </w:r>
      <w:r>
        <w:rPr>
          <w:rFonts w:hint="eastAsia" w:ascii="仿宋" w:hAnsi="仿宋" w:eastAsia="仿宋" w:cs="仿宋"/>
          <w:color w:val="auto"/>
          <w:sz w:val="32"/>
          <w:szCs w:val="32"/>
          <w:u w:val="none"/>
          <w:shd w:val="clear" w:color="auto" w:fill="auto"/>
          <w:lang w:val="en-US" w:eastAsia="zh-CN"/>
        </w:rPr>
        <w:t>否</w:t>
      </w:r>
    </w:p>
    <w:p w14:paraId="769BFC04">
      <w:pPr>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jc w:val="left"/>
        <w:rPr>
          <w:rFonts w:hint="default" w:ascii="仿宋" w:hAnsi="仿宋" w:eastAsia="仿宋" w:cs="仿宋"/>
          <w:color w:val="auto"/>
          <w:sz w:val="32"/>
          <w:szCs w:val="32"/>
          <w:u w:val="none"/>
          <w:shd w:val="clear" w:color="auto" w:fill="auto"/>
          <w:lang w:val="en-US" w:eastAsia="zh-CN"/>
        </w:rPr>
      </w:pPr>
      <w:r>
        <w:rPr>
          <w:rFonts w:hint="eastAsia" w:ascii="仿宋" w:hAnsi="仿宋" w:eastAsia="仿宋" w:cs="仿宋"/>
          <w:b/>
          <w:bCs/>
          <w:color w:val="auto"/>
          <w:sz w:val="32"/>
          <w:szCs w:val="32"/>
          <w:u w:val="none"/>
          <w:shd w:val="clear" w:color="auto" w:fill="auto"/>
          <w:lang w:eastAsia="zh-CN"/>
        </w:rPr>
        <w:t>咨询电话：</w:t>
      </w:r>
      <w:r>
        <w:rPr>
          <w:rFonts w:hint="eastAsia" w:ascii="仿宋" w:hAnsi="仿宋" w:eastAsia="仿宋" w:cs="仿宋"/>
          <w:color w:val="auto"/>
          <w:sz w:val="32"/>
          <w:szCs w:val="32"/>
          <w:u w:val="none"/>
          <w:shd w:val="clear" w:color="auto" w:fill="auto"/>
          <w:lang w:val="en-US" w:eastAsia="zh-CN"/>
        </w:rPr>
        <w:t>0394-2538799</w:t>
      </w:r>
    </w:p>
    <w:p w14:paraId="6701F8DE">
      <w:pPr>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jc w:val="left"/>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b/>
          <w:bCs/>
          <w:color w:val="auto"/>
          <w:sz w:val="32"/>
          <w:szCs w:val="32"/>
          <w:u w:val="none"/>
          <w:shd w:val="clear" w:color="auto" w:fill="auto"/>
        </w:rPr>
        <w:t>法定办结时限</w:t>
      </w:r>
      <w:r>
        <w:rPr>
          <w:rFonts w:hint="eastAsia" w:ascii="仿宋" w:hAnsi="仿宋" w:eastAsia="仿宋" w:cs="仿宋"/>
          <w:b/>
          <w:bCs/>
          <w:color w:val="auto"/>
          <w:sz w:val="32"/>
          <w:szCs w:val="32"/>
          <w:u w:val="none"/>
          <w:shd w:val="clear" w:color="auto" w:fill="auto"/>
          <w:lang w:val="en-US" w:eastAsia="zh-CN"/>
        </w:rPr>
        <w:t>:4</w:t>
      </w:r>
      <w:r>
        <w:rPr>
          <w:rFonts w:hint="eastAsia" w:ascii="仿宋" w:hAnsi="仿宋" w:eastAsia="仿宋" w:cs="仿宋"/>
          <w:color w:val="auto"/>
          <w:sz w:val="32"/>
          <w:szCs w:val="32"/>
          <w:u w:val="none"/>
          <w:shd w:val="clear" w:color="auto" w:fill="auto"/>
          <w:lang w:val="en-US" w:eastAsia="zh-CN"/>
        </w:rPr>
        <w:t>个工作日</w:t>
      </w:r>
    </w:p>
    <w:p w14:paraId="5694DFD4">
      <w:pPr>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jc w:val="left"/>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b/>
          <w:bCs/>
          <w:color w:val="auto"/>
          <w:sz w:val="32"/>
          <w:szCs w:val="32"/>
          <w:u w:val="none"/>
          <w:shd w:val="clear" w:color="auto" w:fill="auto"/>
          <w:lang w:val="en-US" w:eastAsia="zh-CN"/>
        </w:rPr>
        <w:t>办理地址:</w:t>
      </w:r>
      <w:r>
        <w:rPr>
          <w:rFonts w:hint="eastAsia" w:ascii="仿宋" w:hAnsi="仿宋" w:eastAsia="仿宋" w:cs="仿宋"/>
          <w:color w:val="auto"/>
          <w:sz w:val="32"/>
          <w:szCs w:val="32"/>
          <w:u w:val="none"/>
          <w:shd w:val="clear" w:color="auto" w:fill="auto"/>
          <w:lang w:val="en-US" w:eastAsia="zh-CN"/>
        </w:rPr>
        <w:t>西华县政务服务和大数据管理局交通运输窗口</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1243"/>
        <w:gridCol w:w="2750"/>
        <w:gridCol w:w="3362"/>
        <w:gridCol w:w="1164"/>
      </w:tblGrid>
      <w:tr w14:paraId="44E38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243" w:type="dxa"/>
          </w:tcPr>
          <w:p w14:paraId="682879C3">
            <w:pPr>
              <w:jc w:val="center"/>
              <w:rPr>
                <w:rFonts w:hint="eastAsia" w:eastAsia="宋体"/>
                <w:vertAlign w:val="baseline"/>
                <w:lang w:val="en-US" w:eastAsia="zh-CN"/>
              </w:rPr>
            </w:pPr>
            <w:r>
              <w:rPr>
                <w:rFonts w:hint="eastAsia"/>
                <w:vertAlign w:val="baseline"/>
                <w:lang w:val="en-US" w:eastAsia="zh-CN"/>
              </w:rPr>
              <w:t>办理日期</w:t>
            </w:r>
          </w:p>
        </w:tc>
        <w:tc>
          <w:tcPr>
            <w:tcW w:w="2750" w:type="dxa"/>
          </w:tcPr>
          <w:p w14:paraId="5D1BCF1F">
            <w:pPr>
              <w:jc w:val="center"/>
              <w:rPr>
                <w:rFonts w:hint="eastAsia" w:eastAsia="宋体"/>
                <w:vertAlign w:val="baseline"/>
                <w:lang w:val="en-US" w:eastAsia="zh-CN"/>
              </w:rPr>
            </w:pPr>
            <w:r>
              <w:rPr>
                <w:rFonts w:hint="eastAsia"/>
                <w:vertAlign w:val="baseline"/>
                <w:lang w:val="en-US" w:eastAsia="zh-CN"/>
              </w:rPr>
              <w:t>办理事项</w:t>
            </w:r>
          </w:p>
        </w:tc>
        <w:tc>
          <w:tcPr>
            <w:tcW w:w="3362" w:type="dxa"/>
          </w:tcPr>
          <w:p w14:paraId="78CA7748">
            <w:pPr>
              <w:jc w:val="center"/>
              <w:rPr>
                <w:rFonts w:hint="default" w:eastAsia="宋体"/>
                <w:vertAlign w:val="baseline"/>
                <w:lang w:val="en-US" w:eastAsia="zh-CN"/>
              </w:rPr>
            </w:pPr>
            <w:r>
              <w:rPr>
                <w:rFonts w:hint="eastAsia"/>
                <w:vertAlign w:val="baseline"/>
                <w:lang w:val="en-US" w:eastAsia="zh-CN"/>
              </w:rPr>
              <w:t>申请人名称</w:t>
            </w:r>
          </w:p>
        </w:tc>
        <w:tc>
          <w:tcPr>
            <w:tcW w:w="1164" w:type="dxa"/>
          </w:tcPr>
          <w:p w14:paraId="22BE0F6D">
            <w:pPr>
              <w:jc w:val="center"/>
              <w:rPr>
                <w:rFonts w:hint="default"/>
                <w:vertAlign w:val="baseline"/>
                <w:lang w:val="en-US" w:eastAsia="zh-CN"/>
              </w:rPr>
            </w:pPr>
            <w:r>
              <w:rPr>
                <w:rFonts w:hint="eastAsia"/>
                <w:vertAlign w:val="baseline"/>
                <w:lang w:val="en-US" w:eastAsia="zh-CN"/>
              </w:rPr>
              <w:t>办理结果</w:t>
            </w:r>
          </w:p>
        </w:tc>
      </w:tr>
      <w:tr w14:paraId="68C6C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502" w:hRule="atLeast"/>
        </w:trPr>
        <w:tc>
          <w:tcPr>
            <w:tcW w:w="1243" w:type="dxa"/>
          </w:tcPr>
          <w:p w14:paraId="0F633CC8">
            <w:pPr>
              <w:jc w:val="center"/>
              <w:rPr>
                <w:rFonts w:hint="default" w:eastAsia="宋体"/>
                <w:vertAlign w:val="baseline"/>
                <w:lang w:val="en-US" w:eastAsia="zh-CN"/>
              </w:rPr>
            </w:pPr>
            <w:r>
              <w:rPr>
                <w:rFonts w:hint="eastAsia"/>
                <w:vertAlign w:val="baseline"/>
                <w:lang w:val="en-US" w:eastAsia="zh-CN"/>
              </w:rPr>
              <w:t>2025-01-13</w:t>
            </w:r>
          </w:p>
        </w:tc>
        <w:tc>
          <w:tcPr>
            <w:tcW w:w="2750" w:type="dxa"/>
          </w:tcPr>
          <w:p w14:paraId="30E37B03">
            <w:pPr>
              <w:jc w:val="center"/>
              <w:rPr>
                <w:rFonts w:hint="default" w:eastAsia="宋体"/>
                <w:vertAlign w:val="baseline"/>
                <w:lang w:val="en-US" w:eastAsia="zh-CN"/>
              </w:rPr>
            </w:pPr>
            <w:r>
              <w:rPr>
                <w:rFonts w:hint="eastAsia"/>
                <w:vertAlign w:val="baseline"/>
                <w:lang w:val="en-US" w:eastAsia="zh-CN"/>
              </w:rPr>
              <w:t>道路普通货物运输经营许可</w:t>
            </w:r>
          </w:p>
        </w:tc>
        <w:tc>
          <w:tcPr>
            <w:tcW w:w="3362" w:type="dxa"/>
          </w:tcPr>
          <w:p w14:paraId="4F532418">
            <w:pPr>
              <w:jc w:val="center"/>
              <w:rPr>
                <w:rFonts w:hint="default" w:eastAsia="宋体"/>
                <w:vertAlign w:val="baseline"/>
                <w:lang w:val="en-US" w:eastAsia="zh-CN"/>
              </w:rPr>
            </w:pPr>
            <w:r>
              <w:rPr>
                <w:rFonts w:hint="eastAsia"/>
                <w:vertAlign w:val="baseline"/>
                <w:lang w:val="en-US" w:eastAsia="zh-CN"/>
              </w:rPr>
              <w:t>西华县佳欣物流运输有限公司</w:t>
            </w:r>
          </w:p>
        </w:tc>
        <w:tc>
          <w:tcPr>
            <w:tcW w:w="1164" w:type="dxa"/>
          </w:tcPr>
          <w:p w14:paraId="651A3317">
            <w:pPr>
              <w:jc w:val="center"/>
              <w:rPr>
                <w:rFonts w:hint="default" w:eastAsia="宋体"/>
                <w:vertAlign w:val="baseline"/>
                <w:lang w:val="en-US" w:eastAsia="zh-CN"/>
              </w:rPr>
            </w:pPr>
            <w:r>
              <w:rPr>
                <w:rFonts w:hint="eastAsia"/>
                <w:vertAlign w:val="baseline"/>
                <w:lang w:val="en-US" w:eastAsia="zh-CN"/>
              </w:rPr>
              <w:t>已办结</w:t>
            </w:r>
          </w:p>
        </w:tc>
      </w:tr>
      <w:tr w14:paraId="29E9E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540" w:hRule="atLeast"/>
        </w:trPr>
        <w:tc>
          <w:tcPr>
            <w:tcW w:w="1243" w:type="dxa"/>
          </w:tcPr>
          <w:p w14:paraId="74FC4584">
            <w:pPr>
              <w:jc w:val="center"/>
              <w:rPr>
                <w:rFonts w:hint="default" w:eastAsia="宋体"/>
                <w:vertAlign w:val="baseline"/>
                <w:lang w:val="en-US" w:eastAsia="zh-CN"/>
              </w:rPr>
            </w:pPr>
            <w:r>
              <w:rPr>
                <w:rFonts w:hint="eastAsia"/>
                <w:vertAlign w:val="baseline"/>
                <w:lang w:val="en-US" w:eastAsia="zh-CN"/>
              </w:rPr>
              <w:t>2025-04-10</w:t>
            </w:r>
          </w:p>
        </w:tc>
        <w:tc>
          <w:tcPr>
            <w:tcW w:w="2750" w:type="dxa"/>
          </w:tcPr>
          <w:p w14:paraId="484744D4">
            <w:pPr>
              <w:jc w:val="center"/>
              <w:rPr>
                <w:vertAlign w:val="baseline"/>
              </w:rPr>
            </w:pPr>
            <w:r>
              <w:rPr>
                <w:rFonts w:hint="eastAsia"/>
                <w:vertAlign w:val="baseline"/>
                <w:lang w:val="en-US" w:eastAsia="zh-CN"/>
              </w:rPr>
              <w:t>道路普通货物运输经营许可</w:t>
            </w:r>
          </w:p>
        </w:tc>
        <w:tc>
          <w:tcPr>
            <w:tcW w:w="3362" w:type="dxa"/>
          </w:tcPr>
          <w:p w14:paraId="753B39F8">
            <w:pPr>
              <w:jc w:val="center"/>
              <w:rPr>
                <w:rFonts w:hint="default" w:eastAsia="宋体"/>
                <w:vertAlign w:val="baseline"/>
                <w:lang w:val="en-US" w:eastAsia="zh-CN"/>
              </w:rPr>
            </w:pPr>
            <w:r>
              <w:rPr>
                <w:rFonts w:hint="eastAsia"/>
                <w:vertAlign w:val="baseline"/>
                <w:lang w:val="en-US" w:eastAsia="zh-CN"/>
              </w:rPr>
              <w:t>周口市东盛汽车有限公司</w:t>
            </w:r>
          </w:p>
        </w:tc>
        <w:tc>
          <w:tcPr>
            <w:tcW w:w="1164" w:type="dxa"/>
          </w:tcPr>
          <w:p w14:paraId="2D84093E">
            <w:pPr>
              <w:jc w:val="center"/>
              <w:rPr>
                <w:vertAlign w:val="baseline"/>
              </w:rPr>
            </w:pPr>
            <w:r>
              <w:rPr>
                <w:rFonts w:hint="eastAsia"/>
                <w:vertAlign w:val="baseline"/>
                <w:lang w:val="en-US" w:eastAsia="zh-CN"/>
              </w:rPr>
              <w:t>已办结</w:t>
            </w:r>
          </w:p>
        </w:tc>
      </w:tr>
      <w:tr w14:paraId="1BEC9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551" w:hRule="atLeast"/>
        </w:trPr>
        <w:tc>
          <w:tcPr>
            <w:tcW w:w="1243" w:type="dxa"/>
          </w:tcPr>
          <w:p w14:paraId="549185FE">
            <w:pPr>
              <w:jc w:val="center"/>
              <w:rPr>
                <w:rFonts w:hint="default"/>
                <w:vertAlign w:val="baseline"/>
                <w:lang w:val="en-US" w:eastAsia="zh-CN"/>
              </w:rPr>
            </w:pPr>
            <w:r>
              <w:rPr>
                <w:rFonts w:hint="eastAsia"/>
                <w:vertAlign w:val="baseline"/>
                <w:lang w:val="en-US" w:eastAsia="zh-CN"/>
              </w:rPr>
              <w:t>2025-06-30</w:t>
            </w:r>
          </w:p>
        </w:tc>
        <w:tc>
          <w:tcPr>
            <w:tcW w:w="2750" w:type="dxa"/>
          </w:tcPr>
          <w:p w14:paraId="10BCAE63">
            <w:pPr>
              <w:jc w:val="center"/>
              <w:rPr>
                <w:vertAlign w:val="baseline"/>
              </w:rPr>
            </w:pPr>
            <w:r>
              <w:rPr>
                <w:rFonts w:hint="eastAsia"/>
                <w:vertAlign w:val="baseline"/>
                <w:lang w:val="en-US" w:eastAsia="zh-CN"/>
              </w:rPr>
              <w:t>道路普通货物运输经营许可</w:t>
            </w:r>
          </w:p>
        </w:tc>
        <w:tc>
          <w:tcPr>
            <w:tcW w:w="3362" w:type="dxa"/>
          </w:tcPr>
          <w:p w14:paraId="3CF1C737">
            <w:pPr>
              <w:jc w:val="center"/>
              <w:rPr>
                <w:rFonts w:hint="default"/>
                <w:vertAlign w:val="baseline"/>
                <w:lang w:val="en-US" w:eastAsia="zh-CN"/>
              </w:rPr>
            </w:pPr>
            <w:r>
              <w:rPr>
                <w:rFonts w:hint="eastAsia"/>
                <w:vertAlign w:val="baseline"/>
                <w:lang w:val="en-US" w:eastAsia="zh-CN"/>
              </w:rPr>
              <w:t>周口市逍遥港建设运营管理有限公司</w:t>
            </w:r>
          </w:p>
        </w:tc>
        <w:tc>
          <w:tcPr>
            <w:tcW w:w="1164" w:type="dxa"/>
          </w:tcPr>
          <w:p w14:paraId="500F32F2">
            <w:pPr>
              <w:jc w:val="center"/>
              <w:rPr>
                <w:rFonts w:hint="eastAsia"/>
                <w:vertAlign w:val="baseline"/>
                <w:lang w:val="en-US" w:eastAsia="zh-CN"/>
              </w:rPr>
            </w:pPr>
            <w:r>
              <w:rPr>
                <w:rFonts w:hint="eastAsia"/>
                <w:vertAlign w:val="baseline"/>
                <w:lang w:val="en-US" w:eastAsia="zh-CN"/>
              </w:rPr>
              <w:t>已办结</w:t>
            </w:r>
          </w:p>
        </w:tc>
      </w:tr>
      <w:tr w14:paraId="0E7B0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500" w:hRule="atLeast"/>
        </w:trPr>
        <w:tc>
          <w:tcPr>
            <w:tcW w:w="1243" w:type="dxa"/>
          </w:tcPr>
          <w:p w14:paraId="1ABC5A60">
            <w:pPr>
              <w:jc w:val="center"/>
              <w:rPr>
                <w:rFonts w:hint="default"/>
                <w:vertAlign w:val="baseline"/>
                <w:lang w:val="en-US" w:eastAsia="zh-CN"/>
              </w:rPr>
            </w:pPr>
            <w:r>
              <w:rPr>
                <w:rFonts w:hint="eastAsia"/>
                <w:vertAlign w:val="baseline"/>
                <w:lang w:val="en-US" w:eastAsia="zh-CN"/>
              </w:rPr>
              <w:t>2025-09-30</w:t>
            </w:r>
          </w:p>
        </w:tc>
        <w:tc>
          <w:tcPr>
            <w:tcW w:w="2750" w:type="dxa"/>
          </w:tcPr>
          <w:p w14:paraId="3D9508E3">
            <w:pPr>
              <w:jc w:val="center"/>
              <w:rPr>
                <w:vertAlign w:val="baseline"/>
              </w:rPr>
            </w:pPr>
            <w:r>
              <w:rPr>
                <w:rFonts w:hint="eastAsia"/>
                <w:vertAlign w:val="baseline"/>
                <w:lang w:val="en-US" w:eastAsia="zh-CN"/>
              </w:rPr>
              <w:t>道路普通货物运输经营许可</w:t>
            </w:r>
          </w:p>
        </w:tc>
        <w:tc>
          <w:tcPr>
            <w:tcW w:w="3362" w:type="dxa"/>
          </w:tcPr>
          <w:p w14:paraId="599420A5">
            <w:pPr>
              <w:jc w:val="center"/>
              <w:rPr>
                <w:rFonts w:hint="eastAsia"/>
                <w:vertAlign w:val="baseline"/>
                <w:lang w:val="en-US" w:eastAsia="zh-CN"/>
              </w:rPr>
            </w:pPr>
            <w:r>
              <w:rPr>
                <w:rFonts w:hint="eastAsia"/>
                <w:vertAlign w:val="baseline"/>
                <w:lang w:val="en-US" w:eastAsia="zh-CN"/>
              </w:rPr>
              <w:t>河南麦链恒通供应链有限责任公司</w:t>
            </w:r>
          </w:p>
        </w:tc>
        <w:tc>
          <w:tcPr>
            <w:tcW w:w="1164" w:type="dxa"/>
          </w:tcPr>
          <w:p w14:paraId="2B87E684">
            <w:pPr>
              <w:jc w:val="center"/>
              <w:rPr>
                <w:rFonts w:hint="eastAsia"/>
                <w:vertAlign w:val="baseline"/>
                <w:lang w:val="en-US" w:eastAsia="zh-CN"/>
              </w:rPr>
            </w:pPr>
            <w:r>
              <w:rPr>
                <w:rFonts w:hint="eastAsia"/>
                <w:vertAlign w:val="baseline"/>
                <w:lang w:val="en-US" w:eastAsia="zh-CN"/>
              </w:rPr>
              <w:t>已办结</w:t>
            </w:r>
          </w:p>
        </w:tc>
      </w:tr>
      <w:tr w14:paraId="5180D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500" w:hRule="atLeast"/>
        </w:trPr>
        <w:tc>
          <w:tcPr>
            <w:tcW w:w="1243" w:type="dxa"/>
          </w:tcPr>
          <w:p w14:paraId="38CF1A9F">
            <w:pPr>
              <w:jc w:val="center"/>
              <w:rPr>
                <w:rFonts w:hint="default"/>
                <w:vertAlign w:val="baseline"/>
                <w:lang w:val="en-US" w:eastAsia="zh-CN"/>
              </w:rPr>
            </w:pPr>
            <w:r>
              <w:rPr>
                <w:rFonts w:hint="eastAsia"/>
                <w:vertAlign w:val="baseline"/>
                <w:lang w:val="en-US" w:eastAsia="zh-CN"/>
              </w:rPr>
              <w:t>2025-12-19</w:t>
            </w:r>
          </w:p>
        </w:tc>
        <w:tc>
          <w:tcPr>
            <w:tcW w:w="2750" w:type="dxa"/>
          </w:tcPr>
          <w:p w14:paraId="4D143355">
            <w:pPr>
              <w:jc w:val="center"/>
              <w:rPr>
                <w:rFonts w:hint="eastAsia"/>
                <w:vertAlign w:val="baseline"/>
                <w:lang w:val="en-US" w:eastAsia="zh-CN"/>
              </w:rPr>
            </w:pPr>
            <w:r>
              <w:rPr>
                <w:rFonts w:hint="eastAsia"/>
                <w:vertAlign w:val="baseline"/>
                <w:lang w:val="en-US" w:eastAsia="zh-CN"/>
              </w:rPr>
              <w:t>道路普通货物运输经营许可</w:t>
            </w:r>
          </w:p>
        </w:tc>
        <w:tc>
          <w:tcPr>
            <w:tcW w:w="3362" w:type="dxa"/>
          </w:tcPr>
          <w:p w14:paraId="348A9AFB">
            <w:pPr>
              <w:jc w:val="center"/>
              <w:rPr>
                <w:rFonts w:hint="default"/>
                <w:vertAlign w:val="baseline"/>
                <w:lang w:val="en-US" w:eastAsia="zh-CN"/>
              </w:rPr>
            </w:pPr>
            <w:r>
              <w:rPr>
                <w:rFonts w:hint="eastAsia"/>
                <w:vertAlign w:val="baseline"/>
                <w:lang w:val="en-US" w:eastAsia="zh-CN"/>
              </w:rPr>
              <w:t>西华县卓越运输有限公司</w:t>
            </w:r>
          </w:p>
        </w:tc>
        <w:tc>
          <w:tcPr>
            <w:tcW w:w="1164" w:type="dxa"/>
          </w:tcPr>
          <w:p w14:paraId="6F1BAC70">
            <w:pPr>
              <w:jc w:val="center"/>
              <w:rPr>
                <w:rFonts w:hint="eastAsia"/>
                <w:vertAlign w:val="baseline"/>
                <w:lang w:val="en-US" w:eastAsia="zh-CN"/>
              </w:rPr>
            </w:pPr>
            <w:r>
              <w:rPr>
                <w:rFonts w:hint="eastAsia"/>
                <w:vertAlign w:val="baseline"/>
                <w:lang w:val="en-US" w:eastAsia="zh-CN"/>
              </w:rPr>
              <w:t>已办结</w:t>
            </w:r>
          </w:p>
        </w:tc>
      </w:tr>
    </w:tbl>
    <w:p w14:paraId="520769AB">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7794876"/>
    <w:rsid w:val="377948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4</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2025-12-23T01:27:00Z</dcterms:created>
  <dc:creator>小心肝princess</dc:creator>
  <cp:lastModifiedBy>小心肝princess</cp:lastModifiedBy>
  <dcterms:modified xsi:type="dcterms:W3CDTF">2025-12-23T01:54:54Z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760BF87A327A4277B59EC8DF678F55AE_11</vt:lpwstr>
  </property>
  <property fmtid="{D5CDD505-2E9C-101B-9397-08002B2CF9AE}" pid="4" name="KSOTemplateDocerSaveRecord">
    <vt:lpwstr>eyJoZGlkIjoiZjY2ZDlmNzgxMmQ3NDc1MTc2MWFhNTVlMWNkOThjMDQiLCJ1c2VySWQiOiI1OTAzOTg2OTMifQ==</vt:lpwstr>
  </property>
</Properties>
</file>