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1-11月全县经济运行情况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（一）规上工业增加值。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1-11月，全县规模以上工业增加值增长10.6%，位居全市第四，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/>
        </w:rPr>
        <w:t>高于全市（7.8%）2.8个百分点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1月，全县工业用电量完成同比增长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7.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85%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，位居全市第八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（二）固定资产投资。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1-11月，全县固定资产投资增速5.7%，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位居全市第五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/>
        </w:rPr>
        <w:t>高于全市（4.5%）1.2个百分点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sz w:val="31"/>
          <w:szCs w:val="31"/>
          <w:lang w:val="en-US"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其中房地产投资-6.8%（全市-10.4%）。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（三）社会消费品零售总额增速。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1-11月，全县社会消费品零售总额累计实现137.78亿元，增速4.4%，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低于全市（6.0%）1.6个百分点。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ascii="仿宋_GB2312" w:hAnsi="仿宋_GB2312" w:eastAsia="仿宋_GB2312" w:cs="仿宋_GB2312"/>
          <w:b w:val="0"/>
          <w:bCs w:val="0"/>
          <w:color w:val="auto"/>
          <w:sz w:val="31"/>
          <w:szCs w:val="31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四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1-11月，全县累计完成13.2亿元，同比增长5.6%，完成全年任务的92.7%（全年任务14.24亿元）。其中：税收收入方面，累计完成8.6亿元，同比下降2.2%，税占比65.3%。非税收入方面，累计完成4.6亿元，同比增长24.3%。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（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五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2"/>
          <w:sz w:val="31"/>
          <w:szCs w:val="31"/>
          <w:highlight w:val="none"/>
          <w:lang w:val="en-US" w:eastAsia="zh-CN" w:bidi="ar-SA"/>
        </w:rPr>
        <w:t>）</w:t>
      </w: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1-11月，全县完成销售面积同比增速1.8%，位居全市第一，高于全市平均（0.2%）水平1.6个百分点。</w:t>
      </w:r>
    </w:p>
    <w:p w14:paraId="25CD3C98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 w:line="360" w:lineRule="auto"/>
        <w:ind w:left="0" w:right="0" w:firstLine="640"/>
        <w:jc w:val="both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（六）服务业营业收入增速（上报情况）。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1-11月全县规模以上服务业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lang w:val="en-US" w:eastAsia="zh-CN"/>
        </w:rPr>
        <w:t>累计实现营业收入共计69472万元，增速18%。分行业看：信息传输、互联网（共5家，1家国家代报）增速57.7%；其他运输业（共3家）增速47.1%；房地产业（共1家）增速37.3%；租赁和商务服务业（共11家，2家代报，1家停业）增速33.2%；科学研究和技术服务（共5家，2家代报）增速62.7%；居民服务业（共2家）增速63.3%；文化娱乐业（共5家）增速20.8%；水利环境（共1家）增速100%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（七）邮政业务总量。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10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34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.3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低于全市平均水平（34.9%）0.6个百分点，位居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全市第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五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。1-11月情况暂未反馈。</w:t>
      </w:r>
    </w:p>
    <w:p w14:paraId="702FAB0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（八）公路客货运周转量。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1-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1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1月份客货运综合周转量增速2.78%，高于全</w:t>
      </w:r>
      <w:bookmarkStart w:id="1" w:name="_GoBack"/>
      <w:bookmarkEnd w:id="1"/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市（2.73%）0.05个百分点，</w:t>
      </w:r>
      <w:r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位居全市第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七。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（一）“四上”企业入库情况</w:t>
      </w:r>
    </w:p>
    <w:p w14:paraId="0BCC4E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2025年1-12月，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87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16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业15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家、建筑业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房地产6家。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/>
        </w:rPr>
        <w:t>（二）投资项目纳统情况</w:t>
      </w:r>
    </w:p>
    <w:p w14:paraId="10FFF510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2025年1-11月全县34个省市重点项目，已入投资项目库34个，入库率100%。</w:t>
      </w:r>
    </w:p>
    <w:p w14:paraId="6D2155A1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2025年1-11月全县4个第十五期“签约一批”项目，截至目前项目入库4个，入库率100%。全县10个第十五期“开工一批”项目，已入投资项目库10个，入库率100%。</w:t>
      </w:r>
    </w:p>
    <w:p w14:paraId="7F0A9F25">
      <w:pPr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kern w:val="0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1088"/>
        <w:gridCol w:w="1462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762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772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088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5.6</w:t>
            </w:r>
          </w:p>
        </w:tc>
        <w:tc>
          <w:tcPr>
            <w:tcW w:w="1088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1462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5.4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邮政业务总量增速（错月数据）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1-10月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1-10月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3.3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34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762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772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088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10.79</w:t>
            </w:r>
          </w:p>
        </w:tc>
        <w:tc>
          <w:tcPr>
            <w:tcW w:w="1088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462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7.85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2094.31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762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772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088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10.6</w:t>
            </w:r>
          </w:p>
        </w:tc>
        <w:tc>
          <w:tcPr>
            <w:tcW w:w="1088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462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5.7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6.0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8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6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772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088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三季度数据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三季度数据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4.4</w:t>
            </w:r>
          </w:p>
        </w:tc>
        <w:tc>
          <w:tcPr>
            <w:tcW w:w="1088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462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6.2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3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4.8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7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62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772" w:type="dxa"/>
            <w:gridSpan w:val="2"/>
            <w:vAlign w:val="center"/>
          </w:tcPr>
          <w:p w14:paraId="476CFE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3A536A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Merge w:val="restart"/>
            <w:vAlign w:val="center"/>
          </w:tcPr>
          <w:p w14:paraId="61BDBF5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1088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462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1-11月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088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未反馈</w:t>
            </w:r>
          </w:p>
        </w:tc>
        <w:tc>
          <w:tcPr>
            <w:tcW w:w="1462" w:type="dxa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1.8</w:t>
            </w:r>
          </w:p>
        </w:tc>
        <w:tc>
          <w:tcPr>
            <w:tcW w:w="1310" w:type="dxa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Merge w:val="continue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40357AE1">
      <w:pPr>
        <w:rPr>
          <w:color w:val="auto"/>
        </w:rPr>
      </w:pPr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00F7834-3F24-461E-B363-B0C8B519C41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B38954BE-BA3F-44CB-A0F6-5E9D7B894396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EA683C88-CD97-4745-920E-043AEF38F5C2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DD687455-7335-4606-970A-3BADFCF3CBE4}"/>
  </w:font>
  <w:font w:name="仿宋_GB2312">
    <w:altName w:val="仿宋"/>
    <w:panose1 w:val="02010609030000010101"/>
    <w:charset w:val="86"/>
    <w:family w:val="auto"/>
    <w:pitch w:val="default"/>
    <w:sig w:usb0="00000000" w:usb1="00000000" w:usb2="00000000" w:usb3="00000000" w:csb0="00040000" w:csb1="00000000"/>
    <w:embedRegular r:id="rId5" w:fontKey="{C9CE075B-0028-4D3F-AE4C-973A64AFC93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000010101"/>
    <w:charset w:val="86"/>
    <w:family w:val="auto"/>
    <w:pitch w:val="default"/>
    <w:sig w:usb0="00000000" w:usb1="00000000" w:usb2="00000000" w:usb3="00000000" w:csb0="00040000" w:csb1="00000000"/>
    <w:embedRegular r:id="rId6" w:fontKey="{C91CE3C3-540E-4D69-84A9-10B2CDE1A2F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8CE95F">
    <w:pPr>
      <w:pStyle w:val="5"/>
    </w:pPr>
    <w:r>
      <w:rPr>
        <w:sz w:val="18"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150BE185"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2" o:spid="_x0000_s1026" o:spt="1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Fszod7SAQAAn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VXKoD1jRwftwB1OGFCa5Qws2fUkIG7Kr56uraohM0uZyvVqvSzJcUm1OCKd4uB4A4zvlLUtB&#10;zYGeLbspTh8wjkfnI6mbcWl1/lYbM1bTTpFojsRSFIf9MLHd++ZMKmnoCbzz8JWznp685o4mnDPz&#10;3pGjaTrmAOZgPwfCSbpY88jZMYA+dHmSEg0Mb4+RqGSeqfHYbeJDz5aVTiOW5uLvPJ96+K22fwB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C5dblS0AAAAAUBAAAPAAAAAAAAAAEAIAAAACIAAABkcnMv&#10;ZG93bnJldi54bWxQSwECFAAUAAAACACHTuJAWzOh3tIBAACeAwAADgAAAAAAAAABACAAAAAfAQAA&#10;ZHJzL2Uyb0RvYy54bWxQSwUGAAAAAAYABgBZAQAAYw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50BE185"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4A15F9"/>
    <w:rsid w:val="0A4E55E1"/>
    <w:rsid w:val="120E5E65"/>
    <w:rsid w:val="184243B2"/>
    <w:rsid w:val="1C5E0518"/>
    <w:rsid w:val="22D4654E"/>
    <w:rsid w:val="25A6337E"/>
    <w:rsid w:val="25BB3A87"/>
    <w:rsid w:val="27210100"/>
    <w:rsid w:val="3A540E29"/>
    <w:rsid w:val="3C7A1ABD"/>
    <w:rsid w:val="42EF72DD"/>
    <w:rsid w:val="4C4266F4"/>
    <w:rsid w:val="501B46D5"/>
    <w:rsid w:val="572F3778"/>
    <w:rsid w:val="5733416D"/>
    <w:rsid w:val="578F0BB8"/>
    <w:rsid w:val="5E7778E2"/>
    <w:rsid w:val="61DF6345"/>
    <w:rsid w:val="687A47A7"/>
    <w:rsid w:val="6C1143E8"/>
    <w:rsid w:val="6CC453FD"/>
    <w:rsid w:val="70D66C2B"/>
    <w:rsid w:val="72023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qFormat/>
    <w:uiPriority w:val="0"/>
    <w:pPr>
      <w:keepNext/>
      <w:keepLines/>
      <w:spacing w:before="260" w:beforeAutospacing="0" w:after="26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qFormat/>
    <w:uiPriority w:val="0"/>
  </w:style>
  <w:style w:type="table" w:default="1" w:styleId="8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1137</Words>
  <Characters>1406</Characters>
  <Paragraphs>150</Paragraphs>
  <TotalTime>2</TotalTime>
  <ScaleCrop>false</ScaleCrop>
  <LinksUpToDate>false</LinksUpToDate>
  <CharactersWithSpaces>1407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玉洁</cp:lastModifiedBy>
  <cp:lastPrinted>2025-04-27T01:54:00Z</cp:lastPrinted>
  <dcterms:modified xsi:type="dcterms:W3CDTF">2025-12-30T03:06:30Z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B73E2F9BA3B24779B1C167019BA87D5F_13</vt:lpwstr>
  </property>
  <property fmtid="{D5CDD505-2E9C-101B-9397-08002B2CF9AE}" pid="4" name="KSOTemplateDocerSaveRecord">
    <vt:lpwstr>eyJoZGlkIjoiYzNmMTc1MGQzMDBjYjAzOTIyYzdhOWE5Y2E4NzNhYjUiLCJ1c2VySWQiOiI1ODAyODIxNzgifQ==</vt:lpwstr>
  </property>
</Properties>
</file>