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numPr>
          <w:ilvl w:val="0"/>
          <w:numId w:val="0"/>
        </w:numPr>
        <w:jc w:val="both"/>
        <w:rPr>
          <w:rFonts w:hint="eastAsia" w:ascii="方正小标宋简体" w:hAnsi="方正小标宋简体" w:eastAsia="方正小标宋简体" w:cs="方正小标宋简体"/>
          <w:sz w:val="36"/>
          <w:szCs w:val="36"/>
          <w:lang w:val="en-US" w:eastAsia="zh-CN"/>
        </w:rPr>
      </w:pPr>
      <w:r>
        <w:rPr>
          <w:rFonts w:hint="eastAsia" w:ascii="黑体" w:hAnsi="黑体" w:eastAsia="黑体" w:cs="黑体"/>
          <w:sz w:val="32"/>
          <w:szCs w:val="32"/>
          <w:lang w:val="en-US" w:eastAsia="zh-CN"/>
        </w:rPr>
        <w:t xml:space="preserve">附件3       </w:t>
      </w:r>
      <w:bookmarkStart w:id="0" w:name="_GoBack"/>
      <w:r>
        <w:rPr>
          <w:rFonts w:hint="eastAsia" w:ascii="方正小标宋简体" w:hAnsi="方正小标宋简体" w:eastAsia="方正小标宋简体" w:cs="方正小标宋简体"/>
          <w:sz w:val="36"/>
          <w:szCs w:val="36"/>
        </w:rPr>
        <w:t>西华县</w:t>
      </w:r>
      <w:r>
        <w:rPr>
          <w:rFonts w:hint="eastAsia" w:ascii="方正小标宋简体" w:hAnsi="方正小标宋简体" w:eastAsia="方正小标宋简体" w:cs="方正小标宋简体"/>
          <w:sz w:val="36"/>
          <w:szCs w:val="36"/>
          <w:lang w:eastAsia="zh-CN"/>
        </w:rPr>
        <w:t>农业农村</w:t>
      </w:r>
      <w:r>
        <w:rPr>
          <w:rFonts w:hint="eastAsia" w:ascii="方正小标宋简体" w:hAnsi="方正小标宋简体" w:eastAsia="方正小标宋简体" w:cs="方正小标宋简体"/>
          <w:sz w:val="36"/>
          <w:szCs w:val="36"/>
        </w:rPr>
        <w:t>局权力清单</w:t>
      </w:r>
      <w:r>
        <w:rPr>
          <w:rFonts w:hint="eastAsia" w:ascii="方正小标宋简体" w:hAnsi="方正小标宋简体" w:eastAsia="方正小标宋简体" w:cs="方正小标宋简体"/>
          <w:sz w:val="36"/>
          <w:szCs w:val="36"/>
          <w:lang w:val="en-US" w:eastAsia="zh-CN"/>
        </w:rPr>
        <w:t>表</w:t>
      </w:r>
      <w:bookmarkEnd w:id="0"/>
    </w:p>
    <w:p>
      <w:pPr>
        <w:jc w:val="center"/>
        <w:rPr>
          <w:rFonts w:hint="eastAsia" w:ascii="宋体" w:hAnsi="宋体" w:cs="方正小标宋简体"/>
          <w:szCs w:val="21"/>
        </w:rPr>
      </w:pPr>
    </w:p>
    <w:tbl>
      <w:tblPr>
        <w:tblStyle w:val="6"/>
        <w:tblW w:w="913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87"/>
        <w:gridCol w:w="1527"/>
        <w:gridCol w:w="6463"/>
        <w:gridCol w:w="5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tblHeader/>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序号</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职权名称</w:t>
            </w:r>
          </w:p>
        </w:tc>
        <w:tc>
          <w:tcPr>
            <w:tcW w:w="6463"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事  实  依  据</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承办机构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一</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行政许可(</w:t>
            </w:r>
            <w:r>
              <w:rPr>
                <w:rFonts w:hint="eastAsia" w:ascii="宋体" w:hAnsi="宋体" w:eastAsia="宋体" w:cs="宋体"/>
                <w:b/>
                <w:bCs w:val="0"/>
                <w:sz w:val="18"/>
                <w:szCs w:val="18"/>
                <w:lang w:val="en-US" w:eastAsia="zh-CN"/>
              </w:rPr>
              <w:t>2</w:t>
            </w:r>
            <w:r>
              <w:rPr>
                <w:rFonts w:hint="eastAsia" w:ascii="宋体" w:hAnsi="宋体" w:cs="宋体"/>
                <w:b/>
                <w:bCs w:val="0"/>
                <w:sz w:val="18"/>
                <w:szCs w:val="18"/>
                <w:lang w:val="en-US" w:eastAsia="zh-CN"/>
              </w:rPr>
              <w:t>7</w:t>
            </w:r>
            <w:r>
              <w:rPr>
                <w:rFonts w:hint="eastAsia" w:ascii="宋体" w:hAnsi="宋体" w:eastAsia="宋体" w:cs="宋体"/>
                <w:b/>
                <w:bCs w:val="0"/>
                <w:sz w:val="18"/>
                <w:szCs w:val="18"/>
                <w:lang w:val="en-US" w:eastAsia="zh-CN"/>
              </w:rPr>
              <w:t>项</w:t>
            </w:r>
            <w:r>
              <w:rPr>
                <w:rFonts w:hint="eastAsia" w:ascii="宋体" w:hAnsi="宋体" w:eastAsia="宋体" w:cs="宋体"/>
                <w:b/>
                <w:bCs w:val="0"/>
                <w:sz w:val="18"/>
                <w:szCs w:val="18"/>
              </w:rPr>
              <w:t>)</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1</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农作物种子生产经营许可</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《中华人民共和国种子法》　第三十一条 第三款　前两款规定以外的其他种子的生产经营许可证，由生产经营者所在地县级以上地方人民政府农业、林业主管部门核发。</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2</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Style w:val="8"/>
                <w:rFonts w:hint="eastAsia" w:ascii="宋体" w:hAnsi="宋体" w:eastAsia="宋体" w:cs="宋体"/>
                <w:b w:val="0"/>
                <w:bCs/>
                <w:color w:val="030303"/>
                <w:sz w:val="18"/>
                <w:szCs w:val="18"/>
                <w:shd w:val="clear" w:color="auto" w:fill="FFFFFF"/>
              </w:rPr>
              <w:t>农业植物及其产品调运检疫及植物检疫证书签发</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1.《植物检疫条例》</w:t>
            </w:r>
            <w:r>
              <w:rPr>
                <w:rFonts w:hint="eastAsia" w:ascii="宋体" w:hAnsi="宋体" w:eastAsia="宋体" w:cs="宋体"/>
                <w:b w:val="0"/>
                <w:bCs/>
                <w:sz w:val="18"/>
                <w:szCs w:val="18"/>
                <w:shd w:val="clear" w:color="auto" w:fill="FFFFFF"/>
              </w:rPr>
              <w:t>第三条县级以上地方各级农业主管部门、林业主管部门所属的植物检疫机构，负责执行国家的植物检疫任务。2.</w:t>
            </w:r>
            <w:r>
              <w:rPr>
                <w:rFonts w:hint="eastAsia" w:ascii="宋体" w:hAnsi="宋体" w:eastAsia="宋体" w:cs="宋体"/>
                <w:b w:val="0"/>
                <w:bCs/>
                <w:sz w:val="18"/>
                <w:szCs w:val="18"/>
              </w:rPr>
              <w:t>《植物检疫条例》第七条调运植物和植物产品，属于下列情况的，必须经过检疫：（一）....都必须经过检疫。3. 《植物检疫条例》</w:t>
            </w:r>
            <w:r>
              <w:rPr>
                <w:rFonts w:hint="eastAsia" w:ascii="宋体" w:hAnsi="宋体" w:eastAsia="宋体" w:cs="宋体"/>
                <w:b w:val="0"/>
                <w:bCs/>
                <w:sz w:val="18"/>
                <w:szCs w:val="18"/>
                <w:shd w:val="clear" w:color="auto" w:fill="FFFFFF"/>
              </w:rPr>
              <w:t>第八条按照本条例第七条的规定必须检疫的植物和植物产品，....经检查合格后发给植物检疫证书；无法消毒处理的，应停止调运</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3</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水产苗种生产许可</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《中华人民共和国渔业法》第十六条第三款</w:t>
            </w:r>
            <w:r>
              <w:rPr>
                <w:rFonts w:hint="eastAsia" w:ascii="宋体" w:hAnsi="宋体" w:eastAsia="宋体" w:cs="宋体"/>
                <w:b w:val="0"/>
                <w:bCs/>
                <w:color w:val="333333"/>
                <w:sz w:val="18"/>
                <w:szCs w:val="18"/>
                <w:shd w:val="clear" w:color="auto" w:fill="FFFFFF"/>
              </w:rPr>
              <w:t>水产苗种的生产由县级以上地方人民政府渔业行政主管部门审批。</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4</w:t>
            </w:r>
          </w:p>
        </w:tc>
        <w:tc>
          <w:tcPr>
            <w:tcW w:w="1527"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b w:val="0"/>
                <w:bCs/>
                <w:sz w:val="18"/>
                <w:szCs w:val="18"/>
                <w:lang w:eastAsia="zh-CN"/>
              </w:rPr>
            </w:pPr>
            <w:r>
              <w:rPr>
                <w:rFonts w:hint="eastAsia" w:ascii="宋体" w:hAnsi="宋体" w:eastAsia="宋体" w:cs="宋体"/>
                <w:b w:val="0"/>
                <w:bCs/>
                <w:sz w:val="18"/>
                <w:szCs w:val="18"/>
              </w:rPr>
              <w:t>水</w:t>
            </w:r>
            <w:r>
              <w:rPr>
                <w:rFonts w:hint="eastAsia" w:ascii="宋体" w:hAnsi="宋体" w:eastAsia="宋体" w:cs="宋体"/>
                <w:b w:val="0"/>
                <w:bCs/>
                <w:sz w:val="18"/>
                <w:szCs w:val="18"/>
                <w:lang w:eastAsia="zh-CN"/>
              </w:rPr>
              <w:t>域</w:t>
            </w:r>
            <w:r>
              <w:rPr>
                <w:rFonts w:hint="eastAsia" w:ascii="宋体" w:hAnsi="宋体" w:eastAsia="宋体" w:cs="宋体"/>
                <w:b w:val="0"/>
                <w:bCs/>
                <w:sz w:val="18"/>
                <w:szCs w:val="18"/>
              </w:rPr>
              <w:t>滩涂养殖证</w:t>
            </w:r>
            <w:r>
              <w:rPr>
                <w:rFonts w:hint="eastAsia" w:ascii="宋体" w:hAnsi="宋体" w:eastAsia="宋体" w:cs="宋体"/>
                <w:b w:val="0"/>
                <w:bCs/>
                <w:sz w:val="18"/>
                <w:szCs w:val="18"/>
                <w:lang w:eastAsia="zh-CN"/>
              </w:rPr>
              <w:t>审核</w:t>
            </w:r>
          </w:p>
          <w:p>
            <w:pPr>
              <w:jc w:val="center"/>
              <w:rPr>
                <w:rFonts w:hint="eastAsia" w:ascii="宋体" w:hAnsi="宋体" w:eastAsia="宋体" w:cs="宋体"/>
                <w:b w:val="0"/>
                <w:bCs/>
                <w:sz w:val="18"/>
                <w:szCs w:val="18"/>
              </w:rPr>
            </w:pP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《中华人民共和国渔业法》</w:t>
            </w:r>
            <w:r>
              <w:rPr>
                <w:rFonts w:hint="eastAsia" w:ascii="宋体" w:hAnsi="宋体" w:eastAsia="宋体" w:cs="宋体"/>
                <w:b w:val="0"/>
                <w:bCs/>
                <w:color w:val="333333"/>
                <w:kern w:val="0"/>
                <w:sz w:val="18"/>
                <w:szCs w:val="18"/>
                <w:shd w:val="clear" w:color="auto" w:fill="FFFFFF"/>
              </w:rPr>
              <w:t>第十一条</w:t>
            </w:r>
            <w:r>
              <w:rPr>
                <w:rStyle w:val="11"/>
                <w:rFonts w:hint="eastAsia" w:ascii="宋体" w:hAnsi="宋体" w:eastAsia="宋体" w:cs="宋体"/>
                <w:b w:val="0"/>
                <w:bCs/>
                <w:color w:val="333333"/>
                <w:kern w:val="0"/>
                <w:sz w:val="18"/>
                <w:szCs w:val="18"/>
                <w:shd w:val="clear" w:color="auto" w:fill="FFFFFF"/>
              </w:rPr>
              <w:t> </w:t>
            </w:r>
            <w:r>
              <w:rPr>
                <w:rFonts w:hint="eastAsia" w:ascii="宋体" w:hAnsi="宋体" w:eastAsia="宋体" w:cs="宋体"/>
                <w:b w:val="0"/>
                <w:bCs/>
                <w:color w:val="333333"/>
                <w:kern w:val="0"/>
                <w:sz w:val="18"/>
                <w:szCs w:val="18"/>
                <w:shd w:val="clear" w:color="auto" w:fill="FFFFFF"/>
              </w:rPr>
              <w:t>国家对水域利用进行统一规划，确定可以用于养殖业的水域和滩涂。单位和个人使用国家规划确定用于养殖业的全民所有的水域、滩涂的，使用者应当向县级以上地方人民政府渔业行政主管部门提出申请，由本级人民政府核发养殖证，许可其使用该水域、滩涂从事养殖生产。核发养殖证的具体办法由国务院规定。</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5</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农药经营许可</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《农药管理条例》　第二十四条　国家实行农药经营许可制度，但经营卫生用农药的除外。农药经营者应当具备下列条件，并按照国务院农业主管部门的规定向县级以上地方人民政府农业主管部门申请农药经营许可证：......（三）有与所申请经营农药相适应的质量管理、台账记录、安全防护、应急处置、仓储管理等制度。经营限制使用农药的，还应当配备相应的用药指导和病虫害防治专业技术人员，并按照所在地省、自治区、直辖市人民政府农业主管部门的规定实行定点经营。</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6</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u w:val="none"/>
                <w:shd w:val="clear" w:color="auto" w:fill="FFFFFF"/>
              </w:rPr>
              <w:fldChar w:fldCharType="begin"/>
            </w:r>
            <w:r>
              <w:rPr>
                <w:rFonts w:hint="eastAsia" w:ascii="宋体" w:hAnsi="宋体" w:eastAsia="宋体" w:cs="宋体"/>
                <w:b w:val="0"/>
                <w:bCs/>
                <w:i w:val="0"/>
                <w:caps w:val="0"/>
                <w:color w:val="333333"/>
                <w:spacing w:val="0"/>
                <w:sz w:val="18"/>
                <w:szCs w:val="18"/>
                <w:u w:val="none"/>
                <w:shd w:val="clear" w:color="auto" w:fill="FFFFFF"/>
              </w:rPr>
              <w:instrText xml:space="preserve"> HYPERLINK "http://zzzm.hnzwfw.gov.cn/art/2019/6/24/art_8374_1430601.html" \o "食用菌菌种生产经营许可证初审（母种、原种）" \t "http://zzzm.hnzwfw.gov.cn/hnzw/bmft/index/_blank" </w:instrText>
            </w:r>
            <w:r>
              <w:rPr>
                <w:rFonts w:hint="eastAsia" w:ascii="宋体" w:hAnsi="宋体" w:eastAsia="宋体" w:cs="宋体"/>
                <w:b w:val="0"/>
                <w:bCs/>
                <w:i w:val="0"/>
                <w:caps w:val="0"/>
                <w:color w:val="333333"/>
                <w:spacing w:val="0"/>
                <w:sz w:val="18"/>
                <w:szCs w:val="18"/>
                <w:u w:val="none"/>
                <w:shd w:val="clear" w:color="auto" w:fill="FFFFFF"/>
              </w:rPr>
              <w:fldChar w:fldCharType="separate"/>
            </w:r>
            <w:r>
              <w:rPr>
                <w:rStyle w:val="10"/>
                <w:rFonts w:hint="eastAsia" w:ascii="宋体" w:hAnsi="宋体" w:eastAsia="宋体" w:cs="宋体"/>
                <w:b w:val="0"/>
                <w:bCs/>
                <w:i w:val="0"/>
                <w:caps w:val="0"/>
                <w:color w:val="333333"/>
                <w:spacing w:val="0"/>
                <w:sz w:val="18"/>
                <w:szCs w:val="18"/>
                <w:u w:val="none"/>
                <w:shd w:val="clear" w:color="auto" w:fill="FFFFFF"/>
              </w:rPr>
              <w:t>食用菌菌种生产经营许可证初审（母种、原种）</w:t>
            </w:r>
            <w:r>
              <w:rPr>
                <w:rFonts w:hint="eastAsia" w:ascii="宋体" w:hAnsi="宋体" w:eastAsia="宋体" w:cs="宋体"/>
                <w:b w:val="0"/>
                <w:bCs/>
                <w:i w:val="0"/>
                <w:caps w:val="0"/>
                <w:color w:val="333333"/>
                <w:spacing w:val="0"/>
                <w:sz w:val="18"/>
                <w:szCs w:val="18"/>
                <w:u w:val="none"/>
                <w:shd w:val="clear" w:color="auto" w:fill="FFFFFF"/>
              </w:rPr>
              <w:fldChar w:fldCharType="end"/>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种子法》（2000年7月8日主席令第三十四号，2015年11月4日予以修改）第三十一条：从事种子进出口业务的种子生产经营许可证，由省、自治区、直辖市人民政府农业、林业主管部门审核，国务院农业、林业主管部门核发。从事主要农作物杂交种子及其亲本种子、林木良种种子的生产经营以及实行选育生产经营相结合，符合国务院农业、林业主管部门规定条件的种子企业的种子生产经营许可证，由生产经营者所在地县级人民政府农业、林业主管部门审核，省、自治区、直辖市人民政府农业、林业主管部门核发。前两款规定以外的其他种子的生产经营许可证，由生产经营者所在地县级以上地方人民政府农业、林业主管部门核发。只从事非主要农作物种子和非主要林木种子生产的，不需要办理种子生产经营许可证。第九十三条：草种、烟草种、中药材种、食用菌菌种的种质资源管理和选育、生产经营、管理等活动，参照本法执行。 《食用菌菌种管理办法》（2006年3月27日农业部令第62号，2015年4月29日予以修改）第十四条：母种和原种《食用菌菌种生产经营许可证》，由所在地县级人民政府农业行政主管部门审核，省级人民政府农业行政主管部门核发，报农业部备案。栽培种《食用菌菌种生产经营许可证》由所在地县级人民政府农业行政主管部门核发，报省级人民政府农业行政主管部门备案。</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7</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食用菌菌种生产经营许可证核发（栽培种）</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法律依据同上</w:t>
            </w:r>
            <w:r>
              <w:rPr>
                <w:rFonts w:hint="eastAsia" w:ascii="宋体" w:hAnsi="宋体" w:eastAsia="宋体" w:cs="宋体"/>
                <w:b w:val="0"/>
                <w:bCs/>
                <w:i w:val="0"/>
                <w:caps w:val="0"/>
                <w:color w:val="333333"/>
                <w:spacing w:val="0"/>
                <w:sz w:val="18"/>
                <w:szCs w:val="18"/>
                <w:shd w:val="clear" w:color="auto" w:fill="FFFFFF"/>
              </w:rPr>
              <w:t>中华人民共和国种子法》（2000年7月8日主席令第三十四号，2015年11月4日予以修改）第三十一条：从事种子进出口业务的种子生产经营许可证，由省、自治区、直辖市人民政府农业、林业主管部门审核，国务院农业、林业主管部门核发。从事主要农作物杂交种子及其亲本种子、林木良种种子的生产经营以及实行选育生产经营相结合，符合国务院农业、林业主管部门规定条件的种子企业的种子生产经营许可证，由生产经营者所在地县级人民政府农业、林业主管部门审核，省、自治区、直辖市人民政府农业、林业主管部门核发。前两款规定以外的其他种子的生产经营许可证，由生产经营者所在地县级以上地方人民政府农业、林业主管部门核发。只从事非主要农作物种子和非主要林木种子生产的，不需要办理种子生产经营许可证。第九十三条：草种、烟草种、中药材种、食用菌菌种的种质资源管理和选育、生产经营、管理等活动，参照本法执行。 《食用菌菌种管理办法》（2006年3月27日农业部令第62号，2015年4月29日予以修改）第十四条：母种和原种《食用菌菌种生产经营许可证》，由所在地县级人民政府农业行政主管部门审核，省级人民政府农业行政主管部门核发，报农业部备案。栽培种《食用菌菌种生产经营许可证》由所在地县级人民政府农业行政主管部门核发，报省级人民政府农业行政主管部门备案。</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rPr>
            </w:pPr>
            <w:r>
              <w:rPr>
                <w:rFonts w:hint="eastAsia" w:ascii="宋体" w:hAnsi="宋体" w:eastAsia="宋体" w:cs="宋体"/>
                <w:b w:val="0"/>
                <w:bCs/>
                <w:sz w:val="18"/>
                <w:szCs w:val="18"/>
                <w:lang w:val="en-US" w:eastAsia="zh-CN"/>
              </w:rPr>
              <w:t>8</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i w:val="0"/>
                <w:caps w:val="0"/>
                <w:color w:val="333333"/>
                <w:spacing w:val="0"/>
                <w:sz w:val="18"/>
                <w:szCs w:val="18"/>
                <w:shd w:val="clear" w:color="auto" w:fill="FFFFFF"/>
              </w:rPr>
              <w:t>限制使用农药经营许可证</w:t>
            </w:r>
            <w:r>
              <w:rPr>
                <w:rFonts w:hint="eastAsia" w:ascii="宋体" w:hAnsi="宋体" w:eastAsia="宋体" w:cs="宋体"/>
                <w:b w:val="0"/>
                <w:bCs/>
                <w:i w:val="0"/>
                <w:caps w:val="0"/>
                <w:color w:val="333333"/>
                <w:spacing w:val="0"/>
                <w:sz w:val="18"/>
                <w:szCs w:val="18"/>
                <w:shd w:val="clear" w:color="auto" w:fill="FFFFFF"/>
                <w:lang w:eastAsia="zh-CN"/>
              </w:rPr>
              <w:t>初审</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sz w:val="18"/>
                <w:szCs w:val="18"/>
              </w:rPr>
            </w:pPr>
            <w:r>
              <w:rPr>
                <w:rFonts w:hint="eastAsia"/>
                <w:sz w:val="18"/>
                <w:szCs w:val="18"/>
              </w:rPr>
              <w:t>《农药管理条例》第二十四条：国家实行农药经营许可制度，但经营卫生用农药的除外。农药经营者应当具备下列条件，并按照国务院农业主管部门的规定向县级以上地方人民政府农业主管部门申请农药经营许可证。 《农药经营许可管理办法》第三条：在中华人民共和国境内销售农药的，应当取得农药经营许可证。第四条： 农业部负责监督指导全国农药经营许可管理工作。限制使用农药经营许可由省级人民政府农业主管部门（以下简称省级农业部门）核发；其他农药经营许可由县级以上地方人民政府农业主管部门（以下简称县级以上地方农业部门）根据农药经营者的申请分别核发。 第十条 县级以上地方农业部门应当对农药经营许可申请材料进行审查，必要时进行实地核查或者委托下级农业主管部门进行实地核查。</w:t>
            </w:r>
          </w:p>
          <w:p>
            <w:pPr>
              <w:pStyle w:val="12"/>
              <w:rPr>
                <w:rFonts w:hint="eastAsia"/>
                <w:sz w:val="18"/>
                <w:szCs w:val="18"/>
              </w:rPr>
            </w:pP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9</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采集国家二级保护野生植物（农业类）审核</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野生植物保护条例》（1996年9月30日国务院令第204号）第十六条：采集国家二级保护野生植物的，必须经采集地的县级人民政府野生植物行政主管部门签署意见后，向省、自治区、直辖市人民政府野生植物行政主管部门或者其授权的机构申请采集证。</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10</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省重点保护水生野生动物人工繁育及产品经营利用许可</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野生动物保护法》（1988年11月8日主席令第九号，2004年8月28日予以修正，2009年8月27日予以修正，2016年7月2日主席令第四十七号予以修订，2017年1月1日起实施）第四十一条地方重点保护野生动物和其他非国家重点保护野生动物的管理办法，由省、自治区、直辖市人民代表大会或者其常务委员会制定。 《河南省实施&lt;中华人民共和国野生动物保护法&gt;办法》 （1995年通过;2005年第二次修正），第二十条第二款人工繁育省重点保护野生动物和国家保护的有益的或者有重要经济价值、科学研究价值的陆生野生动物的，应当持有县（市、区）野生动物行政主管部门核发的人工繁育许可证。</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11</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渔业船舶船员证书核发</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lang w:eastAsia="zh-CN"/>
              </w:rPr>
            </w:pPr>
            <w:r>
              <w:rPr>
                <w:rFonts w:hint="eastAsia" w:ascii="宋体" w:hAnsi="宋体" w:eastAsia="宋体" w:cs="宋体"/>
                <w:b w:val="0"/>
                <w:bCs/>
                <w:i w:val="0"/>
                <w:caps w:val="0"/>
                <w:color w:val="333333"/>
                <w:spacing w:val="0"/>
                <w:sz w:val="18"/>
                <w:szCs w:val="18"/>
                <w:shd w:val="clear" w:color="auto" w:fill="FFFFFF"/>
              </w:rPr>
              <w:t>《中华人民共和国渔港水域交通安全管理条例》（1989年7月3日国务院令第38号，2011年1月8日予以修改）第十四条：渔业船舶的船长、轮机长、驾驶员、轮机员、电机员、无线电报务员、话务员，必须经渔政渔港监督管理机关考核合格，取得职务证书，其他人员应当经过相应的专业训练。 《中华人民共和国渔业船员管理办法》（2014年5月23日农业部令第4号）第三条：农业部负责全国渔业船员管理工作。县级以上地方渔业行政主管部门及其所属的渔政渔港监督管理机构，依照各自职责负责渔业船员管理工作。第四条：渔业船员实行持证上岗制度。渔业船员应当按照本办法的规定接受培训，经考试或考核合格、取得相应的渔业船员证书后，方可在渔业船舶上工作。</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12</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BF4F4"/>
              </w:rPr>
              <w:t>渔业船舶登记</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渔港水域交通安全管理条例》（1989年7月3日国务院令第38号，2011年1月8日予以修改）第十二条：渔业船舶在向渔政渔港监督管理机关申请船舶登记，并取得渔业船舶国籍证书或者渔业船舶登记证书后，方可悬挂中华人民共和国国旗航行。 《中华人民共和国渔业船舶登记办法》（2012年10月22日农业部令第８号，2013年12月31日予以修改）第三条：农业部主管全国渔业船舶登记工作。中华人民共和国渔政局具体负责全国渔业船舶登记及其监督管理工作。县级以上地方人民政府渔业行政主管部门主管本行政区域内的渔业船舶登记工作。县级以上地方人民政府渔业行政主管部门所属的渔港监督机关（以下称登记机关）依照规定权限负责本行政区域内的渔业船舶登记及其监督管理工作。第六条：渔业船舶所有人应当向户籍所在地或企业注册地的县级以上登记机关申请办理渔业船舶登记。远洋渔业船舶登记由渔业船舶所有人向所在地省级登记机关申请办理。中央在京直属企业所属远洋渔业船舶登记由渔业船舶所有人向船舶所在地的省级登记机关申请办理。</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13</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u w:val="none"/>
                <w:shd w:val="clear" w:color="auto" w:fill="FFFFFF"/>
              </w:rPr>
              <w:fldChar w:fldCharType="begin"/>
            </w:r>
            <w:r>
              <w:rPr>
                <w:rFonts w:hint="eastAsia" w:ascii="宋体" w:hAnsi="宋体" w:eastAsia="宋体" w:cs="宋体"/>
                <w:b w:val="0"/>
                <w:bCs/>
                <w:i w:val="0"/>
                <w:caps w:val="0"/>
                <w:color w:val="333333"/>
                <w:spacing w:val="0"/>
                <w:sz w:val="18"/>
                <w:szCs w:val="18"/>
                <w:u w:val="none"/>
                <w:shd w:val="clear" w:color="auto" w:fill="FFFFFF"/>
              </w:rPr>
              <w:instrText xml:space="preserve"> HYPERLINK "http://zzzm.hnzwfw.gov.cn/art/2019/6/24/art_8374_1430612.html" \o "渔业捕捞许可审批" \t "http://zzzm.hnzwfw.gov.cn/hnzw/bmft/index/_blank" </w:instrText>
            </w:r>
            <w:r>
              <w:rPr>
                <w:rFonts w:hint="eastAsia" w:ascii="宋体" w:hAnsi="宋体" w:eastAsia="宋体" w:cs="宋体"/>
                <w:b w:val="0"/>
                <w:bCs/>
                <w:i w:val="0"/>
                <w:caps w:val="0"/>
                <w:color w:val="333333"/>
                <w:spacing w:val="0"/>
                <w:sz w:val="18"/>
                <w:szCs w:val="18"/>
                <w:u w:val="none"/>
                <w:shd w:val="clear" w:color="auto" w:fill="FFFFFF"/>
              </w:rPr>
              <w:fldChar w:fldCharType="separate"/>
            </w:r>
            <w:r>
              <w:rPr>
                <w:rStyle w:val="10"/>
                <w:rFonts w:hint="eastAsia" w:ascii="宋体" w:hAnsi="宋体" w:eastAsia="宋体" w:cs="宋体"/>
                <w:b w:val="0"/>
                <w:bCs/>
                <w:i w:val="0"/>
                <w:caps w:val="0"/>
                <w:color w:val="333333"/>
                <w:spacing w:val="0"/>
                <w:sz w:val="18"/>
                <w:szCs w:val="18"/>
                <w:u w:val="none"/>
                <w:shd w:val="clear" w:color="auto" w:fill="FFFFFF"/>
              </w:rPr>
              <w:t>渔业捕捞许可审批</w:t>
            </w:r>
            <w:r>
              <w:rPr>
                <w:rFonts w:hint="eastAsia" w:ascii="宋体" w:hAnsi="宋体" w:eastAsia="宋体" w:cs="宋体"/>
                <w:b w:val="0"/>
                <w:bCs/>
                <w:i w:val="0"/>
                <w:caps w:val="0"/>
                <w:color w:val="333333"/>
                <w:spacing w:val="0"/>
                <w:sz w:val="18"/>
                <w:szCs w:val="18"/>
                <w:u w:val="none"/>
                <w:shd w:val="clear" w:color="auto" w:fill="FFFFFF"/>
              </w:rPr>
              <w:fldChar w:fldCharType="end"/>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渔业法》（1986年1月20日主席令第三十四号，2013年12月28日予以修改）第二十三条：国家对捕捞业实行捕捞许可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 《中华人民共和国渔业法实施细则》（1987年10月14日国务院批准，1987年10月20日农牧渔业部发布）第十五条：国家对捕捞业，实行捕捞许可制度……近海大型拖网、围网作业的捕捞许可证，由国务院渔业行政主管部门批准发放；近海其他作业的捕捞许可证，由省、自治区、直辖市人民政府渔业行政主管部门按照国家下达的船网工具控制指标批准发放。</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14</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水产苗种产地检疫</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动物防疫法》（1997年7月3日主席令第八十七号，2015年4月24日予以修改）第八条：县级以上地方人民政府设立的动物卫生监督机构依照本法规定，负责动物、动物产品的检疫工作和其他有关动物防疫的监督管理执法工作。第四十二条：屠宰、出售或者运输动物以及出售或者运输动物产品前，货主应当按照国务院兽医主管部门的规定向当地动物卫生监督机构申报检疫。 《水产苗种管理办法》（2005年1月5日农业部令第46号）第十八条：县级以上地方人民政府渔业行政主管部门应当加强对水产苗种的产地检疫。国内异地引进水产苗种的，应当先到当地渔业行政主管部门办理检疫手续，经检疫合格后方可运输和销售。检疫人员应当按照检疫规程实施检疫，对检疫合格的水产苗种出具检疫合格证明。</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15</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国家保护水生野生动物人工繁育、猎捕、经营利用审核</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野生动物保护法》（1988年11月8日主席令第九号，2004年8月28日予以修正，2009年8月27日予以修正，2016年7月2日主席令第四十七号予以修订，2017年1月1日起实施）第七条：国务院林业、渔业主管部门分别主管全国陆生、水生野生动物保护工作。县级以上地方人民政府林业、渔业主管部门分别主管本行政区域内陆生、水生野生动物保护工作。第二十五条：国家支持有关科学研究机构因物种保护目的人工繁育国家重点保护野生动物。前款规定以外的人工繁育国家重点保护野生动物实行许可制度。人工繁育国家重点保护野生动物的，应当经省、自治区、直辖市人民政府野生动物保护主管部门批准，取得人工繁育许可证，但国务院对批准机关另有规定的除外。 《中华人民共和国水生野生动物利用特许办法》（1999年6月24日农业部令第15号公布，2004年7月1日农业部令第38号、2010年11月26日农业部令2010年第11号、2013年12月31日农业部令2013年第5号修订、2017年11月30日农业部令2017年第8号修订）第三条 农业部主管全国水生野生动物利用特许管理工作，负责国家一级保护水生野生动物的捕捉、水生野生动物或其制品进出口和国务院规定由农业部负责的国家重点水生野生动物的人工繁育和出售购买利用其活体及制品活动的审批。 省级人民政府渔业行政主管部门负责本行政区域内除国务院对审批机关另有规定的国家重点保护水生野生动物或其制品利用特许审批；县级以上地方人民政府渔业行政主管部门负责本行政区域内水生野生动物或其制品特许申请的审核。</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16</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农作物种子生产经营许可证初审</w:t>
            </w:r>
          </w:p>
        </w:tc>
        <w:tc>
          <w:tcPr>
            <w:tcW w:w="6463" w:type="dxa"/>
            <w:tcBorders>
              <w:top w:val="single" w:color="000000" w:sz="4" w:space="0"/>
              <w:left w:val="single" w:color="000000" w:sz="4" w:space="0"/>
              <w:bottom w:val="single" w:color="000000"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val="0"/>
                <w:bCs/>
                <w:sz w:val="18"/>
                <w:szCs w:val="18"/>
              </w:rPr>
            </w:pPr>
            <w:r>
              <w:rPr>
                <w:rFonts w:hint="eastAsia" w:ascii="宋体" w:hAnsi="宋体" w:eastAsia="宋体" w:cs="宋体"/>
                <w:b w:val="0"/>
                <w:bCs/>
                <w:sz w:val="18"/>
                <w:szCs w:val="18"/>
              </w:rPr>
              <w:t>《中华人民共和国种子法》第三十一条 从事种子进出口业务的种子生产经营许可证，由省、自治区、直辖市人民政府农业、林业主管部门审核，国务院农业、林业主管部门核发。 从事主要农作物杂交种子及其亲本种子、林木良种种子的生产经营以及实行选育生产经营相结合，符合国务院农业、林业主管部门规定条件的种子企业的种子生产经营许可证，由生产经营者所在地县级人民政府农业、林业主管部门审核，省、自治区、直辖市人民政府农业、林业主管部门核发。 前两款规定以外的其他种子的生产经营许可证，由生产经营者所在地县级以上地方人民政府农业、林业主管部门核发。只从事非主要农作物种子和非主要林木种子生产的，不需要办理种子生产经营许可证。</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17</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使用低于国家或地方规定标准的农作物种子审批</w:t>
            </w:r>
          </w:p>
        </w:tc>
        <w:tc>
          <w:tcPr>
            <w:tcW w:w="6463" w:type="dxa"/>
            <w:tcBorders>
              <w:top w:val="single" w:color="000000" w:sz="4" w:space="0"/>
              <w:left w:val="single" w:color="000000" w:sz="4" w:space="0"/>
              <w:bottom w:val="single" w:color="000000"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种子法》（2000年7月8日主席令第三十四号，2015年11月4日予以修改）第五十三条规定：由于不可抗力原因，为生产需要必须使用低于国家或者地方规定标准的农作物种子的，应当经用种地县级以上地方人民政府批准；林木种子应当经用种地省、自治区、直辖市人民政府批准。</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18</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采集、出售、收购国家二级保护野生植物（农业类）审批</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野生植物保护条例》（1996年9月30日中华人民共和国国务院令第204号发布，根据2017年10月7日中华人民共和国国务院令第687号《国务院关于修改部分行政法规的决定》修正）第十六条第二款：采集国家二级保护野生植物的，必须经采集地的县级人民政府野生植物行政主管部门签署意见后，向省、自治区、直辖市人民政府野生植物行政主管部门或者其授权的机构申请采集证。第十八条第二款：出售、收购国家二级保护野生植物的，必须经省、自治区、直辖市人民政府野生植物行政主管部门或者其授权的机构批准。</w:t>
            </w: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rPr>
              <w:t>1</w:t>
            </w:r>
            <w:r>
              <w:rPr>
                <w:rFonts w:hint="eastAsia" w:ascii="宋体" w:hAnsi="宋体" w:cs="宋体"/>
                <w:b w:val="0"/>
                <w:bCs/>
                <w:sz w:val="18"/>
                <w:szCs w:val="18"/>
                <w:lang w:val="en-US" w:eastAsia="zh-CN"/>
              </w:rPr>
              <w:t>9</w:t>
            </w:r>
          </w:p>
        </w:tc>
        <w:tc>
          <w:tcPr>
            <w:tcW w:w="1527"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种畜禽生产经营许可证</w:t>
            </w:r>
          </w:p>
        </w:tc>
        <w:tc>
          <w:tcPr>
            <w:tcW w:w="6463" w:type="dxa"/>
            <w:tcBorders>
              <w:top w:val="single" w:color="000000" w:sz="4" w:space="0"/>
              <w:left w:val="single" w:color="000000" w:sz="4" w:space="0"/>
              <w:bottom w:val="single" w:color="000000"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《中华人民共和国畜牧法》:第二十二条　从事种畜禽生产经营或者生产商品代仔畜、雏禽的单位、个人，应当取得种畜禽生产经营许可证。申请人持种畜禽生产经营许可证依法办理工商登记，取得营业执照后，方可从事生产经营活动。</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第二十四条  其他种畜禽的生产经营许可证由县级以上地方人民政府畜牧兽医行政主管部门审核发放，具体审核发放办法由省级人民政府规定。</w:t>
            </w:r>
          </w:p>
        </w:tc>
        <w:tc>
          <w:tcPr>
            <w:tcW w:w="561" w:type="dxa"/>
            <w:tcBorders>
              <w:top w:val="single" w:color="000000" w:sz="4" w:space="0"/>
              <w:left w:val="single" w:color="000000" w:sz="4" w:space="0"/>
              <w:bottom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rPr>
              <w:t>2</w:t>
            </w:r>
            <w:r>
              <w:rPr>
                <w:rFonts w:hint="eastAsia" w:ascii="宋体" w:hAnsi="宋体" w:cs="宋体"/>
                <w:b w:val="0"/>
                <w:bCs/>
                <w:sz w:val="18"/>
                <w:szCs w:val="18"/>
                <w:lang w:val="en-US" w:eastAsia="zh-CN"/>
              </w:rPr>
              <w:t>0</w:t>
            </w:r>
          </w:p>
        </w:tc>
        <w:tc>
          <w:tcPr>
            <w:tcW w:w="1527"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 xml:space="preserve">   </w:t>
            </w:r>
            <w:r>
              <w:rPr>
                <w:rFonts w:hint="eastAsia" w:ascii="宋体" w:hAnsi="宋体" w:eastAsia="宋体" w:cs="宋体"/>
                <w:b w:val="0"/>
                <w:bCs/>
                <w:sz w:val="18"/>
                <w:szCs w:val="18"/>
              </w:rPr>
              <w:t>动物防疫</w:t>
            </w:r>
          </w:p>
          <w:p>
            <w:pP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 xml:space="preserve">  </w:t>
            </w:r>
            <w:r>
              <w:rPr>
                <w:rFonts w:hint="eastAsia" w:ascii="宋体" w:hAnsi="宋体" w:eastAsia="宋体" w:cs="宋体"/>
                <w:b w:val="0"/>
                <w:bCs/>
                <w:sz w:val="18"/>
                <w:szCs w:val="18"/>
              </w:rPr>
              <w:t>条件合格证</w:t>
            </w:r>
          </w:p>
        </w:tc>
        <w:tc>
          <w:tcPr>
            <w:tcW w:w="6463" w:type="dxa"/>
            <w:tcBorders>
              <w:top w:val="single" w:color="000000" w:sz="4" w:space="0"/>
              <w:left w:val="single" w:color="000000" w:sz="4" w:space="0"/>
              <w:bottom w:val="single" w:color="000000"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《中华人民共和国动物防疫法》:第二十条　兴办动物饲养场（养殖小区）和隔离场所，动物屠宰加工场所，以及动物和动物产品无害化处理场所，应当向县级以上地方人民政府兽医主管部门提出申请，并附具相关材料。受理申请的兽医主管部门应当依照本法和《中华人民共和国行政许可法》的规定进行审查。经审查合格的，发给动物防疫条件合格证；不合格的，应当通知申请人并说明理由。需要办理工商登记的，申请人凭动物防疫条件合格证向工商行政管理部门申请办理登记注册手续。</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动物防疫条件合格证应当载明申请人的名称、场（厂）址等事项。</w:t>
            </w:r>
          </w:p>
        </w:tc>
        <w:tc>
          <w:tcPr>
            <w:tcW w:w="561" w:type="dxa"/>
            <w:tcBorders>
              <w:top w:val="single" w:color="000000" w:sz="4" w:space="0"/>
              <w:left w:val="single" w:color="000000" w:sz="4" w:space="0"/>
              <w:bottom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val="en-US" w:eastAsia="zh-CN"/>
              </w:rPr>
              <w:t>21</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动物诊疗许可证</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《中华人民共和国动物防疫法》:第五十一条　设立从事动物诊疗活动的机构，应当向县级以上地方人民政府兽医主管部门申请动物诊疗许可证。受理申请的兽医主管部门应当依照本法和《中华人民共和国行政许可法》的规定进行审查。经审查合格的，发给动物诊疗许可证；不合格的，应当通知申请人并说明理由。申请人凭动物诊疗许可证向工商行政管理部门申请办理登记注册手续，取得营业执照后，方可从事动物诊疗活动。</w:t>
            </w:r>
          </w:p>
        </w:tc>
        <w:tc>
          <w:tcPr>
            <w:tcW w:w="561" w:type="dxa"/>
            <w:tcBorders>
              <w:top w:val="single" w:color="000000" w:sz="4" w:space="0"/>
              <w:left w:val="single" w:color="000000" w:sz="4" w:space="0"/>
              <w:bottom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val="en-US" w:eastAsia="zh-CN"/>
              </w:rPr>
              <w:t>22</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生鲜乳收购许可证</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《乳品质量安全监督管理条例》 ：第二十条　生鲜乳收购站应当由取得工商登记的乳制品生产企业、奶畜养殖场、奶农专业生产合作社开办，并具备下列条件，取得所在地县级人民政府畜牧兽医主管部门颁发的生鲜乳收购许可证：（一）符合生鲜乳收购站建设规划布局；（二）有符合环保和卫生要求的收购场所；（三）有与收奶量相适应的冷却、冷藏、保鲜设施和低温运输设备；（四）有与检测项目相适应的化验、计量、检测仪器设备；（五）有经培训合格并持有有效健康证明的从业人员；（六）有卫生管理和质量安全保障制度。 生鲜乳收购许可证有效期2年；生鲜乳收购站不再办理工商登记。  禁止其他单位或者个人开办生鲜乳收购站。禁止其他单位或者个人收购生鲜乳。</w:t>
            </w:r>
          </w:p>
        </w:tc>
        <w:tc>
          <w:tcPr>
            <w:tcW w:w="561" w:type="dxa"/>
            <w:tcBorders>
              <w:top w:val="single" w:color="000000" w:sz="4" w:space="0"/>
              <w:left w:val="single" w:color="000000" w:sz="4" w:space="0"/>
              <w:bottom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rPr>
                <w:rFonts w:hint="eastAsia" w:ascii="宋体" w:hAnsi="宋体" w:eastAsia="宋体" w:cs="宋体"/>
                <w:b w:val="0"/>
                <w:bCs/>
                <w:sz w:val="18"/>
                <w:szCs w:val="18"/>
              </w:rPr>
            </w:pPr>
            <w:r>
              <w:rPr>
                <w:rFonts w:hint="eastAsia" w:ascii="宋体" w:hAnsi="宋体" w:cs="宋体"/>
                <w:b w:val="0"/>
                <w:bCs/>
                <w:sz w:val="18"/>
                <w:szCs w:val="18"/>
                <w:lang w:val="en-US" w:eastAsia="zh-CN"/>
              </w:rPr>
              <w:t>23</w:t>
            </w:r>
          </w:p>
        </w:tc>
        <w:tc>
          <w:tcPr>
            <w:tcW w:w="1527"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 xml:space="preserve">    </w:t>
            </w:r>
            <w:r>
              <w:rPr>
                <w:rFonts w:hint="eastAsia" w:ascii="宋体" w:hAnsi="宋体" w:eastAsia="宋体" w:cs="宋体"/>
                <w:b w:val="0"/>
                <w:bCs/>
                <w:sz w:val="18"/>
                <w:szCs w:val="18"/>
              </w:rPr>
              <w:t>兽药经营许可证</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《兽药管理条例》 : 第二十二条　经营兽药的企业，应当具备下列条件：(一)与所经营的兽药相适应的兽药技术人员；(二)与所经营的兽药相适应的营业场所、设备、仓库设施；(三)与所经营的兽药相适应的质量管理机构或者人员；(四)兽药经营质量管理规范规定的其他经营条件。　符合前款规定条件的，申请人方可向市、县人民政府兽医行政管理部门提出申请，并附具符合前款规定条件的证明材料；经营兽用生物制品的，应当向省、自治区、直辖市人民政府兽医行政管理部门提出申请，并附具符合前款规定条件的证明材料。县级以上地方人民政府兽医行政管理部门，应当自收到申请之日起30个工作日内完成审查。审查合格的，发给兽药经营许可证；不合格的，应当书面通知申请人。申请人凭兽药经营许可证办理工商登记手续。</w:t>
            </w:r>
          </w:p>
        </w:tc>
        <w:tc>
          <w:tcPr>
            <w:tcW w:w="561" w:type="dxa"/>
            <w:tcBorders>
              <w:top w:val="single" w:color="000000" w:sz="4" w:space="0"/>
              <w:left w:val="single" w:color="000000" w:sz="4" w:space="0"/>
              <w:bottom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rPr>
              <w:t>行政 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rPr>
                <w:rFonts w:hint="default" w:ascii="宋体" w:hAnsi="宋体" w:cs="宋体"/>
                <w:b w:val="0"/>
                <w:bCs/>
                <w:sz w:val="18"/>
                <w:szCs w:val="18"/>
                <w:lang w:val="en-US" w:eastAsia="zh-CN"/>
              </w:rPr>
            </w:pPr>
            <w:r>
              <w:rPr>
                <w:rFonts w:hint="eastAsia" w:ascii="宋体" w:hAnsi="宋体" w:cs="宋体"/>
                <w:b w:val="0"/>
                <w:bCs/>
                <w:sz w:val="18"/>
                <w:szCs w:val="18"/>
                <w:lang w:val="en-US" w:eastAsia="zh-CN"/>
              </w:rPr>
              <w:t>24</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蜂、蚕种生产、经营许可证核发</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sz w:val="18"/>
                <w:szCs w:val="18"/>
                <w:lang w:eastAsia="zh-CN"/>
              </w:rPr>
            </w:pPr>
            <w:r>
              <w:rPr>
                <w:rFonts w:hint="eastAsia" w:ascii="宋体" w:hAnsi="宋体" w:eastAsia="宋体" w:cs="宋体"/>
                <w:sz w:val="18"/>
                <w:szCs w:val="18"/>
                <w:lang w:eastAsia="zh-CN"/>
              </w:rPr>
              <w:t>《中共河南省委、河南省人民政府印发</w:t>
            </w:r>
            <w:r>
              <w:rPr>
                <w:rFonts w:hint="eastAsia" w:ascii="宋体" w:hAnsi="宋体" w:eastAsia="宋体" w:cs="宋体"/>
                <w:sz w:val="18"/>
                <w:szCs w:val="18"/>
                <w:lang w:val="en-US" w:eastAsia="zh-CN"/>
              </w:rPr>
              <w:t>&lt;</w:t>
            </w:r>
            <w:r>
              <w:rPr>
                <w:rFonts w:hint="eastAsia" w:ascii="宋体" w:hAnsi="宋体" w:eastAsia="宋体" w:cs="宋体"/>
                <w:sz w:val="18"/>
                <w:szCs w:val="18"/>
                <w:lang w:eastAsia="zh-CN"/>
              </w:rPr>
              <w:t>关于推进新发展格局下河南县域经济高质量发展的若干意见</w:t>
            </w:r>
            <w:r>
              <w:rPr>
                <w:rFonts w:hint="eastAsia" w:ascii="宋体" w:hAnsi="宋体" w:eastAsia="宋体" w:cs="宋体"/>
                <w:sz w:val="18"/>
                <w:szCs w:val="18"/>
                <w:lang w:val="en-US" w:eastAsia="zh-CN"/>
              </w:rPr>
              <w:t>&gt;(试行）的通知</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豫发</w:t>
            </w:r>
            <w:r>
              <w:rPr>
                <w:rFonts w:hint="eastAsia" w:ascii="宋体" w:hAnsi="宋体" w:eastAsia="宋体" w:cs="宋体"/>
                <w:color w:val="000000"/>
                <w:sz w:val="18"/>
                <w:szCs w:val="18"/>
              </w:rPr>
              <w:t>〔20</w:t>
            </w:r>
            <w:r>
              <w:rPr>
                <w:rFonts w:hint="eastAsia" w:ascii="宋体" w:hAnsi="宋体" w:eastAsia="宋体" w:cs="宋体"/>
                <w:color w:val="000000"/>
                <w:sz w:val="18"/>
                <w:szCs w:val="18"/>
                <w:lang w:val="en"/>
              </w:rPr>
              <w:t>21</w:t>
            </w:r>
            <w:r>
              <w:rPr>
                <w:rFonts w:hint="eastAsia" w:ascii="宋体" w:hAnsi="宋体" w:eastAsia="宋体" w:cs="宋体"/>
                <w:color w:val="000000"/>
                <w:sz w:val="18"/>
                <w:szCs w:val="18"/>
              </w:rPr>
              <w:t>〕</w:t>
            </w:r>
            <w:r>
              <w:rPr>
                <w:rFonts w:hint="eastAsia" w:ascii="宋体" w:hAnsi="宋体" w:eastAsia="宋体" w:cs="宋体"/>
                <w:color w:val="000000"/>
                <w:sz w:val="18"/>
                <w:szCs w:val="18"/>
                <w:lang w:val="en-US" w:eastAsia="zh-CN"/>
              </w:rPr>
              <w:t>23</w:t>
            </w:r>
            <w:r>
              <w:rPr>
                <w:rFonts w:hint="eastAsia" w:ascii="宋体" w:hAnsi="宋体" w:eastAsia="宋体" w:cs="宋体"/>
                <w:color w:val="000000"/>
                <w:sz w:val="18"/>
                <w:szCs w:val="18"/>
              </w:rPr>
              <w:t>号</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中共西华县委机构编制委员会关于政府工作部门权责清单动态调整的通知</w:t>
            </w:r>
            <w:r>
              <w:rPr>
                <w:rFonts w:hint="eastAsia" w:ascii="宋体" w:hAnsi="宋体" w:eastAsia="宋体" w:cs="宋体"/>
                <w:sz w:val="18"/>
                <w:szCs w:val="18"/>
                <w:lang w:eastAsia="zh-CN"/>
              </w:rPr>
              <w:t>》（西编〔20</w:t>
            </w:r>
            <w:r>
              <w:rPr>
                <w:rFonts w:hint="eastAsia" w:ascii="宋体" w:hAnsi="宋体" w:eastAsia="宋体" w:cs="宋体"/>
                <w:sz w:val="18"/>
                <w:szCs w:val="18"/>
                <w:lang w:val="en-US" w:eastAsia="zh-CN"/>
              </w:rPr>
              <w:t>22</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7</w:t>
            </w:r>
            <w:r>
              <w:rPr>
                <w:rFonts w:hint="eastAsia" w:ascii="宋体" w:hAnsi="宋体" w:eastAsia="宋体" w:cs="宋体"/>
                <w:sz w:val="18"/>
                <w:szCs w:val="18"/>
                <w:lang w:eastAsia="zh-CN"/>
              </w:rPr>
              <w:t>号）</w:t>
            </w:r>
          </w:p>
          <w:p>
            <w:pPr>
              <w:rPr>
                <w:rFonts w:hint="eastAsia" w:ascii="宋体" w:hAnsi="宋体" w:eastAsia="宋体" w:cs="宋体"/>
                <w:b w:val="0"/>
                <w:bCs/>
                <w:sz w:val="18"/>
                <w:szCs w:val="18"/>
              </w:rPr>
            </w:pPr>
          </w:p>
        </w:tc>
        <w:tc>
          <w:tcPr>
            <w:tcW w:w="561" w:type="dxa"/>
            <w:vMerge w:val="restart"/>
            <w:tcBorders>
              <w:top w:val="single" w:color="000000" w:sz="4" w:space="0"/>
              <w:left w:val="single" w:color="000000" w:sz="4" w:space="0"/>
              <w:right w:val="single" w:color="auto"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行政审批股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rPr>
                <w:rFonts w:hint="default" w:ascii="宋体" w:hAnsi="宋体" w:cs="宋体"/>
                <w:b w:val="0"/>
                <w:bCs/>
                <w:sz w:val="18"/>
                <w:szCs w:val="18"/>
                <w:lang w:val="en-US" w:eastAsia="zh-CN"/>
              </w:rPr>
            </w:pPr>
            <w:r>
              <w:rPr>
                <w:rFonts w:hint="eastAsia" w:ascii="宋体" w:hAnsi="宋体" w:cs="宋体"/>
                <w:b w:val="0"/>
                <w:bCs/>
                <w:sz w:val="18"/>
                <w:szCs w:val="18"/>
                <w:lang w:val="en-US" w:eastAsia="zh-CN"/>
              </w:rPr>
              <w:t>25</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权限内肥料登记初审</w:t>
            </w:r>
          </w:p>
        </w:tc>
        <w:tc>
          <w:tcPr>
            <w:tcW w:w="6463" w:type="dxa"/>
            <w:tcBorders>
              <w:top w:val="single" w:color="000000" w:sz="4" w:space="0"/>
              <w:left w:val="single" w:color="000000" w:sz="4" w:space="0"/>
              <w:bottom w:val="single" w:color="000000" w:sz="4" w:space="0"/>
              <w:right w:val="single" w:color="auto" w:sz="4" w:space="0"/>
            </w:tcBorders>
            <w:vAlign w:val="center"/>
          </w:tcPr>
          <w:p>
            <w:pPr>
              <w:rPr>
                <w:rFonts w:hint="eastAsia" w:ascii="宋体" w:hAnsi="宋体" w:eastAsia="宋体" w:cs="宋体"/>
                <w:sz w:val="18"/>
                <w:szCs w:val="18"/>
                <w:lang w:eastAsia="zh-CN"/>
              </w:rPr>
            </w:pPr>
            <w:r>
              <w:rPr>
                <w:rFonts w:hint="eastAsia" w:ascii="宋体" w:hAnsi="宋体" w:eastAsia="宋体" w:cs="宋体"/>
                <w:sz w:val="18"/>
                <w:szCs w:val="18"/>
                <w:lang w:eastAsia="zh-CN"/>
              </w:rPr>
              <w:t>《中共河南省委、河南省人民政府印发</w:t>
            </w:r>
            <w:r>
              <w:rPr>
                <w:rFonts w:hint="eastAsia" w:ascii="宋体" w:hAnsi="宋体" w:eastAsia="宋体" w:cs="宋体"/>
                <w:sz w:val="18"/>
                <w:szCs w:val="18"/>
                <w:lang w:val="en-US" w:eastAsia="zh-CN"/>
              </w:rPr>
              <w:t>&lt;</w:t>
            </w:r>
            <w:r>
              <w:rPr>
                <w:rFonts w:hint="eastAsia" w:ascii="宋体" w:hAnsi="宋体" w:eastAsia="宋体" w:cs="宋体"/>
                <w:sz w:val="18"/>
                <w:szCs w:val="18"/>
                <w:lang w:eastAsia="zh-CN"/>
              </w:rPr>
              <w:t>关于推进新发展格局下河南县域经济高质量发展的若干意见</w:t>
            </w:r>
            <w:r>
              <w:rPr>
                <w:rFonts w:hint="eastAsia" w:ascii="宋体" w:hAnsi="宋体" w:eastAsia="宋体" w:cs="宋体"/>
                <w:sz w:val="18"/>
                <w:szCs w:val="18"/>
                <w:lang w:val="en-US" w:eastAsia="zh-CN"/>
              </w:rPr>
              <w:t>&gt;(试行）的通知</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豫发</w:t>
            </w:r>
            <w:r>
              <w:rPr>
                <w:rFonts w:hint="eastAsia" w:ascii="宋体" w:hAnsi="宋体" w:eastAsia="宋体" w:cs="宋体"/>
                <w:color w:val="000000"/>
                <w:sz w:val="18"/>
                <w:szCs w:val="18"/>
              </w:rPr>
              <w:t>〔20</w:t>
            </w:r>
            <w:r>
              <w:rPr>
                <w:rFonts w:hint="eastAsia" w:ascii="宋体" w:hAnsi="宋体" w:eastAsia="宋体" w:cs="宋体"/>
                <w:color w:val="000000"/>
                <w:sz w:val="18"/>
                <w:szCs w:val="18"/>
                <w:lang w:val="en"/>
              </w:rPr>
              <w:t>21</w:t>
            </w:r>
            <w:r>
              <w:rPr>
                <w:rFonts w:hint="eastAsia" w:ascii="宋体" w:hAnsi="宋体" w:eastAsia="宋体" w:cs="宋体"/>
                <w:color w:val="000000"/>
                <w:sz w:val="18"/>
                <w:szCs w:val="18"/>
              </w:rPr>
              <w:t>〕</w:t>
            </w:r>
            <w:r>
              <w:rPr>
                <w:rFonts w:hint="eastAsia" w:ascii="宋体" w:hAnsi="宋体" w:eastAsia="宋体" w:cs="宋体"/>
                <w:color w:val="000000"/>
                <w:sz w:val="18"/>
                <w:szCs w:val="18"/>
                <w:lang w:val="en-US" w:eastAsia="zh-CN"/>
              </w:rPr>
              <w:t>23</w:t>
            </w:r>
            <w:r>
              <w:rPr>
                <w:rFonts w:hint="eastAsia" w:ascii="宋体" w:hAnsi="宋体" w:eastAsia="宋体" w:cs="宋体"/>
                <w:color w:val="000000"/>
                <w:sz w:val="18"/>
                <w:szCs w:val="18"/>
              </w:rPr>
              <w:t>号</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中共西华县委机构编制委员会关于政府工作部门权责清单动态调整的通知</w:t>
            </w:r>
            <w:r>
              <w:rPr>
                <w:rFonts w:hint="eastAsia" w:ascii="宋体" w:hAnsi="宋体" w:eastAsia="宋体" w:cs="宋体"/>
                <w:sz w:val="18"/>
                <w:szCs w:val="18"/>
                <w:lang w:eastAsia="zh-CN"/>
              </w:rPr>
              <w:t>》（西编〔20</w:t>
            </w:r>
            <w:r>
              <w:rPr>
                <w:rFonts w:hint="eastAsia" w:ascii="宋体" w:hAnsi="宋体" w:eastAsia="宋体" w:cs="宋体"/>
                <w:sz w:val="18"/>
                <w:szCs w:val="18"/>
                <w:lang w:val="en-US" w:eastAsia="zh-CN"/>
              </w:rPr>
              <w:t>22</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7</w:t>
            </w:r>
            <w:r>
              <w:rPr>
                <w:rFonts w:hint="eastAsia" w:ascii="宋体" w:hAnsi="宋体" w:eastAsia="宋体" w:cs="宋体"/>
                <w:sz w:val="18"/>
                <w:szCs w:val="18"/>
                <w:lang w:eastAsia="zh-CN"/>
              </w:rPr>
              <w:t>号）</w:t>
            </w:r>
          </w:p>
          <w:p>
            <w:pPr>
              <w:rPr>
                <w:rFonts w:hint="eastAsia" w:ascii="宋体" w:hAnsi="宋体" w:eastAsia="宋体" w:cs="宋体"/>
                <w:b w:val="0"/>
                <w:bCs/>
                <w:sz w:val="18"/>
                <w:szCs w:val="18"/>
              </w:rPr>
            </w:pP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rPr>
                <w:rFonts w:hint="default" w:ascii="宋体" w:hAnsi="宋体" w:cs="宋体"/>
                <w:b w:val="0"/>
                <w:bCs/>
                <w:sz w:val="18"/>
                <w:szCs w:val="18"/>
                <w:lang w:val="en-US" w:eastAsia="zh-CN"/>
              </w:rPr>
            </w:pPr>
            <w:r>
              <w:rPr>
                <w:rFonts w:hint="eastAsia" w:ascii="宋体" w:hAnsi="宋体" w:cs="宋体"/>
                <w:b w:val="0"/>
                <w:bCs/>
                <w:sz w:val="18"/>
                <w:szCs w:val="18"/>
                <w:lang w:val="en-US" w:eastAsia="zh-CN"/>
              </w:rPr>
              <w:t>26</w:t>
            </w:r>
          </w:p>
        </w:tc>
        <w:tc>
          <w:tcPr>
            <w:tcW w:w="1527"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b w:val="0"/>
                <w:bCs/>
                <w:sz w:val="18"/>
                <w:szCs w:val="18"/>
                <w:lang w:val="en-US" w:eastAsia="zh-CN"/>
              </w:rPr>
            </w:pPr>
            <w:r>
              <w:rPr>
                <w:rFonts w:hint="eastAsia" w:ascii="宋体" w:hAnsi="宋体" w:eastAsia="宋体" w:cs="宋体"/>
                <w:i w:val="0"/>
                <w:iCs w:val="0"/>
                <w:color w:val="000000"/>
                <w:kern w:val="0"/>
                <w:sz w:val="18"/>
                <w:szCs w:val="18"/>
                <w:u w:val="none"/>
                <w:lang w:val="en-US" w:eastAsia="zh-CN" w:bidi="ar"/>
              </w:rPr>
              <w:t>无植物检疫性有害生物的种苗繁育基地、母树林基地审核</w:t>
            </w:r>
          </w:p>
        </w:tc>
        <w:tc>
          <w:tcPr>
            <w:tcW w:w="6463" w:type="dxa"/>
            <w:tcBorders>
              <w:top w:val="single" w:color="000000" w:sz="4" w:space="0"/>
              <w:left w:val="single" w:color="000000" w:sz="4" w:space="0"/>
              <w:bottom w:val="single" w:color="000000" w:sz="4" w:space="0"/>
              <w:right w:val="single" w:color="auto" w:sz="4" w:space="0"/>
            </w:tcBorders>
            <w:vAlign w:val="center"/>
          </w:tcPr>
          <w:p>
            <w:pPr>
              <w:ind w:firstLine="360" w:firstLineChars="200"/>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rPr>
                <w:rFonts w:hint="eastAsia" w:ascii="宋体" w:hAnsi="宋体" w:eastAsia="宋体" w:cs="宋体"/>
                <w:b w:val="0"/>
                <w:bCs/>
                <w:sz w:val="18"/>
                <w:szCs w:val="18"/>
              </w:rPr>
            </w:pP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rPr>
                <w:rFonts w:hint="default" w:ascii="宋体" w:hAnsi="宋体" w:cs="宋体"/>
                <w:b w:val="0"/>
                <w:bCs/>
                <w:sz w:val="18"/>
                <w:szCs w:val="18"/>
                <w:lang w:val="en-US" w:eastAsia="zh-CN"/>
              </w:rPr>
            </w:pPr>
            <w:r>
              <w:rPr>
                <w:rFonts w:hint="eastAsia" w:ascii="宋体" w:hAnsi="宋体" w:cs="宋体"/>
                <w:b w:val="0"/>
                <w:bCs/>
                <w:sz w:val="18"/>
                <w:szCs w:val="18"/>
                <w:lang w:val="en-US" w:eastAsia="zh-CN"/>
              </w:rPr>
              <w:t>27</w:t>
            </w:r>
          </w:p>
        </w:tc>
        <w:tc>
          <w:tcPr>
            <w:tcW w:w="1527"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工商企业等社会资本通过流转取得土地经营权审批</w:t>
            </w:r>
          </w:p>
        </w:tc>
        <w:tc>
          <w:tcPr>
            <w:tcW w:w="6463" w:type="dxa"/>
            <w:tcBorders>
              <w:top w:val="single" w:color="000000" w:sz="4" w:space="0"/>
              <w:left w:val="single" w:color="000000" w:sz="4" w:space="0"/>
              <w:bottom w:val="single" w:color="000000" w:sz="4" w:space="0"/>
              <w:right w:val="single" w:color="auto" w:sz="4" w:space="0"/>
            </w:tcBorders>
            <w:vAlign w:val="center"/>
          </w:tcPr>
          <w:p>
            <w:pPr>
              <w:ind w:firstLine="360" w:firstLineChars="200"/>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rPr>
                <w:rFonts w:hint="eastAsia" w:ascii="宋体" w:hAnsi="宋体" w:eastAsia="宋体" w:cs="宋体"/>
                <w:b w:val="0"/>
                <w:bCs/>
                <w:sz w:val="18"/>
                <w:szCs w:val="18"/>
              </w:rPr>
            </w:pPr>
          </w:p>
        </w:tc>
        <w:tc>
          <w:tcPr>
            <w:tcW w:w="561" w:type="dxa"/>
            <w:vMerge w:val="continue"/>
            <w:tcBorders>
              <w:left w:val="single" w:color="000000" w:sz="4" w:space="0"/>
              <w:bottom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pStyle w:val="5"/>
              <w:jc w:val="both"/>
              <w:rPr>
                <w:rFonts w:hint="eastAsia" w:ascii="宋体" w:hAnsi="宋体" w:eastAsia="宋体" w:cs="宋体"/>
                <w:b/>
                <w:bCs w:val="0"/>
                <w:sz w:val="18"/>
                <w:szCs w:val="18"/>
                <w:lang w:val="en-US" w:eastAsia="zh-CN"/>
              </w:rPr>
            </w:pPr>
            <w:r>
              <w:rPr>
                <w:rFonts w:hint="eastAsia" w:ascii="宋体" w:hAnsi="宋体" w:cs="宋体"/>
                <w:b/>
                <w:bCs w:val="0"/>
                <w:sz w:val="18"/>
                <w:szCs w:val="18"/>
                <w:lang w:val="en-US" w:eastAsia="zh-CN"/>
              </w:rPr>
              <w:t>二</w:t>
            </w:r>
          </w:p>
        </w:tc>
        <w:tc>
          <w:tcPr>
            <w:tcW w:w="152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5"/>
                <w:szCs w:val="15"/>
              </w:rPr>
              <w:t>行政处罚(</w:t>
            </w:r>
            <w:r>
              <w:rPr>
                <w:rFonts w:hint="eastAsia" w:ascii="宋体" w:hAnsi="宋体" w:eastAsia="宋体" w:cs="宋体"/>
                <w:b/>
                <w:bCs w:val="0"/>
                <w:sz w:val="15"/>
                <w:szCs w:val="15"/>
                <w:lang w:val="en-US" w:eastAsia="zh-CN"/>
              </w:rPr>
              <w:t>2</w:t>
            </w:r>
            <w:r>
              <w:rPr>
                <w:rFonts w:hint="eastAsia" w:ascii="宋体" w:hAnsi="宋体" w:cs="宋体"/>
                <w:b/>
                <w:bCs w:val="0"/>
                <w:sz w:val="15"/>
                <w:szCs w:val="15"/>
                <w:lang w:val="en-US" w:eastAsia="zh-CN"/>
              </w:rPr>
              <w:t>47</w:t>
            </w:r>
            <w:r>
              <w:rPr>
                <w:rFonts w:hint="eastAsia" w:ascii="宋体" w:hAnsi="宋体" w:eastAsia="宋体" w:cs="宋体"/>
                <w:b/>
                <w:bCs w:val="0"/>
                <w:sz w:val="15"/>
                <w:szCs w:val="15"/>
                <w:lang w:val="en-US" w:eastAsia="zh-CN"/>
              </w:rPr>
              <w:t>项</w:t>
            </w:r>
            <w:r>
              <w:rPr>
                <w:rFonts w:hint="eastAsia" w:ascii="宋体" w:hAnsi="宋体" w:eastAsia="宋体" w:cs="宋体"/>
                <w:b/>
                <w:bCs w:val="0"/>
                <w:sz w:val="15"/>
                <w:szCs w:val="15"/>
              </w:rPr>
              <w:t>)</w:t>
            </w:r>
          </w:p>
        </w:tc>
        <w:tc>
          <w:tcPr>
            <w:tcW w:w="6463"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000000"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已获批准但未按照规定采取安全管理、防范措施的</w:t>
            </w:r>
          </w:p>
        </w:tc>
        <w:tc>
          <w:tcPr>
            <w:tcW w:w="6463"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转基因生物安全管理条例》第四十三条：“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已获批准但超过批准范围进行试验的</w:t>
            </w:r>
          </w:p>
        </w:tc>
        <w:tc>
          <w:tcPr>
            <w:tcW w:w="6463" w:type="dxa"/>
            <w:vMerge w:val="restart"/>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转基因生物安全管理条例》第四十三条：“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未经批准擅自从事环境释放、生产性试验的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转基因生物安全管理条例》第四十三条：“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sz w:val="18"/>
                <w:szCs w:val="18"/>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sz w:val="18"/>
                <w:szCs w:val="18"/>
                <w:lang w:val="en-US" w:eastAsia="zh-CN"/>
              </w:rPr>
            </w:pPr>
            <w:r>
              <w:rPr>
                <w:rFonts w:hint="eastAsia"/>
                <w:sz w:val="18"/>
                <w:szCs w:val="18"/>
                <w:lang w:val="en-US" w:eastAsia="zh-CN"/>
              </w:rPr>
              <w:t>未按照批准的品种、范围、安全管理要求和技术标准生产、加工的</w:t>
            </w: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sz w:val="18"/>
                <w:szCs w:val="18"/>
                <w:lang w:val="en-US" w:eastAsia="zh-CN"/>
              </w:rPr>
              <w:t>《农业转基因生物安全管理条例》第四十六条：“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10万元以上的，并处违法所得1倍以上5倍以下的罚款；没有违法所得或者违法所得不足10万元的，并处10万元以上20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pStyle w:val="12"/>
              <w:keepNext w:val="0"/>
              <w:keepLines w:val="0"/>
              <w:pageBreakBefore w:val="0"/>
              <w:widowControl/>
              <w:kinsoku/>
              <w:wordWrap/>
              <w:overflowPunct/>
              <w:topLinePunct w:val="0"/>
              <w:autoSpaceDE/>
              <w:autoSpaceDN/>
              <w:bidi w:val="0"/>
              <w:adjustRightInd/>
              <w:snapToGrid/>
              <w:spacing w:line="0" w:lineRule="atLeast"/>
              <w:ind w:left="0" w:leftChars="0" w:firstLine="0" w:firstLineChars="0"/>
              <w:jc w:val="both"/>
              <w:rPr>
                <w:rFonts w:hint="default" w:ascii="宋体" w:hAnsi="宋体" w:cs="宋体"/>
                <w:b w:val="0"/>
                <w:bCs/>
                <w:i w:val="0"/>
                <w:iCs w:val="0"/>
                <w:color w:val="000000"/>
                <w:kern w:val="0"/>
                <w:sz w:val="18"/>
                <w:szCs w:val="18"/>
                <w:u w:val="none"/>
                <w:lang w:val="en-US" w:eastAsia="zh-CN" w:bidi="ar"/>
              </w:rPr>
            </w:pPr>
            <w:r>
              <w:rPr>
                <w:rFonts w:hint="eastAsia" w:cs="宋体"/>
                <w:b w:val="0"/>
                <w:bCs/>
                <w:i w:val="0"/>
                <w:iCs w:val="0"/>
                <w:color w:val="000000"/>
                <w:kern w:val="0"/>
                <w:sz w:val="18"/>
                <w:szCs w:val="18"/>
                <w:u w:val="none"/>
                <w:lang w:val="en-US" w:eastAsia="zh-CN" w:bidi="ar"/>
              </w:rPr>
              <w:t>执法大队</w:t>
            </w: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未经批准生产、加工农业转基因生物的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转基因生物安全管理条例》第四十六条：“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10万元以上的，并处违法所得1倍以上5倍以下的罚款；没有违法所得或者违法所得不足10万元的，并处10万元以上20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转基因植物种子、种畜禽、水产苗种的生产、经营单位和个人，未按照规定制作、保存生产、经营档案</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转基因生物安全管理条例》第四十七条:“违反本条例规定，转基因植物种子、种畜禽、水产苗种的生产、经营单位和个人，未按照规定制作、保存生产、经营档案的，由县级以上人民政府农业行政主管部门依据职权，责令改正，处1000元以上1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违反农业转基因生物标识管理规定</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转基因生物安全管理条例》第五十条：“违反本条例关于农业转基因生物标识管理规定的，由县级以上人民政府农业行政主管部门依据职权，责令限期改正，可以没收非法销售的产品和违法所得，并可以处1万元以上5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假冒、伪造、转让或者买卖农业转基因生物有关证明文书</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转基因生物安全管理条例》第五十一条：“假冒、伪造、转让或者买卖农业转基因生物有关证明文书的，由县级以上人民政府农业行政主管部门依据职权，收缴相应的证明文书，并处2万元以上10万元以下的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8" w:hRule="atLeast"/>
          <w:jc w:val="center"/>
        </w:trPr>
        <w:tc>
          <w:tcPr>
            <w:tcW w:w="587" w:type="dxa"/>
            <w:tcBorders>
              <w:top w:val="single" w:color="000000" w:sz="4" w:space="0"/>
              <w:left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9</w:t>
            </w:r>
          </w:p>
        </w:tc>
        <w:tc>
          <w:tcPr>
            <w:tcW w:w="1527" w:type="dxa"/>
            <w:tcBorders>
              <w:top w:val="single" w:color="auto" w:sz="4" w:space="0"/>
              <w:left w:val="single" w:color="000000" w:sz="4" w:space="0"/>
              <w:right w:val="single" w:color="000000" w:sz="4" w:space="0"/>
            </w:tcBorders>
            <w:vAlign w:val="center"/>
          </w:tcPr>
          <w:p>
            <w:pPr>
              <w:keepNext w:val="0"/>
              <w:keepLines w:val="0"/>
              <w:widowControl/>
              <w:numPr>
                <w:ilvl w:val="0"/>
                <w:numId w:val="0"/>
              </w:numPr>
              <w:suppressLineNumbers w:val="0"/>
              <w:jc w:val="both"/>
              <w:textAlignment w:val="center"/>
              <w:rPr>
                <w:rFonts w:hint="eastAsia"/>
                <w:sz w:val="18"/>
                <w:szCs w:val="18"/>
                <w:lang w:val="en-US" w:eastAsia="zh-CN"/>
              </w:rPr>
            </w:pPr>
            <w:r>
              <w:rPr>
                <w:rFonts w:hint="eastAsia"/>
                <w:sz w:val="18"/>
                <w:szCs w:val="18"/>
                <w:lang w:val="en-US" w:eastAsia="zh-CN"/>
              </w:rPr>
              <w:t>（一）生产、销售未取得登记证的肥料产品；</w:t>
            </w: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《肥料登记管理办法》第二十六条 有下列情形之一的，由县级以上农业行政主管部门给予警告，并处违法所得3倍以下罚款，但最高不得超过30000元；没有违法所得的，处10000元以下罚款：（一）生产、销售未取得登记证的肥料产品；（二）假冒、伪造肥料登记证、登记证号的；（三）生产、销售的肥料产品有效成分或含量与登记批准的内容不符的。《国务院关于取消和下放一批行政许可事项的决定》（国发〔2020〕13号）七类肥料（含大量元素水溶肥料、中量元素水溶肥料、微量元素水溶肥料、农用氯化钾镁、农用硫酸钾镁、复混肥料、掺混肥料）登记改为备案</w:t>
            </w: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31" w:hRule="atLeast"/>
          <w:jc w:val="center"/>
        </w:trPr>
        <w:tc>
          <w:tcPr>
            <w:tcW w:w="587" w:type="dxa"/>
            <w:tcBorders>
              <w:top w:val="single" w:color="000000"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10</w:t>
            </w:r>
          </w:p>
        </w:tc>
        <w:tc>
          <w:tcPr>
            <w:tcW w:w="1527" w:type="dxa"/>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（二）假冒、伪造肥料登记证、登记证号的；</w:t>
            </w:r>
          </w:p>
        </w:tc>
        <w:tc>
          <w:tcPr>
            <w:tcW w:w="6463" w:type="dxa"/>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《肥料登记管理办法》第二十六条 有下列情形之一的，由县级以上农业行政主管部门给予警告，并处违法所得3倍以下罚款，但最高不得超过30000元；没有违法所得的，处10000元以下罚款：（一）生产、销售未取得登记证的肥料产品；（二）假冒、伪造肥料登记证、登记证号的；（三）生产、销售的肥料产品有效成分或含量与登记批准的内容不符的。《国务院关于取消和下放一批行政许可事项的决定》（国发〔2020〕13号）七类肥料（含大量元素水溶肥料、中量元素水溶肥料、微量元素水溶肥料、农用氯化钾镁、农用硫酸钾镁、复混肥料、掺混肥料）登记改为备案</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执法大队</w:t>
            </w: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（三）生产、销售的肥料产品有效成分或含量与登记批准的内容不符的。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《肥料登记管理办法》第二十六条 有下列情形之一的，由县级以上农业行政主管部门给予警告，并处违法所得3倍以下罚款，但最高不得超过30000元；没有违法所得的，处10000元以下罚款：（一）生产、销售未取得登记证的肥料产品；（二）假冒、伪造肥料登记证、登记证号的；（三）生产、销售的肥料产品有效成分或含量与登记批准的内容不符的。《国务院关于取消和下放一批行政许可事项的决定》（国发〔2020〕13号）七类肥料（含大量元素水溶肥料、中量元素水溶肥料、微量元素水溶肥料、农用氯化钾镁、农用硫酸钾镁、复混肥料、掺混肥料）登记改为备案</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（一）转让肥料登记证或登记证号的；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《肥料登记管理办法》第二十七条 有下列情形之一的，由县级以上农业行政主管部门给予警告，并处违法所得3倍以下罚款，但最高不得超过20000元；没有违法所得的，处10000元以下罚款：（一）转让肥料登记证或登记证号的；（二）登记证有效期满未经批准续展登记而继续生产该肥料产品的；（三）生产、销售包装上未附标签、标签残缺不清或者擅自修改标签内容的。《国务院关于取消和下放一批行政许可事项的决定》（国发〔2020〕13号）七类肥料（含大量元素水溶肥料、中量元素水溶肥料、微量元素水溶肥料、农用氯化钾镁、农用硫酸钾镁、复混肥料、掺混肥料）登记改为备案</w:t>
            </w:r>
          </w:p>
          <w:p>
            <w:pPr>
              <w:pStyle w:val="12"/>
              <w:jc w:val="both"/>
              <w:rPr>
                <w:rFonts w:hint="eastAsia" w:ascii="宋体" w:hAnsi="宋体" w:eastAsia="宋体" w:cs="宋体"/>
                <w:b w:val="0"/>
                <w:bCs/>
                <w:i w:val="0"/>
                <w:iCs w:val="0"/>
                <w:color w:val="000000"/>
                <w:kern w:val="0"/>
                <w:sz w:val="18"/>
                <w:szCs w:val="18"/>
                <w:u w:val="none"/>
                <w:lang w:val="en-US" w:eastAsia="zh-CN" w:bidi="ar"/>
              </w:rPr>
            </w:pPr>
          </w:p>
          <w:p>
            <w:pPr>
              <w:pStyle w:val="12"/>
              <w:jc w:val="both"/>
              <w:rPr>
                <w:rFonts w:hint="eastAsia" w:ascii="宋体" w:hAnsi="宋体" w:eastAsia="宋体" w:cs="宋体"/>
                <w:b w:val="0"/>
                <w:bCs/>
                <w:i w:val="0"/>
                <w:iCs w:val="0"/>
                <w:color w:val="000000"/>
                <w:kern w:val="0"/>
                <w:sz w:val="18"/>
                <w:szCs w:val="18"/>
                <w:u w:val="none"/>
                <w:lang w:val="en-US" w:eastAsia="zh-CN" w:bidi="ar"/>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4"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13</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（二）登记证有效期满未经批准续展登记而继续生产该肥料产品的；</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《肥料登记管理办法》第二十七条 有下列情形之一的，由县级以上农业行政主管部门给予警告，并处违法所得3倍以下罚款，但最高不得超过20000元；没有违法所得的，处10000元以下罚款：（一）转让肥料登记证或登记证号的；（二）登记证有效期满未经批准续展登记而继续生产该肥料产品的；（三）生产、销售包装上未附标签、标签残缺不清或者擅自修改标签内容的。《国务院关于取消和下放一批行政许可事项的决定》（国发〔2020〕13号）七类肥料（含大量元素水溶肥料、中量元素水溶肥料、微量元素水溶肥料、农用氯化钾镁、农用硫酸钾镁、复混肥料、掺混肥料）登记改为备案</w:t>
            </w:r>
          </w:p>
          <w:p>
            <w:pPr>
              <w:pStyle w:val="12"/>
              <w:jc w:val="both"/>
              <w:rPr>
                <w:rFonts w:hint="eastAsia" w:ascii="宋体" w:hAnsi="宋体" w:eastAsia="宋体" w:cs="宋体"/>
                <w:b w:val="0"/>
                <w:bCs/>
                <w:i w:val="0"/>
                <w:iCs w:val="0"/>
                <w:color w:val="000000"/>
                <w:kern w:val="0"/>
                <w:sz w:val="18"/>
                <w:szCs w:val="18"/>
                <w:u w:val="none"/>
                <w:lang w:val="en-US" w:eastAsia="zh-CN" w:bidi="ar"/>
              </w:rPr>
            </w:pPr>
          </w:p>
          <w:p>
            <w:pPr>
              <w:pStyle w:val="12"/>
              <w:jc w:val="both"/>
              <w:rPr>
                <w:rFonts w:hint="eastAsia" w:ascii="宋体" w:hAnsi="宋体" w:eastAsia="宋体" w:cs="宋体"/>
                <w:b w:val="0"/>
                <w:bCs/>
                <w:i w:val="0"/>
                <w:iCs w:val="0"/>
                <w:color w:val="000000"/>
                <w:kern w:val="0"/>
                <w:sz w:val="18"/>
                <w:szCs w:val="18"/>
                <w:u w:val="none"/>
                <w:lang w:val="en-US" w:eastAsia="zh-CN" w:bidi="ar"/>
              </w:rPr>
            </w:pP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（三）生产、销售包装上未附标签、标签残缺不清或者擅自修改标签内容的。</w:t>
            </w:r>
          </w:p>
        </w:tc>
        <w:tc>
          <w:tcPr>
            <w:tcW w:w="6463" w:type="dxa"/>
            <w:vMerge w:val="restart"/>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《肥料登记管理办法》第二十七条 有下列情形之一的，由县级以上农业行政主管部门给予警告，并处违法所得3倍以下罚款，但最高不得超过20000元；没有违法所得的，处10000元以下罚款：（一）转让肥料登记证或登记证号的；（二）登记证有效期满未经批准续展登记而继续生产该肥料产品的；（三）生产、销售包装上未附标签、标签残缺不清或者擅自修改标签内容的。《国务院关于取消和下放一批行政许可事项的决定》（国发〔2020〕13号）七类肥料（含大量元素水溶肥料、中量元素水溶肥料、微量元素水溶肥料、农用氯化钾镁、农用硫酸钾镁、复混肥料、掺混肥料）登记改为备案</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15</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sz w:val="18"/>
                <w:szCs w:val="18"/>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sz w:val="18"/>
                <w:szCs w:val="18"/>
                <w:lang w:val="en-US" w:eastAsia="zh-CN"/>
              </w:rPr>
            </w:pPr>
            <w:r>
              <w:rPr>
                <w:rFonts w:hint="eastAsia"/>
                <w:sz w:val="18"/>
                <w:szCs w:val="18"/>
                <w:lang w:val="en-US" w:eastAsia="zh-CN"/>
              </w:rPr>
              <w:t>未取得农药生产许可证生产农药或者生产假农药;委托未取得农药生产许可证的受托人加工、分装农药,或者委托加工、分装假农药的</w:t>
            </w:r>
          </w:p>
          <w:p>
            <w:pPr>
              <w:pStyle w:val="12"/>
              <w:keepNext w:val="0"/>
              <w:keepLines w:val="0"/>
              <w:pageBreakBefore w:val="0"/>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p>
            <w:pPr>
              <w:pStyle w:val="12"/>
              <w:keepNext w:val="0"/>
              <w:keepLines w:val="0"/>
              <w:pageBreakBefore w:val="0"/>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kern w:val="0"/>
                <w:sz w:val="18"/>
                <w:szCs w:val="18"/>
                <w:u w:val="none"/>
                <w:lang w:val="en-US" w:eastAsia="zh-CN" w:bidi="ar"/>
              </w:rPr>
            </w:pP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   第五十二条：未取得农药生产许可证生产农药或者生产假农药的，由县级以上地方人民政府农业主管部门责令停止生产，没收违法所得、违法生产的产品和用于违法生产的工具、设备、原材料等，违法生产的产品货值金额不足1万元的，并处5万元以上10万元以下罚款，货值金额1万元以上的，并处货值金额10倍以上20倍以下罚款，由发证机关吊销农药生产许可证和相应的农药登记证;构成犯罪的，依法追究刑事责任。</w:t>
            </w:r>
          </w:p>
          <w:p>
            <w:pPr>
              <w:keepNext w:val="0"/>
              <w:keepLines w:val="0"/>
              <w:pageBreakBefore w:val="0"/>
              <w:kinsoku/>
              <w:wordWrap/>
              <w:overflowPunct/>
              <w:topLinePunct w:val="0"/>
              <w:autoSpaceDE/>
              <w:autoSpaceDN/>
              <w:bidi w:val="0"/>
              <w:adjustRightInd/>
              <w:snapToGrid/>
              <w:spacing w:line="0" w:lineRule="atLeast"/>
              <w:jc w:val="both"/>
              <w:rPr>
                <w:rFonts w:hint="eastAsia" w:ascii="宋体" w:hAnsi="宋体" w:eastAsia="宋体" w:cs="宋体"/>
                <w:b w:val="0"/>
                <w:bCs/>
                <w:i w:val="0"/>
                <w:iCs w:val="0"/>
                <w:color w:val="000000"/>
                <w:sz w:val="18"/>
                <w:szCs w:val="18"/>
                <w:u w:val="none"/>
              </w:rPr>
            </w:pP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16</w:t>
            </w:r>
          </w:p>
        </w:tc>
        <w:tc>
          <w:tcPr>
            <w:tcW w:w="1527" w:type="dxa"/>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取得农药生产许可证的农药生产企业不再符合规定条件继续生产农药的，</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取得农药生产许可证的农药生产企业不再符合规定条件继续生产农药的，由县级以上地方人民政府农业主管部门责令限期整改;逾期拒不整改或者整改后仍不符合规定条件的，由发证机关吊销农药生产许可证。</w:t>
            </w:r>
          </w:p>
          <w:p>
            <w:pPr>
              <w:jc w:val="both"/>
              <w:rPr>
                <w:rFonts w:hint="eastAsia" w:ascii="宋体" w:hAnsi="宋体" w:eastAsia="宋体" w:cs="宋体"/>
                <w:b w:val="0"/>
                <w:bCs/>
                <w:i w:val="0"/>
                <w:iCs w:val="0"/>
                <w:color w:val="000000"/>
                <w:sz w:val="18"/>
                <w:szCs w:val="18"/>
                <w:u w:val="none"/>
              </w:rPr>
            </w:pPr>
          </w:p>
        </w:tc>
        <w:tc>
          <w:tcPr>
            <w:tcW w:w="561"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生产劣质农药的，委托加工、分装劣质农药的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生产企业生产劣质农药的，由县级以上地方人民政府农业主管部门责令停止生产，没收违法所得、违法生产的产品和用于违法生产的工具、设备、原材料等，违法生产的产品货值金额不足1万元的，并处1万元以上5万元以下罚款，货值金额1万元以上的，并处货值金额5倍以上10倍以下罚款;情节严重的，由发证机关吊销农药生产许可证和相应的农药登记证;构成犯罪的，依法追究刑事责任。委托未取得农药生产许可证的受托人加工、分装农药，或者委托加工、分装假农药、劣质农药的，对委托人和受托人均依照本条第一款、第三款的规定处罚。</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不符合合格证和包装规定</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三条：“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一）采购、使用未依法附具产品质量检验合格证、未依法取得有关许可证明文件的原材料；（二）出厂销售未经质量检验合格并附具产品质量检验合格证的农药；（三）生产的农药包装、标签、说明书不符合规定；（四）不召回依法应当召回的农药。”</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19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农药生产企业不执行原材料进货、农药出厂销售记录制度，或者不履行农药废弃物回收义务的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四条：“农药生产企业不执行原材料进货、农药出厂销售记录制度，或者不履行农药废弃物回收义务的，由县级以上地方人民政府农业主管部门责令改正，处1万元以上5万元以下罚款；拒不改正或者情节严重的，由发证机关吊销农药生产许可证和相应的农药登记证。”</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9"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20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（一）违反本条例规定，未取得农药经营许可证经营农药</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五条：“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二）经营假农药。（三）在农药中添加物质。《农药管理条例》第五十五条第二款：有前款第二项、第三项规定的行为，情节严重的，还应当由发证机关吊销农药经营许可证。”</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21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（二）经营假农药</w:t>
            </w:r>
          </w:p>
        </w:tc>
        <w:tc>
          <w:tcPr>
            <w:tcW w:w="6463" w:type="dxa"/>
            <w:vMerge w:val="restart"/>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五条：“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二）经营假农药。（三）在农药中添加物质。《农药管理条例》第五十五条第二款：有前款第二项、第三项规定的行为，情节严重的，还应当由发证机关吊销农药经营许可证。”</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22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（三）</w:t>
            </w:r>
            <w:r>
              <w:rPr>
                <w:rFonts w:hint="eastAsia" w:ascii="宋体" w:hAnsi="宋体" w:eastAsia="宋体" w:cs="宋体"/>
                <w:b w:val="0"/>
                <w:bCs/>
                <w:i w:val="0"/>
                <w:iCs w:val="0"/>
                <w:color w:val="000000"/>
                <w:kern w:val="0"/>
                <w:sz w:val="18"/>
                <w:szCs w:val="18"/>
                <w:u w:val="none"/>
                <w:lang w:val="en-US" w:eastAsia="zh-CN" w:bidi="ar"/>
              </w:rPr>
              <w:t>在农药中添加物质</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五条：“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二）经营假农药。（三）在农药中添加物质。《农药管理条例》第五十五条第二款：有前款第二项、第三项规定的行为，情节严重的，还应当由发证机关吊销农药经营许可证。”</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23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农药经营者经营劣质农药</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六条：“农药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的，由发证机关吊销农药经营许可证；构成犯罪的，依法追究刑事责任。”</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24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（一）设立分支机构未依法变更农药经营许可证，或者未向分支机构所在地县级以上地方人民政府农业主管部门备案的</w:t>
            </w:r>
          </w:p>
          <w:p>
            <w:pPr>
              <w:pStyle w:val="12"/>
              <w:jc w:val="both"/>
              <w:rPr>
                <w:rFonts w:hint="eastAsia" w:ascii="宋体" w:hAnsi="宋体" w:eastAsia="宋体" w:cs="宋体"/>
                <w:b w:val="0"/>
                <w:bCs/>
                <w:i w:val="0"/>
                <w:iCs w:val="0"/>
                <w:color w:val="000000"/>
                <w:kern w:val="0"/>
                <w:sz w:val="18"/>
                <w:szCs w:val="18"/>
                <w:u w:val="none"/>
                <w:lang w:val="en-US" w:eastAsia="zh-CN" w:bidi="ar"/>
              </w:rPr>
            </w:pP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《农药管理条例》(1997年5月8日国务院令第216号发布，根据2001年11月29日《国务院关于修改〈农药管理条例〉的决定》修订　2017年2月8日国务院第164次常务会议修订通过  根据2022年3月29日《国务院关于修改和废止部分行政法规的决定》修订)第五十七条：“农药经营者有下列行为之一的，由县级以上地方人民政府农业主管部门责令改正，没收违法所得和违法经营的农药，并处5000元以上5万元以下罚款；拒不改正或者情节严重的，由发证机关吊销农药经营许可证：（一）设立分支机构未依法变更农药经营许可证，或者未向分支机构所在地县级以上地方人民政府农业主管部门备案。（二）向未取得农药生产许可证的农药生产企业或者未取得农药经营许可证的其他农药经营者采购农药。（三）采购、销售未附具产品质量检验合格证或者包装、标签不符合规定的农药。（四）不停止销售依法应当召回的农药。</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25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sz w:val="18"/>
                <w:szCs w:val="18"/>
                <w:lang w:val="en-US" w:eastAsia="zh-CN"/>
              </w:rPr>
              <w:t>（二）</w:t>
            </w:r>
            <w:r>
              <w:rPr>
                <w:rFonts w:hint="eastAsia" w:ascii="宋体" w:hAnsi="宋体" w:eastAsia="宋体" w:cs="宋体"/>
                <w:b w:val="0"/>
                <w:bCs/>
                <w:i w:val="0"/>
                <w:iCs w:val="0"/>
                <w:color w:val="000000"/>
                <w:kern w:val="0"/>
                <w:sz w:val="18"/>
                <w:szCs w:val="18"/>
                <w:u w:val="none"/>
                <w:lang w:val="en-US" w:eastAsia="zh-CN" w:bidi="ar"/>
              </w:rPr>
              <w:t>向未取得农药生产许可证的农药生产企业或者未取得农药经营许可证的其他农药经营者采购农药的</w:t>
            </w:r>
          </w:p>
        </w:tc>
        <w:tc>
          <w:tcPr>
            <w:tcW w:w="6463" w:type="dxa"/>
            <w:vMerge w:val="restart"/>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七条：“农药经营者有下列行为之一的，由县级以上地方人民政府农业主管部门责令改正，没收违法所得和违法经营的农药，并处5000元以上5万元以下罚款；拒不改正或者情节严重的，由发证机关吊销农药经营许可证：（一）设立分支机构未依法变更农药经营许可证，或者未向分支机构所在地县级以上地方人民政府农业主管部门备案。（二）向未取得农药生产许可证的农药生产企业或者未取得农药经营许可证的其他农药经营者采购农药。（三）采购、销售未附具产品质量检验合格证或者包装、标签不符合规定的农药。（四）不停止销售依法应当召回的农药。”</w:t>
            </w:r>
          </w:p>
          <w:p>
            <w:pPr>
              <w:jc w:val="both"/>
              <w:rPr>
                <w:rFonts w:hint="eastAsia" w:ascii="宋体" w:hAnsi="宋体" w:eastAsia="宋体" w:cs="宋体"/>
                <w:b w:val="0"/>
                <w:bCs/>
                <w:i w:val="0"/>
                <w:iCs w:val="0"/>
                <w:color w:val="000000"/>
                <w:sz w:val="18"/>
                <w:szCs w:val="18"/>
                <w:u w:val="none"/>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5"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26</w:t>
            </w: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（三）</w:t>
            </w:r>
            <w:r>
              <w:rPr>
                <w:rFonts w:hint="eastAsia" w:ascii="宋体" w:hAnsi="宋体" w:eastAsia="宋体" w:cs="宋体"/>
                <w:b w:val="0"/>
                <w:bCs/>
                <w:i w:val="0"/>
                <w:iCs w:val="0"/>
                <w:color w:val="000000"/>
                <w:kern w:val="0"/>
                <w:sz w:val="18"/>
                <w:szCs w:val="18"/>
                <w:u w:val="none"/>
                <w:lang w:val="en-US" w:eastAsia="zh-CN" w:bidi="ar"/>
              </w:rPr>
              <w:t>采购、销售未附具产品质量检验合格证或者包装、标签不符合规定的农药的</w:t>
            </w: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七条：“农药经营者有下列行为之一的，由县级以上地方人民政府农业主管部门责令改正，没收违法所得和违法经营的农药，并处5000元以上5万元以下罚款；拒不改正或者情节严重的，由发证机关吊销农药经营许可证：（一）设立分支机构未依法变更农药经营许可证，或者未向分支机构所在地县级以上地方人民政府农业主管部门备案。（二）向未取得农药生产许可证的农药生产企业或者未取得农药经营许可证的其他农药经营者采购农药。（三）采购、销售未附具产品质量检验合格证或者包装、标签不符合规定的农药。（四）不停止销售依法应当召回的农药。”</w:t>
            </w:r>
          </w:p>
          <w:p>
            <w:pPr>
              <w:pStyle w:val="12"/>
              <w:ind w:left="0" w:leftChars="0" w:firstLine="180" w:firstLineChars="100"/>
              <w:jc w:val="both"/>
              <w:rPr>
                <w:rFonts w:hint="eastAsia" w:ascii="宋体" w:hAnsi="宋体" w:eastAsia="宋体" w:cs="宋体"/>
                <w:b w:val="0"/>
                <w:bCs/>
                <w:i w:val="0"/>
                <w:iCs w:val="0"/>
                <w:color w:val="000000"/>
                <w:kern w:val="0"/>
                <w:sz w:val="18"/>
                <w:szCs w:val="18"/>
                <w:u w:val="none"/>
                <w:lang w:val="en-US" w:eastAsia="zh-CN" w:bidi="ar"/>
              </w:rPr>
            </w:pP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5"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27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不停止销售依法应当召回的农药的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 xml:space="preserve">《农药管理条例》(1997年5月8日中华人民共和国国务院令第216号发布　根据2001年11月29日《国务院关于修改〈农药管理条例〉的决定》修订　2017年2月8日国务院第164次常务会议修订通过 </w:t>
            </w:r>
            <w:r>
              <w:rPr>
                <w:rFonts w:hint="eastAsia" w:ascii="宋体" w:hAnsi="宋体" w:cs="宋体"/>
                <w:b w:val="0"/>
                <w:bCs/>
                <w:i w:val="0"/>
                <w:iCs w:val="0"/>
                <w:color w:val="000000"/>
                <w:kern w:val="0"/>
                <w:sz w:val="18"/>
                <w:szCs w:val="18"/>
                <w:u w:val="none"/>
                <w:lang w:val="en-US" w:eastAsia="zh-CN" w:bidi="ar"/>
              </w:rPr>
              <w:t>。</w:t>
            </w:r>
            <w:r>
              <w:rPr>
                <w:rFonts w:hint="eastAsia" w:ascii="宋体" w:hAnsi="宋体" w:eastAsia="宋体" w:cs="宋体"/>
                <w:b w:val="0"/>
                <w:bCs/>
                <w:i w:val="0"/>
                <w:iCs w:val="0"/>
                <w:color w:val="000000"/>
                <w:kern w:val="0"/>
                <w:sz w:val="18"/>
                <w:szCs w:val="18"/>
                <w:u w:val="none"/>
                <w:lang w:val="en-US" w:eastAsia="zh-CN" w:bidi="ar"/>
              </w:rPr>
              <w:t>根据2022年3月29日《国务院关于修改和废止部分行政法规的决定》修订)第五十七条：“农药经营者有下列行为之一的，由县级以上地方人民政府农业主管部门责令改正，没收违法所得和违法经营的农药，并处5000元以上5万元以下罚款；拒不改正或者情节严重的，由发证机关吊销农药经营许可证：（一）设立分支机构未依法变更农药经营许可证，或者未向分支机构所在地县级以上地方人民政府农业主管部门备案。（二）向未取得农药生产许可证的农药生产企业或者未取得农药经营许可证的其他农药经营者采购农药。（三）采购、销售未附具产品质量检验合格证或者包装、标签不符合规定的农药。（四）不停止销售依法应当召回的农药。”</w:t>
            </w:r>
          </w:p>
          <w:p>
            <w:pPr>
              <w:pStyle w:val="12"/>
              <w:ind w:left="0" w:leftChars="0" w:firstLine="180" w:firstLineChars="100"/>
              <w:jc w:val="both"/>
              <w:rPr>
                <w:rFonts w:hint="eastAsia" w:ascii="宋体" w:hAnsi="宋体" w:eastAsia="宋体" w:cs="宋体"/>
                <w:b w:val="0"/>
                <w:bCs/>
                <w:i w:val="0"/>
                <w:iCs w:val="0"/>
                <w:color w:val="000000"/>
                <w:kern w:val="0"/>
                <w:sz w:val="18"/>
                <w:szCs w:val="18"/>
                <w:u w:val="none"/>
                <w:lang w:val="en-US" w:eastAsia="zh-CN" w:bidi="ar"/>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jc w:val="both"/>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28</w:t>
            </w:r>
          </w:p>
        </w:tc>
        <w:tc>
          <w:tcPr>
            <w:tcW w:w="1527"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（一）</w:t>
            </w:r>
            <w:r>
              <w:rPr>
                <w:rFonts w:hint="eastAsia" w:ascii="宋体" w:hAnsi="宋体" w:eastAsia="宋体" w:cs="宋体"/>
                <w:b w:val="0"/>
                <w:bCs/>
                <w:i w:val="0"/>
                <w:iCs w:val="0"/>
                <w:color w:val="000000"/>
                <w:kern w:val="0"/>
                <w:sz w:val="18"/>
                <w:szCs w:val="18"/>
                <w:u w:val="none"/>
                <w:lang w:val="en-US" w:eastAsia="zh-CN" w:bidi="ar"/>
              </w:rPr>
              <w:t>不执行农药采购台账、销售台账制度的</w:t>
            </w:r>
          </w:p>
        </w:tc>
        <w:tc>
          <w:tcPr>
            <w:tcW w:w="6463"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八条：“农药经营者有下列行为之一的，由县级以上地方人民政府农业主管部门责令改正；拒不改正或者情节严重的，处2000元以上2万元以下罚款，并由发证机关吊销农药经营许可证：（一）不执行农药采购台账、销售台账制度；（二）在卫生用农药以外的农药经营场所内经营食品、食用农产品、饲料等。（三）未将卫生用农药与其他商品分柜销售。（四）不履行农药废弃物回收义务。”</w:t>
            </w:r>
          </w:p>
        </w:tc>
        <w:tc>
          <w:tcPr>
            <w:tcW w:w="561"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1"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jc w:val="both"/>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29</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（二）</w:t>
            </w:r>
            <w:r>
              <w:rPr>
                <w:rFonts w:hint="eastAsia" w:ascii="宋体" w:hAnsi="宋体" w:eastAsia="宋体" w:cs="宋体"/>
                <w:b w:val="0"/>
                <w:bCs/>
                <w:i w:val="0"/>
                <w:iCs w:val="0"/>
                <w:color w:val="000000"/>
                <w:kern w:val="0"/>
                <w:sz w:val="18"/>
                <w:szCs w:val="18"/>
                <w:u w:val="none"/>
                <w:lang w:val="en-US" w:eastAsia="zh-CN" w:bidi="ar"/>
              </w:rPr>
              <w:t>在卫生用农药以外的农药经营场所内经营食品、食用农产品、饲料等的</w:t>
            </w:r>
          </w:p>
          <w:p>
            <w:pPr>
              <w:jc w:val="both"/>
              <w:rPr>
                <w:rFonts w:hint="eastAsia" w:ascii="宋体" w:hAnsi="宋体" w:eastAsia="宋体" w:cs="宋体"/>
                <w:b w:val="0"/>
                <w:bCs/>
                <w:i w:val="0"/>
                <w:iCs w:val="0"/>
                <w:color w:val="000000"/>
                <w:sz w:val="18"/>
                <w:szCs w:val="18"/>
                <w:u w:val="none"/>
              </w:rPr>
            </w:pP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八条：“农药经营者有下列行为之一的，由县级以上地方人民政府农业主管部门责令改正；拒不改正或者情节严重的，处2000元以上2万元以下罚款，并由发证机关吊销农药经营许可证：（一）不执行农药采购台账、销售台账制度；（二）在卫生用农药以外的农药经营场所内经营食品、食用农产品、饲料等。（三）未将卫生用农药与其他商品分柜销售。（四）不履行农药废弃物回收义务。”</w:t>
            </w:r>
          </w:p>
          <w:p>
            <w:pPr>
              <w:jc w:val="both"/>
              <w:rPr>
                <w:rFonts w:hint="eastAsia" w:ascii="宋体" w:hAnsi="宋体" w:eastAsia="宋体" w:cs="宋体"/>
                <w:b w:val="0"/>
                <w:bCs/>
                <w:i w:val="0"/>
                <w:iCs w:val="0"/>
                <w:color w:val="000000"/>
                <w:sz w:val="18"/>
                <w:szCs w:val="18"/>
                <w:u w:val="none"/>
              </w:rPr>
            </w:pPr>
          </w:p>
        </w:tc>
        <w:tc>
          <w:tcPr>
            <w:tcW w:w="561"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30</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（三）</w:t>
            </w:r>
            <w:r>
              <w:rPr>
                <w:rFonts w:hint="eastAsia" w:ascii="宋体" w:hAnsi="宋体" w:eastAsia="宋体" w:cs="宋体"/>
                <w:b w:val="0"/>
                <w:bCs/>
                <w:i w:val="0"/>
                <w:iCs w:val="0"/>
                <w:color w:val="000000"/>
                <w:kern w:val="0"/>
                <w:sz w:val="18"/>
                <w:szCs w:val="18"/>
                <w:u w:val="none"/>
                <w:lang w:val="en-US" w:eastAsia="zh-CN" w:bidi="ar"/>
              </w:rPr>
              <w:t>未将卫生用农药与其他商品分柜销售的</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八条：“农药经营者有下列行为之一的，由县级以上地方人民政府农业主管部门责令改正；拒不改正或者情节严重的，处2000元以上2万元以下罚款，并由发证机关吊销农药经营许可证：（一）不执行农药采购台账、销售台账制度；（二）在卫生用农药以外的农药经营场所内经营食品、食用农产品、饲料等。（三）未将卫生用农药与其他商品分柜销售。（四）不履行农药废弃物回收义务。”</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72" w:hRule="atLeast"/>
          <w:jc w:val="center"/>
        </w:trPr>
        <w:tc>
          <w:tcPr>
            <w:tcW w:w="587" w:type="dxa"/>
            <w:tcBorders>
              <w:top w:val="single" w:color="000000"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default"/>
                <w:sz w:val="18"/>
                <w:szCs w:val="18"/>
                <w:lang w:val="en-US" w:eastAsia="zh-CN"/>
              </w:rPr>
            </w:pPr>
            <w:r>
              <w:rPr>
                <w:rFonts w:hint="eastAsia"/>
                <w:sz w:val="18"/>
                <w:szCs w:val="18"/>
                <w:lang w:val="en-US" w:eastAsia="zh-CN"/>
              </w:rPr>
              <w:t>31</w:t>
            </w:r>
          </w:p>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1527" w:type="dxa"/>
            <w:tcBorders>
              <w:top w:val="single" w:color="auto" w:sz="4" w:space="0"/>
              <w:left w:val="single" w:color="000000" w:sz="4" w:space="0"/>
              <w:bottom w:val="single" w:color="auto" w:sz="4" w:space="0"/>
              <w:right w:val="single" w:color="000000" w:sz="4" w:space="0"/>
            </w:tcBorders>
            <w:vAlign w:val="top"/>
          </w:tcPr>
          <w:p>
            <w:pPr>
              <w:jc w:val="both"/>
              <w:rPr>
                <w:rFonts w:hint="eastAsia"/>
                <w:sz w:val="18"/>
                <w:szCs w:val="18"/>
                <w:lang w:val="en-US" w:eastAsia="zh-CN"/>
              </w:rPr>
            </w:pPr>
          </w:p>
          <w:p>
            <w:pPr>
              <w:jc w:val="both"/>
              <w:rPr>
                <w:rFonts w:hint="eastAsia"/>
                <w:sz w:val="18"/>
                <w:szCs w:val="18"/>
                <w:lang w:val="en-US" w:eastAsia="zh-CN"/>
              </w:rPr>
            </w:pPr>
          </w:p>
          <w:p>
            <w:pPr>
              <w:jc w:val="both"/>
              <w:rPr>
                <w:rFonts w:hint="eastAsia"/>
                <w:sz w:val="18"/>
                <w:szCs w:val="18"/>
                <w:lang w:val="en-US" w:eastAsia="zh-CN"/>
              </w:rPr>
            </w:pPr>
            <w:r>
              <w:rPr>
                <w:rFonts w:hint="eastAsia"/>
                <w:sz w:val="18"/>
                <w:szCs w:val="18"/>
                <w:lang w:val="en-US" w:eastAsia="zh-CN"/>
              </w:rPr>
              <w:t>（四）不履行农药废弃物回收义务</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6463" w:type="dxa"/>
            <w:tcBorders>
              <w:top w:val="single" w:color="auto" w:sz="4" w:space="0"/>
              <w:left w:val="single" w:color="000000" w:sz="4" w:space="0"/>
              <w:bottom w:val="single" w:color="auto" w:sz="4" w:space="0"/>
              <w:right w:val="single" w:color="000000" w:sz="4" w:space="0"/>
            </w:tcBorders>
            <w:vAlign w:val="top"/>
          </w:tcPr>
          <w:p>
            <w:pPr>
              <w:pStyle w:val="12"/>
              <w:ind w:left="0" w:leftChars="0" w:firstLine="0" w:firstLineChars="0"/>
              <w:jc w:val="both"/>
              <w:rPr>
                <w:rFonts w:hint="default" w:ascii="宋体" w:hAnsi="宋体" w:eastAsia="宋体" w:cs="宋体"/>
                <w:b w:val="0"/>
                <w:bCs/>
                <w:i w:val="0"/>
                <w:iCs w:val="0"/>
                <w:color w:val="000000"/>
                <w:kern w:val="0"/>
                <w:sz w:val="18"/>
                <w:szCs w:val="18"/>
                <w:u w:val="none"/>
                <w:lang w:val="en-US" w:eastAsia="zh-CN" w:bidi="ar"/>
              </w:rPr>
            </w:pPr>
            <w:r>
              <w:rPr>
                <w:rFonts w:hint="default"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八条：“农药经营者有下列行为之一的，由县级以上地方人民政府农业主管部门责令改正；拒不改正或者情节严重的，处2000元以上2万元以下罚款，并由发证机关吊销农药经营许可证：（一）不执行农药采购台账、销售台账制度；（二）在卫生用农药以外的农药经营场所内经营食品、食用农产品、饲料等。（三）未将卫生用农药与其他商品分柜销售。（四）不履行农药废弃物回收义务。”</w:t>
            </w: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pStyle w:val="12"/>
              <w:jc w:val="both"/>
              <w:rPr>
                <w:rFonts w:hint="eastAsia"/>
                <w:sz w:val="18"/>
                <w:szCs w:val="18"/>
                <w:lang w:val="en-US" w:eastAsia="zh-CN"/>
              </w:rPr>
            </w:pPr>
          </w:p>
          <w:p>
            <w:pPr>
              <w:pStyle w:val="12"/>
              <w:jc w:val="both"/>
              <w:rPr>
                <w:rFonts w:hint="eastAsia"/>
                <w:sz w:val="18"/>
                <w:szCs w:val="18"/>
                <w:lang w:val="en-US" w:eastAsia="zh-CN"/>
              </w:rPr>
            </w:pPr>
          </w:p>
          <w:p>
            <w:pPr>
              <w:pStyle w:val="12"/>
              <w:jc w:val="both"/>
              <w:rPr>
                <w:rFonts w:hint="eastAsia"/>
                <w:sz w:val="18"/>
                <w:szCs w:val="18"/>
                <w:lang w:val="en-US" w:eastAsia="zh-CN"/>
              </w:rPr>
            </w:pPr>
          </w:p>
          <w:p>
            <w:pPr>
              <w:pStyle w:val="12"/>
              <w:ind w:left="0" w:leftChars="0" w:firstLine="0" w:firstLineChars="0"/>
              <w:jc w:val="both"/>
              <w:rPr>
                <w:rFonts w:hint="default"/>
                <w:sz w:val="18"/>
                <w:szCs w:val="18"/>
                <w:lang w:val="en-US" w:eastAsia="zh-CN"/>
              </w:rPr>
            </w:pPr>
            <w:r>
              <w:rPr>
                <w:rFonts w:hint="eastAsia"/>
                <w:sz w:val="18"/>
                <w:szCs w:val="18"/>
                <w:lang w:val="en-US" w:eastAsia="zh-CN"/>
              </w:rPr>
              <w:t>执法大队</w:t>
            </w:r>
          </w:p>
          <w:p>
            <w:pPr>
              <w:pStyle w:val="12"/>
              <w:jc w:val="both"/>
              <w:rPr>
                <w:rFonts w:hint="eastAsia"/>
                <w:sz w:val="18"/>
                <w:szCs w:val="18"/>
                <w:lang w:val="en-US" w:eastAsia="zh-CN"/>
              </w:rPr>
            </w:pPr>
          </w:p>
          <w:p>
            <w:pPr>
              <w:pStyle w:val="12"/>
              <w:jc w:val="both"/>
              <w:rPr>
                <w:rFonts w:hint="eastAsia"/>
                <w:sz w:val="18"/>
                <w:szCs w:val="18"/>
                <w:lang w:val="en-US" w:eastAsia="zh-CN"/>
              </w:rPr>
            </w:pPr>
          </w:p>
          <w:p>
            <w:pPr>
              <w:pStyle w:val="12"/>
              <w:ind w:left="0" w:leftChars="0" w:firstLine="0" w:firstLineChars="0"/>
              <w:jc w:val="both"/>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5" w:hRule="atLeast"/>
          <w:jc w:val="center"/>
        </w:trPr>
        <w:tc>
          <w:tcPr>
            <w:tcW w:w="587" w:type="dxa"/>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32</w:t>
            </w:r>
          </w:p>
        </w:tc>
        <w:tc>
          <w:tcPr>
            <w:tcW w:w="1527" w:type="dxa"/>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境外企业直接在中国销售农药</w:t>
            </w:r>
          </w:p>
        </w:tc>
        <w:tc>
          <w:tcPr>
            <w:tcW w:w="6463" w:type="dxa"/>
            <w:tcBorders>
              <w:top w:val="single" w:color="auto" w:sz="4" w:space="0"/>
              <w:left w:val="single" w:color="000000" w:sz="4" w:space="0"/>
              <w:bottom w:val="single" w:color="auto" w:sz="4" w:space="0"/>
              <w:right w:val="single" w:color="000000" w:sz="4" w:space="0"/>
            </w:tcBorders>
            <w:vAlign w:val="top"/>
          </w:tcPr>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五十九条：“境外企业直接在中国销售农药的，由县级以上地方人民政府农业主管部门责令停止销售，没收违法所得、违法经营的农药和用于违法经营的工具、设备等，违法经营的农药货值金额不足5万元的，并处5万元以上50万元以下罚款，货值金额5万元以上的，并处货值金额10倍以上20倍以下罚款，由发证机关吊销农药登记证。</w:t>
            </w:r>
          </w:p>
          <w:p>
            <w:pPr>
              <w:pStyle w:val="12"/>
              <w:ind w:left="0" w:leftChars="0" w:firstLine="0" w:firstLineChars="0"/>
              <w:jc w:val="both"/>
              <w:rPr>
                <w:rFonts w:hint="eastAsia"/>
              </w:rPr>
            </w:pP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执法大队</w:t>
            </w: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default"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2" w:hRule="atLeast"/>
          <w:jc w:val="center"/>
        </w:trPr>
        <w:tc>
          <w:tcPr>
            <w:tcW w:w="587" w:type="dxa"/>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33</w:t>
            </w:r>
          </w:p>
        </w:tc>
        <w:tc>
          <w:tcPr>
            <w:tcW w:w="1527" w:type="dxa"/>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sz w:val="18"/>
                <w:szCs w:val="18"/>
                <w:lang w:val="en-US" w:eastAsia="zh-CN"/>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sz w:val="18"/>
                <w:szCs w:val="18"/>
                <w:lang w:val="en-US" w:eastAsia="zh-CN"/>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sz w:val="18"/>
                <w:szCs w:val="18"/>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sz w:val="18"/>
                <w:szCs w:val="18"/>
                <w:lang w:val="en-US" w:eastAsia="zh-CN"/>
              </w:rPr>
            </w:pPr>
            <w:r>
              <w:rPr>
                <w:rFonts w:hint="eastAsia"/>
                <w:sz w:val="18"/>
                <w:szCs w:val="18"/>
                <w:lang w:val="en-US" w:eastAsia="zh-CN"/>
              </w:rPr>
              <w:t>（一）不按照农药的标签标注的使用范围、使用方法和剂量、使用技术要求和注意事项、安全间隔期使用农药的</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条：“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一）不按照农药的标签标注使用范围、使用方法和剂量、使用技术要求和注意事项、安全间隔期使用农药；（二）使用禁用的农药。 （三）将剧毒、高毒农药用于防治卫生害虫，用于蔬菜、瓜果、茶叶、菌类、中草药材生产或者用于水生植物的病虫害防治；（四）在饮用水水源保护区内使用农药；（五）使用农药毒鱼、虾、鸟、兽等；（六）在饮用水水源保护区、河道内丢弃农药、农药包装物或者清洗施药器械。有前款第二项规定的行为的，县级人民政府农业主管部门还应当没收禁用的农药。”</w:t>
            </w: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sz w:val="18"/>
                <w:szCs w:val="18"/>
                <w:lang w:val="en-US" w:eastAsia="zh-CN"/>
              </w:rPr>
            </w:pPr>
            <w:r>
              <w:rPr>
                <w:rFonts w:hint="eastAsia"/>
                <w:sz w:val="18"/>
                <w:szCs w:val="18"/>
                <w:lang w:val="en-US" w:eastAsia="zh-CN"/>
              </w:rPr>
              <w:t>执法大队</w:t>
            </w: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jc w:val="both"/>
              <w:rPr>
                <w:rFonts w:hint="eastAsia" w:ascii="宋体" w:hAnsi="宋体" w:cs="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0" w:lineRule="atLeast"/>
              <w:ind w:left="0" w:leftChars="0" w:firstLine="0" w:firstLineChars="0"/>
              <w:jc w:val="both"/>
              <w:rPr>
                <w:rFonts w:hint="default"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0" w:hRule="atLeast"/>
          <w:jc w:val="center"/>
        </w:trPr>
        <w:tc>
          <w:tcPr>
            <w:tcW w:w="587"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34</w:t>
            </w:r>
          </w:p>
        </w:tc>
        <w:tc>
          <w:tcPr>
            <w:tcW w:w="1527" w:type="dxa"/>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（二）使用禁用的农药</w:t>
            </w:r>
          </w:p>
        </w:tc>
        <w:tc>
          <w:tcPr>
            <w:tcW w:w="6463" w:type="dxa"/>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条：“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一）不按照农药的标签标注使用范围、使用方法和剂量、使用技术要求和注意事项、安全间隔期使用农药；（二）使用禁用的农药。 （三）将剧毒、高毒农药用于防治卫生害虫，用于蔬菜、瓜果、茶叶、菌类、中草药材生产或者用于水生植物的病虫害防治；（四）在饮用水水源保护区内使用农药；（五）使用农药毒鱼、虾、鸟、兽等；（六）在饮用水水源保护区、河道内丢弃农药、农药包装物或者清洗施药器械。有前款第二项规定的行为的，县级人民政府农业主管部门还应当没收禁用的农药。”</w:t>
            </w:r>
          </w:p>
        </w:tc>
        <w:tc>
          <w:tcPr>
            <w:tcW w:w="561" w:type="dxa"/>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35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（三）将剧毒、高毒农药用于防治卫生害虫，用于蔬菜、瓜果、茶叶、菌类、中草药材生产或者用于水生植物的病虫害防治</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条：“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一）不按照农药的标签标注使用范围、使用方法和剂量、使用技术要求和注意事项、安全间隔期使用农药；（二）使用禁用的农药。 （三）将剧毒、高毒农药用于防治卫生害虫，用于蔬菜、瓜果、茶叶、菌类、中草药材生产或者用于水生植物的病虫害防治；（四）在饮用水水源保护区内使用农药；（五）使用农药毒鱼、虾、鸟、兽等；（六）在饮用水水源保护区、河道内丢弃农药、农药包装物或者清洗施药器械。有前款第二项规定的行为的，县级人民政府农业主管部门还应当没收禁用的农药。”</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pStyle w:val="12"/>
              <w:jc w:val="both"/>
              <w:rPr>
                <w:rFonts w:hint="eastAsia"/>
                <w:lang w:val="en-US" w:eastAsia="zh-CN"/>
              </w:rPr>
            </w:pPr>
          </w:p>
          <w:p>
            <w:pPr>
              <w:bidi w:val="0"/>
              <w:jc w:val="both"/>
              <w:rPr>
                <w:rFonts w:hint="eastAsia"/>
                <w:lang w:val="en-US" w:eastAsia="zh-CN"/>
              </w:rPr>
            </w:pPr>
          </w:p>
          <w:p>
            <w:pPr>
              <w:bidi w:val="0"/>
              <w:jc w:val="both"/>
              <w:rPr>
                <w:rFonts w:hint="eastAsia"/>
                <w:lang w:val="en-US" w:eastAsia="zh-CN"/>
              </w:rPr>
            </w:pPr>
            <w:r>
              <w:rPr>
                <w:rFonts w:hint="eastAsia" w:ascii="宋体" w:hAnsi="宋体" w:cs="宋体"/>
                <w:b w:val="0"/>
                <w:bCs/>
                <w:i w:val="0"/>
                <w:iCs w:val="0"/>
                <w:color w:val="000000"/>
                <w:kern w:val="0"/>
                <w:sz w:val="18"/>
                <w:szCs w:val="18"/>
                <w:u w:val="none"/>
                <w:lang w:val="en-US" w:eastAsia="zh-CN" w:bidi="ar"/>
              </w:rPr>
              <w:t>36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（四）在饮用水水源保护区内使用农药</w:t>
            </w:r>
          </w:p>
          <w:p>
            <w:pPr>
              <w:pStyle w:val="12"/>
              <w:jc w:val="both"/>
              <w:rPr>
                <w:rFonts w:hint="eastAsia" w:ascii="宋体" w:hAnsi="宋体" w:eastAsia="宋体" w:cs="宋体"/>
                <w:b w:val="0"/>
                <w:bCs/>
                <w:i w:val="0"/>
                <w:iCs w:val="0"/>
                <w:color w:val="000000"/>
                <w:kern w:val="0"/>
                <w:sz w:val="18"/>
                <w:szCs w:val="18"/>
                <w:u w:val="none"/>
                <w:lang w:val="en-US" w:eastAsia="zh-CN" w:bidi="ar"/>
              </w:rPr>
            </w:pPr>
          </w:p>
          <w:p>
            <w:pPr>
              <w:pStyle w:val="12"/>
              <w:jc w:val="both"/>
              <w:rPr>
                <w:rFonts w:hint="eastAsia" w:ascii="宋体" w:hAnsi="宋体" w:eastAsia="宋体" w:cs="宋体"/>
                <w:b w:val="0"/>
                <w:bCs/>
                <w:i w:val="0"/>
                <w:iCs w:val="0"/>
                <w:color w:val="000000"/>
                <w:kern w:val="0"/>
                <w:sz w:val="18"/>
                <w:szCs w:val="18"/>
                <w:u w:val="none"/>
                <w:lang w:val="en-US" w:eastAsia="zh-CN" w:bidi="ar"/>
              </w:rPr>
            </w:pP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条：“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一）不按照农药的标签标注使用范围、使用方法和剂量、使用技术要求和注意事项、安全间隔期使用农药；（二）使用禁用的农药。 （三）将剧毒、高毒农药用于防治卫生害虫，用于蔬菜、瓜果、茶叶、菌类、中草药材生产或者用于水生植物的病虫害防治；（四）在饮用水水源保护区内使用农药；（五）使用农药毒鱼、虾、鸟、兽等；（六）在饮用水水源保护区、河道内丢弃农药、农药包装物或者清洗施药器械。有前款第二项规定的行为的，县级人民政府农业主管部门还应当没收禁用的农药。”</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执法大队</w:t>
            </w: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5"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3</w:t>
            </w:r>
            <w:r>
              <w:rPr>
                <w:rFonts w:hint="eastAsia" w:ascii="宋体" w:hAnsi="宋体" w:cs="宋体"/>
                <w:b w:val="0"/>
                <w:bCs/>
                <w:i w:val="0"/>
                <w:iCs w:val="0"/>
                <w:color w:val="000000"/>
                <w:kern w:val="0"/>
                <w:sz w:val="18"/>
                <w:szCs w:val="18"/>
                <w:u w:val="none"/>
                <w:lang w:val="en-US" w:eastAsia="zh-CN" w:bidi="ar"/>
              </w:rPr>
              <w:t>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（五）使用农药毒鱼、虾、鸟、兽等</w:t>
            </w:r>
          </w:p>
        </w:tc>
        <w:tc>
          <w:tcPr>
            <w:tcW w:w="6463" w:type="dxa"/>
            <w:vMerge w:val="restart"/>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条：“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一）不按照农药的标签标注使用范围、使用方法和剂量、使用技术要求和注意事项、安全间隔期使用农药； （二）使用禁用的农药。（三）将剧毒、高毒农药用于防治卫生害虫，用于蔬菜、瓜果、茶叶、菌类、中草药材生产或者用于水生植物的病虫害防治；（四）在饮用水水源保护区内使用农药；（五）使用农药毒鱼、虾、鸟、兽等；（六）在饮用水水源保护区、河道内丢弃农药、农药包装物或者清洗施药器械。  有前款第二项规定的行为的，县级人民政府农业主管部门还应当没收禁用的农药。”</w:t>
            </w:r>
          </w:p>
          <w:p>
            <w:pPr>
              <w:pStyle w:val="12"/>
              <w:jc w:val="both"/>
              <w:rPr>
                <w:rFonts w:hint="eastAsia"/>
                <w:sz w:val="18"/>
                <w:szCs w:val="18"/>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r>
              <w:rPr>
                <w:rFonts w:hint="eastAsia" w:ascii="宋体" w:hAnsi="宋体" w:eastAsia="宋体" w:cs="宋体"/>
                <w:b w:val="0"/>
                <w:bCs/>
                <w:i w:val="0"/>
                <w:iCs w:val="0"/>
                <w:color w:val="000000"/>
                <w:kern w:val="0"/>
                <w:sz w:val="18"/>
                <w:szCs w:val="18"/>
                <w:u w:val="none"/>
                <w:lang w:val="en-US" w:eastAsia="zh-CN" w:bidi="ar"/>
              </w:rPr>
              <w:t>农业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5" w:hRule="atLeast"/>
          <w:jc w:val="center"/>
        </w:trPr>
        <w:tc>
          <w:tcPr>
            <w:tcW w:w="58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152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vMerge w:val="continue"/>
            <w:tcBorders>
              <w:left w:val="single" w:color="000000" w:sz="4" w:space="0"/>
              <w:right w:val="single" w:color="000000" w:sz="4" w:space="0"/>
            </w:tcBorders>
            <w:vAlign w:val="center"/>
          </w:tcPr>
          <w:p>
            <w:pPr>
              <w:pStyle w:val="12"/>
              <w:jc w:val="both"/>
              <w:rPr>
                <w:rFonts w:hint="eastAsia"/>
                <w:sz w:val="18"/>
                <w:szCs w:val="18"/>
              </w:rPr>
            </w:pPr>
          </w:p>
        </w:tc>
        <w:tc>
          <w:tcPr>
            <w:tcW w:w="561"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3</w:t>
            </w:r>
            <w:r>
              <w:rPr>
                <w:rFonts w:hint="eastAsia" w:ascii="宋体" w:hAnsi="宋体" w:cs="宋体"/>
                <w:b w:val="0"/>
                <w:bCs/>
                <w:i w:val="0"/>
                <w:iCs w:val="0"/>
                <w:color w:val="000000"/>
                <w:kern w:val="0"/>
                <w:sz w:val="18"/>
                <w:szCs w:val="18"/>
                <w:u w:val="none"/>
                <w:lang w:val="en-US" w:eastAsia="zh-CN" w:bidi="ar"/>
              </w:rPr>
              <w:t>8</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sz w:val="18"/>
                <w:szCs w:val="18"/>
                <w:lang w:val="en-US" w:eastAsia="zh-CN"/>
              </w:rPr>
              <w:t xml:space="preserve">（六）在饮用水水源保护区、河道内丢弃农药、农药包装物或者清洗施药器械。 </w:t>
            </w: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条：“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一）不按照农药的标签标注使用范围、使用方法和剂量、使用技术要求和注意事项、安全间隔期使用农药；（二）使用禁用的农药。 （三）将剧毒、高毒农药用于防治卫生害虫，用于蔬菜、瓜果、茶叶、菌类、中草药材生产或者用于水生植物的病虫害防治；（四）在饮用水水源保护区内使用农药；（五）使用农药毒鱼、虾、鸟、兽等；（六）在饮用水水源保护区、河道内丢弃农药、农药包装物或者清洗施药器械。有前款第二项规定的行为的，县级人民政府农业主管部门还应当没收禁用的农药。”</w:t>
            </w: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74"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39</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不执行农药使用记录制度的</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一条：“农产品生产企业、食品和食用农产品仓储企业、专业化病虫害防治服务组织和从事农产品生产的农民专业合作社等不执行农药使用记录制度的，由县级人民政府农业主管部门责令改正；拒不改正或者情节严重的，处2000元以上2万元以下罚款。”</w:t>
            </w: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79"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40</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伪造、变造、转让、出租、出借农药登记证、农药生产许可证、农药经营许可证等许可证明文件</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《农药管理条例》(1997年5月8日中华人民共和国国务院令第216号发布　根据2001年11月29日《国务院关于修改〈农药管理条例〉的决定》修订　2017年2月8日国务院第164次常务会议修订通过  根据2022年3月29日《国务院关于修改和废止部分行政法规的决定》修订)第六十二条：“伪造、变造、转让、出租、出借农药登记证、农药生产许可证、农药经营许可证等许可证明文件的，由发证机关收缴或者予以吊销，没收违法所得，并处1万元以上5万元以下罚款；构成犯罪的，依法追究刑事责任。”</w:t>
            </w: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default"/>
                <w:lang w:val="en-US" w:eastAsia="zh-CN"/>
              </w:rPr>
            </w:pPr>
            <w:r>
              <w:rPr>
                <w:rFonts w:hint="eastAsia"/>
                <w:lang w:val="en-US" w:eastAsia="zh-CN"/>
              </w:rPr>
              <w:t>41</w:t>
            </w: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default" w:ascii="宋体" w:hAnsi="宋体" w:cs="宋体"/>
                <w:b w:val="0"/>
                <w:bCs/>
                <w:i w:val="0"/>
                <w:iCs w:val="0"/>
                <w:color w:val="000000"/>
                <w:kern w:val="0"/>
                <w:sz w:val="18"/>
                <w:szCs w:val="18"/>
                <w:u w:val="none"/>
                <w:lang w:val="en-US" w:eastAsia="zh-CN" w:bidi="ar"/>
              </w:rPr>
            </w:pP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 xml:space="preserve"> (一)在报检过程中故意谎报受检物品种类、品种，隐瞒受检物品数量、受检作物面积，提供虚假证明材料的；</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《植物检疫条例实施细则》（农业部分）第二十五条  有下列违法行为之一，尚未构成犯罪的，由植物检疫机构处以罚款：(一)在报检过程中故意谎报受检物品种类、品种，隐瞒受检物品数量、受检作物面积，提供虚假证明材料的；(二)在调运过程中擅自开拆检讫的植物、植物产品，调换或者夹带其他未经检疫的植物、植物产品，或者擅自将非种用植物、植物产品作种用的；(三)伪造、涂改、买卖、转让植物检疫单证、印章、标志、封识的；《植物检疫条例》第七条、第八条第一款、第十条规定之一，擅自调运植物、植物产品的；(五)违反《植物检疫条例》第十一条规定，试验、生产、推广带有植物检疫对象的种子、苗木和其他繁殖材料，或者违反《植物检疫条例》第十三条规定，未经批准在非疫区进行检疫对象活体试验研究的；(六)违反《植物检疫条例》第十二条第二款规定，不在指定地点种植或者不按要求隔离试种，或者隔离试种期间擅自分散种子、苗木和其他繁殖材料的。 罚款按以下标准执行： 对于非经营活动中的违法行为，处以1000元以下罚款；对于经营活动中的违法行为，有违法所得的，处以违法所得3倍以下罚款，但最高不得超过3万元；没有违法所得的，处以1万元以下罚款。 有本条第一款(二)、(三)、(四)、(五)、(六)项违法行为之一，引起疫情扩散的，责令当事人销毁或者除害处理。 有本条第一款违法行为之一，造成损失的，植物检疫机构可以责令其赔偿损失。 有本条第一款(二)、(三)、(四)、(五)、(六)项违法行为之一，以为目的的，植物检疫机构可以没收当事人的非法所得。</w:t>
            </w:r>
          </w:p>
          <w:p>
            <w:pPr>
              <w:pStyle w:val="12"/>
              <w:jc w:val="both"/>
              <w:rPr>
                <w:rFonts w:hint="eastAsia"/>
                <w:lang w:val="en-US" w:eastAsia="zh-CN"/>
              </w:rPr>
            </w:pP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r>
              <w:rPr>
                <w:rFonts w:hint="eastAsia"/>
                <w:lang w:val="en-US" w:eastAsia="zh-CN"/>
              </w:rPr>
              <w:t>执法大队</w:t>
            </w: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eastAsia" w:ascii="宋体" w:hAnsi="宋体" w:cs="宋体"/>
                <w:b w:val="0"/>
                <w:bCs/>
                <w:i w:val="0"/>
                <w:iCs w:val="0"/>
                <w:color w:val="000000"/>
                <w:kern w:val="0"/>
                <w:sz w:val="18"/>
                <w:szCs w:val="18"/>
                <w:u w:val="none"/>
                <w:lang w:val="en-US" w:eastAsia="zh-CN" w:bidi="ar"/>
              </w:rPr>
            </w:pPr>
          </w:p>
          <w:p>
            <w:pPr>
              <w:pStyle w:val="12"/>
              <w:jc w:val="both"/>
              <w:rPr>
                <w:rFonts w:hint="default"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42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numPr>
                <w:ilvl w:val="0"/>
                <w:numId w:val="0"/>
              </w:numPr>
              <w:suppressLineNumbers w:val="0"/>
              <w:ind w:left="105" w:leftChars="0"/>
              <w:jc w:val="both"/>
              <w:textAlignment w:val="center"/>
              <w:rPr>
                <w:rFonts w:hint="eastAsia" w:ascii="宋体" w:hAnsi="宋体" w:eastAsia="宋体" w:cs="宋体"/>
                <w:sz w:val="18"/>
                <w:szCs w:val="18"/>
                <w:lang w:val="en-US" w:eastAsia="zh-CN"/>
              </w:rPr>
            </w:pPr>
          </w:p>
          <w:p>
            <w:pPr>
              <w:pStyle w:val="12"/>
              <w:widowControl/>
              <w:numPr>
                <w:ilvl w:val="0"/>
                <w:numId w:val="0"/>
              </w:numPr>
              <w:jc w:val="both"/>
              <w:rPr>
                <w:rFonts w:hint="eastAsia" w:ascii="宋体" w:hAnsi="宋体" w:eastAsia="宋体" w:cs="宋体"/>
                <w:sz w:val="18"/>
                <w:szCs w:val="18"/>
              </w:rPr>
            </w:pPr>
            <w:r>
              <w:rPr>
                <w:rFonts w:hint="eastAsia" w:ascii="宋体" w:hAnsi="宋体" w:eastAsia="宋体" w:cs="宋体"/>
                <w:b w:val="0"/>
                <w:bCs/>
                <w:i w:val="0"/>
                <w:iCs w:val="0"/>
                <w:color w:val="000000"/>
                <w:kern w:val="0"/>
                <w:sz w:val="18"/>
                <w:szCs w:val="18"/>
                <w:u w:val="none"/>
                <w:lang w:val="en-US" w:eastAsia="zh-CN" w:bidi="ar"/>
              </w:rPr>
              <w:t xml:space="preserve"> (二)在调运过程中擅自开拆检讫的植物、植物产品，调换或者夹带其他未经检疫的植物、植物产品，或者擅自将非种用植物、植物产品作种用的</w:t>
            </w: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p>
            <w:pPr>
              <w:pStyle w:val="12"/>
              <w:widowControl/>
              <w:numPr>
                <w:ilvl w:val="0"/>
                <w:numId w:val="0"/>
              </w:numPr>
              <w:jc w:val="both"/>
              <w:rPr>
                <w:rFonts w:hint="eastAsia" w:ascii="宋体" w:hAnsi="宋体" w:eastAsia="宋体" w:cs="宋体"/>
                <w:sz w:val="18"/>
                <w:szCs w:val="18"/>
              </w:rPr>
            </w:pP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FF"/>
                <w:sz w:val="18"/>
                <w:szCs w:val="18"/>
                <w:u w:val="none"/>
              </w:rPr>
            </w:pPr>
            <w:r>
              <w:rPr>
                <w:rFonts w:hint="eastAsia" w:ascii="宋体" w:hAnsi="宋体" w:eastAsia="宋体" w:cs="宋体"/>
                <w:b w:val="0"/>
                <w:bCs/>
                <w:i w:val="0"/>
                <w:iCs w:val="0"/>
                <w:color w:val="0000FF"/>
                <w:kern w:val="0"/>
                <w:sz w:val="18"/>
                <w:szCs w:val="18"/>
                <w:u w:val="none"/>
                <w:lang w:val="en-US" w:eastAsia="zh-CN" w:bidi="ar"/>
              </w:rPr>
              <w:t>《植物检疫条例实施细则》（农业部分）第二十五条  有下列违法行为之一，尚未构成犯罪的，由植物检疫机构处以罚款：  (一)在报检过程中故意谎报受检物品种类、品种，隐瞒受检物品数量、受检作物面积，提供虚假证明材料的；(二)在调运过程中擅自开拆检讫的植物、植物产品，调换或者夹带其他未经检疫的植物、植物产品，或者擅自将非种用植物、植物产品作种用的； (三)伪造、涂改、买卖、转让植物检疫单证、印章、标志、封识的； (四)违反《植物检疫条例》第七条、第八条第一款、第十条规定之一，擅自调运植物、植物产品的；(五)违反《植物检疫条例》第十一条规定，试验、生产、推广带有植物检疫对象的种子、苗木和其他繁殖材料，或者违反《植物检疫条例》第十三条规定，未经批准在非疫区进行检疫对象活体试验研究的； (六)违反《植物检疫条例》第十二条第二款规定，不在指定地点种植或者不按要求隔离试种，或者隔离试种期间擅自分散种子、苗木和其他繁殖材料的。 罚款按以下标准执行： 对于非经营活动中的违法行为，处以1000元以下罚款；对于经营活动中的违法行为，有违法所得的，处以违法所得3倍以下罚款，但最高不得超过3万元；没有违法所得的，处以1万元以下罚款。 有本条第一款(二)、(三)、(四)、(五)、(六)项违法行为之一，引起疫情扩散的，责令当事人销毁或者除害处理。有本条第一款违法行为之一，造成损失的，植物检疫机构可以责令其赔偿损失。 有本条第一款(二)、(三)、(四)、(五)、(六)项违法行为之一，以为目的的，植物检疫机构可以没收当事人的非法所得。</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FF"/>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9"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FF"/>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5"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43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xml:space="preserve"> (三)伪造、涂改、买卖、转让植物检疫单证、印章、标志、封识的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FF"/>
                <w:sz w:val="18"/>
                <w:szCs w:val="18"/>
                <w:u w:val="none"/>
                <w:lang w:val="en-US" w:eastAsia="zh-CN"/>
              </w:rPr>
            </w:pPr>
            <w:r>
              <w:rPr>
                <w:rFonts w:hint="eastAsia" w:ascii="宋体" w:hAnsi="宋体" w:eastAsia="宋体" w:cs="宋体"/>
                <w:b w:val="0"/>
                <w:bCs/>
                <w:i w:val="0"/>
                <w:iCs w:val="0"/>
                <w:color w:val="0000FF"/>
                <w:kern w:val="0"/>
                <w:sz w:val="18"/>
                <w:szCs w:val="18"/>
                <w:u w:val="none"/>
                <w:lang w:val="en-US" w:eastAsia="zh-CN" w:bidi="ar"/>
              </w:rPr>
              <w:t>《植物检疫条例实施细则》（农业部分）第二十五条  有下列违法行为之一，尚未构成犯罪的，由植物检疫机构处以罚款： (一)在报检过程中故意谎报受检物品种类、品种，隐瞒受检物品数量、受检作物面积，提供虚假证明材料的； (二)在调运过程中擅自开拆检讫的植物、植物产品，调换或者夹带其他未经检疫的植物、植物产品，或者擅自将非种用植物、植物产品作种用的</w:t>
            </w:r>
            <w:r>
              <w:rPr>
                <w:rFonts w:hint="eastAsia" w:ascii="宋体" w:hAnsi="宋体" w:cs="宋体"/>
                <w:b w:val="0"/>
                <w:bCs/>
                <w:i w:val="0"/>
                <w:iCs w:val="0"/>
                <w:color w:val="0000FF"/>
                <w:kern w:val="0"/>
                <w:sz w:val="18"/>
                <w:szCs w:val="18"/>
                <w:u w:val="none"/>
                <w:lang w:val="en-US" w:eastAsia="zh-CN" w:bidi="ar"/>
              </w:rPr>
              <w:t>；</w:t>
            </w:r>
            <w:r>
              <w:rPr>
                <w:rFonts w:hint="eastAsia" w:ascii="宋体" w:hAnsi="宋体" w:eastAsia="宋体" w:cs="宋体"/>
                <w:b w:val="0"/>
                <w:bCs/>
                <w:i w:val="0"/>
                <w:iCs w:val="0"/>
                <w:color w:val="0000FF"/>
                <w:kern w:val="0"/>
                <w:sz w:val="18"/>
                <w:szCs w:val="18"/>
                <w:u w:val="none"/>
                <w:lang w:val="en-US" w:eastAsia="zh-CN" w:bidi="ar"/>
              </w:rPr>
              <w:t xml:space="preserve">  (三)伪造、涂改、买卖、转让植物检疫单证、印章、标志、封识的；(四)违反《植物检疫条例》第七条、第八条第一款、第十条规定之一，擅自调运植物、植物产品的；(五)违反《植物检疫条例》第十一条规定，试验、生产、推广带有植物检疫对象的种子、苗木和其他繁殖材料，或者违反《植物检疫条例》第十三条规定，未经批准在非疫区进行检疫对象活体试验研究的；(六)违反《植物检疫条例》第十二条第二款规定，不在指定地点种植或者不按要求隔离试种，或者隔离试种期间擅自分散种子、苗木和其他繁殖材料的。罚款按以下标准执行：对于非经营活动中的违法行为，处以1000元以下罚款；对于经营活动中的违法行为，有违法所得的，处以违法所得3倍以下罚款，但最高不得超过3万元；没有违法所得的，处以1万元以下罚款。有本条第一款(二)、(三)、(四)、(五)、(六)项违法行为之一，引起疫情扩散的，责令当事人销毁或者除害处理。 有本条第一款违法行为之一，造成损失的，植物检疫机构可以责令其赔偿损失。  有本条第一款(二)、(三)、(四)、(五)、(六)项违法行为之一，以为目的的，植物检疫机构可以没收当事人的非法所得。</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44</w:t>
            </w:r>
          </w:p>
        </w:tc>
        <w:tc>
          <w:tcPr>
            <w:tcW w:w="1527"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(四)违反《植物检疫条例》第七条、第八条第一款、第十条规定之一，擅自调运植物、植物产品的；</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eastAsia="宋体" w:cs="宋体"/>
                <w:b w:val="0"/>
                <w:bCs/>
                <w:i w:val="0"/>
                <w:iCs w:val="0"/>
                <w:color w:val="000000"/>
                <w:kern w:val="0"/>
                <w:sz w:val="18"/>
                <w:szCs w:val="18"/>
                <w:u w:val="none"/>
                <w:lang w:val="en-US" w:eastAsia="zh-CN" w:bidi="ar"/>
              </w:rPr>
              <w:t>《植物检疫条例实施细则》（农业部分）第二十五条  有下列违法行为之一，尚未构成犯罪的，由植物检疫机构处以罚款：  (一)在报检过程中故意谎报受检物品种类、品种，隐瞒受检物品数量、受检作物面积，提供虚假证明材料的； (二)在调运过程中擅自开拆检讫的植物、植物产品，调换或者夹带其他未经检疫的植物、植物产品，或者擅自将非种用植物、植物产品作种用的；(三)伪造、涂改、买卖、转让植物检疫单证、印章、标志、封识的；(四)违反《植物检疫条例》第七条、第八条第一款、第十条规定之一，擅自调运植物、植物产品的；(五)违反《植物检疫条例》第十一条规定，试验、生产、推广带有植物检疫对象的种子、苗木和其他繁殖材料，或者违反《植物检疫条例》第十三条规定，未经批准在非疫区进行检疫对象活体试验研究的； (六)违反《植物检疫条例》第十二条第二款规定，不在指定地点种植或者不按要求隔离试种，或者隔离试种期间擅自分散种子、苗木和其他繁殖材料的。 罚款按以下标准执行： 对于非经营活动中的违法行为，处以1000元以下罚款；对于经营活动中的违法行为，有违法所得的，处以违法所得3倍以下罚款，但最高不得超过3万元；没有违法所得的，处以1万元以下罚款。 有本条第一款(二)、(三)、(四)、(五)、(六)项违法行为之一，引起疫情扩散的，责令当事人销毁或者除害处理</w:t>
            </w:r>
            <w:r>
              <w:rPr>
                <w:rFonts w:hint="eastAsia" w:ascii="宋体" w:hAnsi="宋体" w:cs="宋体"/>
                <w:b w:val="0"/>
                <w:bCs/>
                <w:i w:val="0"/>
                <w:iCs w:val="0"/>
                <w:color w:val="000000"/>
                <w:kern w:val="0"/>
                <w:sz w:val="18"/>
                <w:szCs w:val="18"/>
                <w:u w:val="none"/>
                <w:lang w:val="en-US" w:eastAsia="zh-CN" w:bidi="ar"/>
              </w:rPr>
              <w:t>。</w:t>
            </w:r>
            <w:r>
              <w:rPr>
                <w:rFonts w:hint="eastAsia" w:ascii="宋体" w:hAnsi="宋体" w:eastAsia="宋体" w:cs="宋体"/>
                <w:b w:val="0"/>
                <w:bCs/>
                <w:i w:val="0"/>
                <w:iCs w:val="0"/>
                <w:color w:val="000000"/>
                <w:kern w:val="0"/>
                <w:sz w:val="18"/>
                <w:szCs w:val="18"/>
                <w:u w:val="none"/>
                <w:lang w:val="en-US" w:eastAsia="zh-CN" w:bidi="ar"/>
              </w:rPr>
              <w:t>有本条第一款违法行为之一，造成损失的，植物检疫机构可以责令其赔偿损失</w:t>
            </w:r>
            <w:r>
              <w:rPr>
                <w:rFonts w:hint="eastAsia" w:ascii="宋体" w:hAnsi="宋体" w:cs="宋体"/>
                <w:b w:val="0"/>
                <w:bCs/>
                <w:i w:val="0"/>
                <w:iCs w:val="0"/>
                <w:color w:val="000000"/>
                <w:kern w:val="0"/>
                <w:sz w:val="18"/>
                <w:szCs w:val="18"/>
                <w:u w:val="none"/>
                <w:lang w:val="en-US" w:eastAsia="zh-CN" w:bidi="ar"/>
              </w:rPr>
              <w:t>。</w:t>
            </w:r>
            <w:r>
              <w:rPr>
                <w:rFonts w:hint="eastAsia" w:ascii="宋体" w:hAnsi="宋体" w:eastAsia="宋体" w:cs="宋体"/>
                <w:b w:val="0"/>
                <w:bCs/>
                <w:i w:val="0"/>
                <w:iCs w:val="0"/>
                <w:color w:val="000000"/>
                <w:kern w:val="0"/>
                <w:sz w:val="18"/>
                <w:szCs w:val="18"/>
                <w:u w:val="none"/>
                <w:lang w:val="en-US" w:eastAsia="zh-CN" w:bidi="ar"/>
              </w:rPr>
              <w:t xml:space="preserve">   有本条第一款(二)、(三)、(四)、(五)、(六)项违法行为之一，以为目的的，植物检疫机构可以没收当事人的非法所得。</w:t>
            </w:r>
          </w:p>
        </w:tc>
        <w:tc>
          <w:tcPr>
            <w:tcW w:w="561"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39"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4</w:t>
            </w:r>
            <w:r>
              <w:rPr>
                <w:rFonts w:hint="eastAsia" w:ascii="宋体" w:hAnsi="宋体" w:cs="宋体"/>
                <w:b w:val="0"/>
                <w:bCs/>
                <w:i w:val="0"/>
                <w:iCs w:val="0"/>
                <w:color w:val="000000"/>
                <w:kern w:val="0"/>
                <w:sz w:val="18"/>
                <w:szCs w:val="18"/>
                <w:u w:val="none"/>
                <w:lang w:val="en-US" w:eastAsia="zh-CN" w:bidi="ar"/>
              </w:rPr>
              <w:t>5</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(五)违反《植物检疫条例》第十一条规定，试验、生产、推广带有植物检疫对象的种子、苗木和其他繁殖材料，或者违反《植物检疫条例》第十三条规定，未经批准在非疫区进行检疫对象活体试验研究的；</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eastAsia="宋体" w:cs="宋体"/>
                <w:b w:val="0"/>
                <w:bCs/>
                <w:i w:val="0"/>
                <w:iCs w:val="0"/>
                <w:color w:val="000000"/>
                <w:kern w:val="0"/>
                <w:sz w:val="18"/>
                <w:szCs w:val="18"/>
                <w:u w:val="none"/>
                <w:lang w:val="en-US" w:eastAsia="zh-CN" w:bidi="ar"/>
              </w:rPr>
              <w:t>《植物检疫条例实施细则》（农业部分）第二十五条  有下列违法行为之一，尚未构成犯罪的，由植物检疫机构处以罚款： (一)在报检过程中故意谎报受检物品种类、品种，隐瞒受检物品数量、受检作物面积，提供虚假证明材料的； (二)在调运过程中擅自开拆检讫的植物、植物产品，调换或者夹带其他未经检疫的植物、植物产品，或者擅自将非种用植物、植物产品作种用的； (三)伪造、涂改、买卖、转让植物检疫单证、印章、标志、封识的；(四)违反《植物检疫条例》第七条、第八条第一款、第十条规定之一，擅自调运植物、植物产品的； (五)违反《植物检疫条例》第十一条规定，试验、生产、推广带有植物检疫对象的种子、苗木和其他繁殖材料，或者违反《植物检疫条例》第十三条规定，未经批准在非疫区进行检疫对象活体试验研究的；(六)违反《植物检疫条例》第十二条第二款规定，不在指定地点种植或者不按要求隔离试种，或者隔离试种期间擅自分散种子、苗木和其他繁殖材料的。罚款按以下标准执行： 对于非经营活动中的违法行为，处以1000元以下罚款；对于经营活动中的违法行为，有违法所得的，处以违法所得3倍以下罚款，但最高不得超过3万元；没有违法所得的，处以1万元以下罚款。  有本条第一款(二)、(三)、(四)、(五)、(六)项违法行为之一，引起疫情扩散的，责令当事人销毁或者除害处理。有本条第一款违法行为之一，造成损失的，植物检疫机构可以责令其赔偿损失。有本条第一款(二)、(三)、(四)、(五)、(六)项违法行为之一，以为目的的，植物检疫机构可以没收当事人的非法所得。</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4</w:t>
            </w:r>
            <w:r>
              <w:rPr>
                <w:rFonts w:hint="eastAsia" w:ascii="宋体" w:hAnsi="宋体" w:cs="宋体"/>
                <w:b w:val="0"/>
                <w:bCs/>
                <w:i w:val="0"/>
                <w:iCs w:val="0"/>
                <w:color w:val="000000"/>
                <w:kern w:val="0"/>
                <w:sz w:val="18"/>
                <w:szCs w:val="18"/>
                <w:u w:val="none"/>
                <w:lang w:val="en-US" w:eastAsia="zh-CN" w:bidi="ar"/>
              </w:rPr>
              <w:t>6</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(六)违反《植物检疫条例》第十二条第二款规定，不在指定地点种植或者不按要求隔离试种，或者隔离试种期间擅自分散种子、苗木和其他繁殖材料的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eastAsia="宋体" w:cs="宋体"/>
                <w:b w:val="0"/>
                <w:bCs/>
                <w:i w:val="0"/>
                <w:iCs w:val="0"/>
                <w:color w:val="000000"/>
                <w:kern w:val="0"/>
                <w:sz w:val="18"/>
                <w:szCs w:val="18"/>
                <w:u w:val="none"/>
                <w:lang w:val="en-US" w:eastAsia="zh-CN" w:bidi="ar"/>
              </w:rPr>
              <w:t>《植物检疫条例实施细则》（农业部分）第二十五条  有下列违法行为之一，尚未构成犯罪的，由植物检疫机构处以罚款： (一)在报检过程中故意谎报受检物品种类、品种，隐瞒受检物品数量、受检作物面积，提供虚假证明材料的； (二)在调运过程中擅自开拆检讫的植物、植物产品，调换或者夹带其他未经检疫的植物、植物产品，或者擅自将非种用植物、植物产品作种用的；(三)伪造、涂改、买卖、转让植物检疫单证、印章、标志、封识的； (四)违反《植物检疫条例》第七条、第八条第一款、第十条规定之一，擅自调运植物、植物产品的； (五)违反《植物检疫条例》第十一条规定，试验、生产、推广带有植物检疫对象的种子、苗木和其他繁殖材料，或者违反《植物检疫条例》第十三条规定，未经批准在非疫区进行检疫对象活体试验研究的； (六)违反《植物检疫条例》第十二条第二款规定，不在指定地点种植或者不按要求隔离试种，或者隔离试种期间擅自分散种子、苗木和其他繁殖材料的。罚款按以下标准执行：对于非经营活动中的违法行为，处以1000元以下罚款；对于经营活动中的违法行为，有违法所得的，处以违法所得3倍以下罚款，但最高不得超过3万元；没有违法所得的，处以1万元以下罚款。 有本条第一款(二)、(三)、(四)、(五)、(六)项违法行为之一，引起疫情扩散的，责令当事人销毁或者除害处理。 有本条第一款违法行为之一，造成损失的，植物检疫机构可以责令其赔偿损失。 有本条第一款(二)、(三)、(四)、(五)、(六)项违法行为之一，以为目的的，植物检疫机构可以没收当事人的非法所得。</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47</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xml:space="preserve"> 未经品种权人许可，以商业目的生产或者销售授权品种的繁殖材料</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中华人民共和国植物新品种保护条例》第三十九条：“未经品种权人许可，以商业目的生产或者销售授权品种的繁殖材料的，品种权人或者利害关系人可以请求省级以上人民政府农业、林业行政部门依据各自的职权进行处理，也可以直接向人民法院提起诉讼。</w:t>
            </w: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 xml:space="preserve">    省级以上人民政府农业、林业行政部门依据各自的职权，根据当事人自愿的原则，对侵权所造成的损害赔偿可以进行调解。调解达成协议的，当事人应当履行；调解未达成协议的，品种权人或者利害关系人可以依照民事诉讼程序向人民法院提起诉讼。省级以上人民政府农业、林业行政部门依据各自的职权处理品种权侵权案件时，为维护社会公共利益，可以责令侵权人停止侵权行为，没收违法所得和植物品种繁殖材料；货值金额5万元以上的，可处货值金额1倍以上5倍以下的罚款；没有货值金额或者货值金额5万元以下的，根据情节轻重，可处25万元以下的罚款。</w:t>
            </w: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48</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出售、收购国家重点保护野生植物</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《中华人民共和国野生植物保护条例》第二十四条　违反本条例规定，出售、收购国家重点保护野生植物的，由工商行政管理部门或者野生植物行政主管部门按照职责分工没收野生植物和违法所得，可以并处违法所得10倍以下的罚款。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49</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伪造、倒卖、转让采集证、允许进出口证明书或者有关批准文件、标签</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《中华人民共和国野生植物保护条例》第二十六条　伪造、倒卖、转让采集证、允许进出口证明书或者有关批准文件、标签的，由野生植物行政主管部门或者工商行政管理部门按照职责分工收缴，没收违法所得，可以并处5万元以下的罚款。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50</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外国人在中国境内采集、收购国家重点保护野生植物，或未经批准对农业行政主管部门管理的国家重点保护野生植物进行野外考察</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《中华人民共和国野生植物保护条例》第二十七条　外国人在中国境内采集、收购国家重点保护野生植物，或者未经批准对农业行政主管部门管理的国家重点保护野生植物进行野外考察的，由野生植物行政主管部门没收所采集、收购的野生植物和考察资料，可以并处5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5"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51</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（一）未按照本条例规定办理检疫事项或者在报检过程中弄虚作假的；</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河南省植物检疫条例》第二十五条:“有下列行为之一的，由农业植物检疫机构、森林植物检疫机构按照职责分工，责令改正，并可处以一千元以上一万元以下罚款；造成损失的，应当依法赔偿；构成犯罪的，依法追究刑事责任：  （一）未按照本条例规定办理检疫事项或者在报检过程中弄虚作假的；（二）伪造、涂改、买卖、转让植物检疫单证、印章、标志、编号、封识的；（三）未按照本条例规定调运、隔离试种或者生产应施检疫的植物、植物产品的；（四）违反规定，擅自开拆植物、植物产品包装，调换植物、植物产品的；（五）违反规定，加工、经营、试种未经检疫的种子、苗木等繁殖材料或者擅自种植未经审批的国外引进或从省外转口引进的种子、苗木等繁殖材料的；（六）违反规定，承运、收寄无检疫证书的种子、苗木等繁殖材料和其他应施检疫的植物、植物产品的。有前款第（一）、(二)、(三)、(四)项所列情形之一，尚不构成犯罪的，植物检疫机构可以没收非法所得。对违反本条例规定调运的植物和植物产品，植物检疫机构有权予以扣留、封存、没收、销毁或者责令改变用途。销毁所需费用由责任人承担。”</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5</w:t>
            </w:r>
            <w:r>
              <w:rPr>
                <w:rFonts w:hint="eastAsia" w:ascii="宋体" w:hAnsi="宋体" w:cs="宋体"/>
                <w:b w:val="0"/>
                <w:bCs/>
                <w:i w:val="0"/>
                <w:iCs w:val="0"/>
                <w:color w:val="000000"/>
                <w:kern w:val="0"/>
                <w:sz w:val="18"/>
                <w:szCs w:val="18"/>
                <w:u w:val="none"/>
                <w:lang w:val="en-US" w:eastAsia="zh-CN" w:bidi="ar"/>
              </w:rPr>
              <w:t>2</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（二）伪造、涂改、买卖、转让植物检疫单证、印章、标志、编号、封识的；</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河南省植物检疫条例》第二十五条:“有下列行为之一的，由农业植物检疫机构、森林植物检疫机构按照职责分工，责令改正，并可处以一千元以上一万元以下罚款；造成损失的，应当依法赔偿；构成犯罪的，依法追究刑事责任：（一）未按照本条例规定办理检疫事项或者在报检过程中弄虚作假的；（二）伪造、涂改、买卖、转让植物检疫单证、印章、标志、编号、封识的；（三）未按照本条例规定调运、隔离试种或者生产应施检疫的植物、植物产品的；（四）违反规定，擅自开拆植物、植物产品包装，调换植物、植物产品的；（五）违反规定，加工、经营、试种未经检疫的种子、苗木等繁殖材料或者擅自种植未经审批的国外引进或从省外转口引进的种子、苗木等繁殖材料的；（六）违反规定，承运、收寄无检疫证书的种子、苗木等繁殖材料和其他应施检疫的植物、植物产品的。有前款第（一）、(二)、(三)、(四)项所列情形之一，尚不构成犯罪的，植物检疫机构可以没收非法所得。对违反本条例规定调运的植物和植物产品，植物检疫机构有权予以扣留、封存、没收、销毁或者责令改变用途。销毁所需费用由责任人承担。”</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53</w:t>
            </w:r>
          </w:p>
        </w:tc>
        <w:tc>
          <w:tcPr>
            <w:tcW w:w="1527"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（三）未按照本条例规定调运、隔离试种或者生产应施检疫的植物、植物产品的</w:t>
            </w: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河南省植物检疫条例》第二十五条:“有下列行为之一的，由农业植物检疫机构、森林植物检疫机构按照职责分工，责令改正，并可处以一千元以上一万元以下罚款；造成损失的，应当依法赔偿；构成犯罪的，依法追究刑事责任：（一）未按照本条例规定办理检疫事项或者在报检过程中弄虚作假的；（二）伪造、涂改、买卖、转让植物检疫单证、印章、标志、编号、封识的；（三）未按照本条例规定调运、隔离试种或者生产应施检疫的植物、植物产品的；（四）违反规定，擅自开拆植物、植物产品包装，调换植物、植物产品的；（五）违反规定，加工、经营、试种未经检疫的种子、苗木等繁殖材料或者擅自种植未经审批的国外引进或从省外转口引进的种子、苗木等繁殖材料的；（六）违反规定，承运、收寄无检疫证书的种子、苗木等繁殖材料和其他应施检疫的植物、植物产品的。有前款第（一）、(二)、(三)、(四)项所列情形之一，尚不构成犯罪的，植物检疫机构可以没收非法所得。对违反本条例规定调运的植物和植物产品，植物检疫机构有权予以扣留、封存、没收、销毁或者责令改变用途。销毁所需费用由责任人承担。”</w:t>
            </w:r>
          </w:p>
          <w:p>
            <w:pPr>
              <w:pStyle w:val="12"/>
              <w:jc w:val="both"/>
              <w:rPr>
                <w:rFonts w:hint="eastAsia"/>
              </w:rPr>
            </w:pPr>
          </w:p>
        </w:tc>
        <w:tc>
          <w:tcPr>
            <w:tcW w:w="561"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5"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5</w:t>
            </w:r>
            <w:r>
              <w:rPr>
                <w:rFonts w:hint="eastAsia" w:ascii="宋体" w:hAnsi="宋体" w:cs="宋体"/>
                <w:b w:val="0"/>
                <w:bCs/>
                <w:i w:val="0"/>
                <w:iCs w:val="0"/>
                <w:color w:val="000000"/>
                <w:kern w:val="0"/>
                <w:sz w:val="18"/>
                <w:szCs w:val="18"/>
                <w:u w:val="none"/>
                <w:lang w:val="en-US" w:eastAsia="zh-CN" w:bidi="ar"/>
              </w:rPr>
              <w:t>4</w:t>
            </w:r>
          </w:p>
        </w:tc>
        <w:tc>
          <w:tcPr>
            <w:tcW w:w="1527"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（四）违反规定，擅自开拆植物、植物产品包装，调换植物、植物产品的</w:t>
            </w:r>
          </w:p>
        </w:tc>
        <w:tc>
          <w:tcPr>
            <w:tcW w:w="6463"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rPr>
            </w:pPr>
            <w:r>
              <w:rPr>
                <w:rFonts w:hint="eastAsia"/>
                <w:sz w:val="18"/>
                <w:szCs w:val="18"/>
                <w:lang w:val="en-US" w:eastAsia="zh-CN"/>
              </w:rPr>
              <w:t>《河南省植物检疫条例》第二十五条:“有下列行为之一的，由农业植物检疫机构、森林植物检疫机构按照职责分工，责令改正，并可处以一千元以上一万元以下罚款；造成损失的，应当依法赔偿；构成犯罪的，依法追究刑事责任：（一）未按照本条例规定办理检疫事项或者在报检过程中弄虚作假的；（二）伪造、涂改、买卖、转让植物检疫单证、印章、标志、编号、封识的；（三）未按照本条例规定调运、隔离试种或者生产应施检疫的植物、植物产品的；（四）违反规定，擅自开拆植物、植物产品包装，调换植物、植物产品的；（五）违反规定，加工、经营、试种未经检疫的种子、苗木等繁殖材料或者擅自种植未经审批的国外引进或从省外转口引进的种子、苗木等繁殖材料的；（六）违反规定，承运、收寄无检疫证书的种子、苗木等繁殖材料和其他应施检疫的植物、植物产品的。有前款第（一）、(二)、(三)、(四)项所列情形之一，尚不构成犯罪的，植物检疫机构可以没收非法所得。对违反本条例规定调运的植物和植物产品，植物检疫机构有权予以扣留、封存、没收、销毁或者责令改变用途。销毁所需费用由责任人承担。”</w:t>
            </w:r>
          </w:p>
        </w:tc>
        <w:tc>
          <w:tcPr>
            <w:tcW w:w="561" w:type="dxa"/>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5</w:t>
            </w:r>
            <w:r>
              <w:rPr>
                <w:rFonts w:hint="eastAsia" w:ascii="宋体" w:hAnsi="宋体" w:cs="宋体"/>
                <w:b w:val="0"/>
                <w:bCs/>
                <w:i w:val="0"/>
                <w:iCs w:val="0"/>
                <w:color w:val="000000"/>
                <w:kern w:val="0"/>
                <w:sz w:val="18"/>
                <w:szCs w:val="18"/>
                <w:u w:val="none"/>
                <w:lang w:val="en-US" w:eastAsia="zh-CN" w:bidi="ar"/>
              </w:rPr>
              <w:t>5</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（五）</w:t>
            </w:r>
            <w:r>
              <w:rPr>
                <w:rFonts w:hint="eastAsia" w:ascii="宋体" w:hAnsi="宋体" w:eastAsia="宋体" w:cs="宋体"/>
                <w:b w:val="0"/>
                <w:bCs/>
                <w:i w:val="0"/>
                <w:iCs w:val="0"/>
                <w:color w:val="000000"/>
                <w:kern w:val="0"/>
                <w:sz w:val="18"/>
                <w:szCs w:val="18"/>
                <w:u w:val="none"/>
                <w:lang w:val="en-US" w:eastAsia="zh-CN" w:bidi="ar"/>
              </w:rPr>
              <w:t>违反规定，加工、经营、试种未经检疫的种子、苗木等繁殖材料或者擅自种植未经审批的国外引进或从省外转口引进的种子、苗木等繁殖材料的</w:t>
            </w:r>
          </w:p>
        </w:tc>
        <w:tc>
          <w:tcPr>
            <w:tcW w:w="6463" w:type="dxa"/>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河南省植物检疫条例》第二十五条:“有下列行为之一的，由农业植物检疫机构、森林植物检疫机构按照职责分工，责令改正，并可处以一千元以上一万元以下罚款；造成损失的，应当依法赔偿；构成犯罪的，依法追究刑事责任：（一）未按照本条例规定办理检疫事项或者在报检过程中弄虚作假的；（二）伪造、涂改、买卖、转让植物检疫单证、印章、标志、编号、封识的；（三）未按照本条例规定调运、隔离试种或者生产应施检疫的植物、植物产品的；（四）违反规定，擅自开拆植物、植物产品包装，调换植物、植物产品的；（五）违反规定，加工、经营、试种未经检疫的种子、苗木等繁殖材料或者擅自种植未经审批的国外引进或从省外转口引进的种子、苗木等繁殖材料的；（六）违反规定，承运、收寄无检疫证书的种子、苗木等繁殖材料和其他应施检疫的植物、植物产品的。有前款第（一）、(二)、(三)、(四)项所列情形之一，尚不构成犯罪的，植物检疫机构可以没收非法所得。对违反本条例规定调运的植物和植物产品，植物检疫机构有权予以扣留、封存、没收、销毁或者责令改变用途。销毁所需费用由责任人承担。”</w:t>
            </w:r>
          </w:p>
        </w:tc>
        <w:tc>
          <w:tcPr>
            <w:tcW w:w="561"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56</w:t>
            </w:r>
          </w:p>
        </w:tc>
        <w:tc>
          <w:tcPr>
            <w:tcW w:w="1527" w:type="dxa"/>
            <w:tcBorders>
              <w:top w:val="single" w:color="auto" w:sz="4" w:space="0"/>
              <w:left w:val="single" w:color="000000" w:sz="4" w:space="0"/>
              <w:bottom w:val="single" w:color="auto" w:sz="4" w:space="0"/>
              <w:right w:val="single" w:color="000000" w:sz="4" w:space="0"/>
            </w:tcBorders>
            <w:vAlign w:val="center"/>
          </w:tcPr>
          <w:p>
            <w:pPr>
              <w:jc w:val="both"/>
              <w:rPr>
                <w:rFonts w:hint="eastAsia"/>
                <w:sz w:val="18"/>
                <w:szCs w:val="18"/>
                <w:lang w:val="en-US" w:eastAsia="zh-CN"/>
              </w:rPr>
            </w:pPr>
            <w:r>
              <w:rPr>
                <w:rFonts w:hint="eastAsia"/>
                <w:sz w:val="18"/>
                <w:szCs w:val="18"/>
                <w:lang w:val="en-US" w:eastAsia="zh-CN"/>
              </w:rPr>
              <w:t>（六）违反规定，承运、收寄无检疫证书的种子、苗木等繁殖材料和其他应施检疫的植物、植物产品的</w:t>
            </w: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rPr>
            </w:pPr>
          </w:p>
          <w:p>
            <w:pPr>
              <w:pStyle w:val="12"/>
              <w:jc w:val="both"/>
              <w:rPr>
                <w:rFonts w:hint="eastAsia" w:ascii="宋体" w:hAnsi="宋体" w:eastAsia="宋体" w:cs="宋体"/>
                <w:b w:val="0"/>
                <w:bCs/>
                <w:i w:val="0"/>
                <w:iCs w:val="0"/>
                <w:color w:val="000000"/>
                <w:sz w:val="18"/>
                <w:szCs w:val="18"/>
                <w:u w:val="none"/>
              </w:rPr>
            </w:pPr>
          </w:p>
          <w:p>
            <w:pPr>
              <w:pStyle w:val="12"/>
              <w:jc w:val="both"/>
              <w:rPr>
                <w:rFonts w:hint="eastAsia" w:ascii="宋体" w:hAnsi="宋体" w:eastAsia="宋体" w:cs="宋体"/>
                <w:b w:val="0"/>
                <w:bCs/>
                <w:i w:val="0"/>
                <w:iCs w:val="0"/>
                <w:color w:val="000000"/>
                <w:sz w:val="18"/>
                <w:szCs w:val="18"/>
                <w:u w:val="none"/>
              </w:rPr>
            </w:pPr>
          </w:p>
          <w:p>
            <w:pPr>
              <w:pStyle w:val="12"/>
              <w:jc w:val="both"/>
              <w:rPr>
                <w:rFonts w:hint="eastAsia" w:ascii="宋体" w:hAnsi="宋体" w:eastAsia="宋体" w:cs="宋体"/>
                <w:b w:val="0"/>
                <w:bCs/>
                <w:i w:val="0"/>
                <w:iCs w:val="0"/>
                <w:color w:val="000000"/>
                <w:sz w:val="18"/>
                <w:szCs w:val="18"/>
                <w:u w:val="none"/>
              </w:rPr>
            </w:pPr>
          </w:p>
          <w:p>
            <w:pPr>
              <w:pStyle w:val="12"/>
              <w:jc w:val="both"/>
              <w:rPr>
                <w:rFonts w:hint="eastAsia" w:ascii="宋体" w:hAnsi="宋体" w:eastAsia="宋体" w:cs="宋体"/>
                <w:b w:val="0"/>
                <w:bCs/>
                <w:i w:val="0"/>
                <w:iCs w:val="0"/>
                <w:color w:val="000000"/>
                <w:sz w:val="18"/>
                <w:szCs w:val="18"/>
                <w:u w:val="none"/>
              </w:rPr>
            </w:pPr>
          </w:p>
          <w:p>
            <w:pPr>
              <w:pStyle w:val="12"/>
              <w:jc w:val="both"/>
              <w:rPr>
                <w:rFonts w:hint="eastAsia" w:ascii="宋体" w:hAnsi="宋体" w:eastAsia="宋体" w:cs="宋体"/>
                <w:b w:val="0"/>
                <w:bCs/>
                <w:i w:val="0"/>
                <w:iCs w:val="0"/>
                <w:color w:val="000000"/>
                <w:sz w:val="18"/>
                <w:szCs w:val="18"/>
                <w:u w:val="none"/>
              </w:rPr>
            </w:pPr>
          </w:p>
        </w:tc>
        <w:tc>
          <w:tcPr>
            <w:tcW w:w="6463"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河南省植物检疫条例》第二十五条:“有下列行为之一的，由农业植物检疫机构、森林植物检疫机构按照职责分工，责令改正，并可处以一千元以上一万元以下罚款；造成损失的，应当依法赔偿；构成犯罪的，依法追究刑事责任：（一）未按照本条例规定办理检疫事项或者在报检过程中弄虚作假的；（二）伪造、涂改、买卖、转让植物检疫单证、印章、标志、编号、封识的；（三）未按照本条例规定调运、隔离试种或者生产应施检疫的植物、植物产品的；（四）违反规定，擅自开拆植物、植物产品包装，调换植物、植物产品的；（五）违反规定，加工、经营、试种未经检疫的种子、苗木等繁殖材料或者擅自种植未经审批的国外引进或从省外转口引进的种子、苗木等繁殖材料的；（六）违反规定，承运、收寄无检疫证书的种子、苗木等繁殖材料和其他应施检疫的植物、植物产品的。有前款第（一）、(二)、(三)、(四)项所列情形之一，尚不构成犯罪的，植物检疫机构可以没收非法所得。对违反本条例规定调运的植物和植物产品，植物检疫机构有权予以扣留、封存、没收、销毁或者责令改变用途。销毁所需费</w:t>
            </w:r>
            <w:r>
              <w:rPr>
                <w:rFonts w:hint="eastAsia"/>
                <w:lang w:val="en-US" w:eastAsia="zh-CN"/>
              </w:rPr>
              <w:t>用</w:t>
            </w:r>
            <w:r>
              <w:rPr>
                <w:rFonts w:hint="eastAsia"/>
                <w:sz w:val="18"/>
                <w:szCs w:val="18"/>
                <w:lang w:val="en-US" w:eastAsia="zh-CN"/>
              </w:rPr>
              <w:t>由责任人承担。”</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561" w:type="dxa"/>
            <w:tcBorders>
              <w:top w:val="single" w:color="000000"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default"/>
                <w:sz w:val="18"/>
                <w:szCs w:val="18"/>
                <w:lang w:val="en-US" w:eastAsia="zh-CN"/>
              </w:rPr>
            </w:pPr>
            <w:r>
              <w:rPr>
                <w:rFonts w:hint="eastAsia"/>
                <w:sz w:val="18"/>
                <w:szCs w:val="18"/>
                <w:lang w:val="en-US" w:eastAsia="zh-CN"/>
              </w:rPr>
              <w:t>执法大队</w:t>
            </w: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rPr>
            </w:pPr>
          </w:p>
          <w:p>
            <w:pPr>
              <w:pStyle w:val="12"/>
              <w:jc w:val="both"/>
              <w:rPr>
                <w:rFonts w:hint="eastAsia" w:ascii="宋体" w:hAnsi="宋体" w:eastAsia="宋体" w:cs="宋体"/>
                <w:b w:val="0"/>
                <w:bCs/>
                <w:i w:val="0"/>
                <w:iCs w:val="0"/>
                <w:color w:val="000000"/>
                <w:sz w:val="18"/>
                <w:szCs w:val="18"/>
                <w:u w:val="none"/>
              </w:rPr>
            </w:pPr>
          </w:p>
          <w:p>
            <w:pPr>
              <w:pStyle w:val="12"/>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57</w:t>
            </w: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从事农业机械维修经营，没有维修场地，维修设施、设备和检测仪器，相应的维修技术人员，安全防护和环境保护措施或设施不全</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机械安全监督管理条例》（国务院令第563号,2016年02月06日国务院令第666号、2019年03月02日第709号《国务院关于修改部分行政法规的决定》）第四十八条“从事农业机械维修经营不符合本条例第十八条规定的，由县级以上地方人民政府农业机械化主管部门责令改正；拒不改正的，处5000元以上1万元以下罚款。”第十八条“从事农业机械维修经营，应当有必要的维修场地，有必要的维修设施、设备和检测仪器，有相应的维修技术人员，有安全防护和环境保护措施。”</w:t>
            </w:r>
          </w:p>
        </w:tc>
        <w:tc>
          <w:tcPr>
            <w:tcW w:w="561" w:type="dxa"/>
            <w:tcBorders>
              <w:top w:val="single" w:color="000000"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7"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58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农业机械维修经营者使用不符合农业机械安全技术标准的配件维修农业机械，或者拼装、改装农业机械整机，或者承揽维修已经达到报废条件的农业机械</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机械安全监督管理条例》（国务院令第563号,2016年02月06日国务院令第666号、2019年03月02日第709号《国务院关于修改部分行政法规的决定》）第四十九条“农业机械维修经营者使用不符合农业机械安全技术标准的配件维修农业机械，或者拼装、改装农业机械整机，或者承揽维修已经达到报废条件的农业机械的，由县级以上地方人民政府农业机械化主管部门责令改正，没收违法所得，并处违法经营额1倍以上2倍以下罚款；拒不改正的，处违法经营额2倍以上5倍以下罚款。”</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59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未按照规定办理登记手续并取得相应的证书和牌照，擅自将拖拉机、联合收割机投入使用，或者未按照规定办理变更登记手续</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农业机械安全监督管理条例》第五十条：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6</w:t>
            </w:r>
            <w:r>
              <w:rPr>
                <w:rFonts w:hint="eastAsia" w:ascii="宋体" w:hAnsi="宋体" w:cs="宋体"/>
                <w:b w:val="0"/>
                <w:bCs/>
                <w:i w:val="0"/>
                <w:iCs w:val="0"/>
                <w:color w:val="000000"/>
                <w:kern w:val="0"/>
                <w:sz w:val="18"/>
                <w:szCs w:val="18"/>
                <w:u w:val="none"/>
                <w:lang w:val="en-US" w:eastAsia="zh-CN" w:bidi="ar"/>
              </w:rPr>
              <w:t>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伪造、变造或使用伪造、变造的拖拉机、联合收割机证书和牌照，或使用其他拖拉机、联合收割机证书和牌照</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农业机械安全监督管理条例》第五十一条：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6</w:t>
            </w:r>
            <w:r>
              <w:rPr>
                <w:rFonts w:hint="eastAsia" w:ascii="宋体" w:hAnsi="宋体" w:cs="宋体"/>
                <w:b w:val="0"/>
                <w:bCs/>
                <w:i w:val="0"/>
                <w:iCs w:val="0"/>
                <w:color w:val="000000"/>
                <w:kern w:val="0"/>
                <w:sz w:val="18"/>
                <w:szCs w:val="18"/>
                <w:u w:val="none"/>
                <w:lang w:val="en-US" w:eastAsia="zh-CN" w:bidi="ar"/>
              </w:rPr>
              <w:t>1</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未取得拖拉机、联合收割机操作证件而操作拖拉机、联合收割机</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sz w:val="18"/>
                <w:szCs w:val="18"/>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sz w:val="18"/>
                <w:szCs w:val="18"/>
                <w:lang w:val="en-US" w:eastAsia="zh-CN"/>
              </w:rPr>
            </w:pPr>
            <w:r>
              <w:rPr>
                <w:rFonts w:hint="eastAsia"/>
                <w:sz w:val="18"/>
                <w:szCs w:val="18"/>
                <w:lang w:val="en-US" w:eastAsia="zh-CN"/>
              </w:rPr>
              <w:t>《农业机械安全监督管理条例》第五十二条：未取得拖拉机、联合收割机操作证件而操作拖拉机、联合收割机的，由县级以上地方人民政府农业机械化主管部门责令改正，处100元以上500元以下罚款。</w:t>
            </w:r>
          </w:p>
          <w:p>
            <w:pPr>
              <w:pStyle w:val="12"/>
              <w:keepNext w:val="0"/>
              <w:keepLines w:val="0"/>
              <w:pageBreakBefore w:val="0"/>
              <w:widowControl/>
              <w:kinsoku/>
              <w:wordWrap/>
              <w:overflowPunct/>
              <w:topLinePunct w:val="0"/>
              <w:autoSpaceDE/>
              <w:autoSpaceDN/>
              <w:bidi w:val="0"/>
              <w:adjustRightInd/>
              <w:snapToGrid/>
              <w:spacing w:line="240" w:lineRule="auto"/>
              <w:jc w:val="both"/>
              <w:rPr>
                <w:rFonts w:hint="eastAsia" w:ascii="新宋体" w:hAnsi="新宋体" w:eastAsia="新宋体" w:cs="新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240" w:lineRule="auto"/>
              <w:jc w:val="both"/>
              <w:rPr>
                <w:rFonts w:hint="eastAsia" w:ascii="新宋体" w:hAnsi="新宋体" w:eastAsia="新宋体" w:cs="新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240" w:lineRule="auto"/>
              <w:jc w:val="both"/>
              <w:rPr>
                <w:rFonts w:hint="eastAsia" w:ascii="新宋体" w:hAnsi="新宋体" w:eastAsia="新宋体" w:cs="新宋体"/>
                <w:b w:val="0"/>
                <w:bCs/>
                <w:i w:val="0"/>
                <w:iCs w:val="0"/>
                <w:color w:val="000000"/>
                <w:kern w:val="0"/>
                <w:sz w:val="18"/>
                <w:szCs w:val="18"/>
                <w:u w:val="none"/>
                <w:lang w:val="en-US" w:eastAsia="zh-CN" w:bidi="ar"/>
              </w:rPr>
            </w:pPr>
          </w:p>
          <w:p>
            <w:pPr>
              <w:pStyle w:val="12"/>
              <w:keepNext w:val="0"/>
              <w:keepLines w:val="0"/>
              <w:pageBreakBefore w:val="0"/>
              <w:widowControl/>
              <w:kinsoku/>
              <w:wordWrap/>
              <w:overflowPunct/>
              <w:topLinePunct w:val="0"/>
              <w:autoSpaceDE/>
              <w:autoSpaceDN/>
              <w:bidi w:val="0"/>
              <w:adjustRightInd/>
              <w:snapToGrid/>
              <w:spacing w:line="240" w:lineRule="auto"/>
              <w:jc w:val="both"/>
              <w:rPr>
                <w:rFonts w:hint="eastAsia" w:ascii="新宋体" w:hAnsi="新宋体" w:eastAsia="新宋体" w:cs="新宋体"/>
                <w:b w:val="0"/>
                <w:bCs/>
                <w:i w:val="0"/>
                <w:iCs w:val="0"/>
                <w:color w:val="000000"/>
                <w:kern w:val="0"/>
                <w:sz w:val="18"/>
                <w:szCs w:val="18"/>
                <w:u w:val="none"/>
                <w:lang w:val="en-US" w:eastAsia="zh-CN" w:bidi="ar"/>
              </w:rPr>
            </w:pPr>
          </w:p>
        </w:tc>
        <w:tc>
          <w:tcPr>
            <w:tcW w:w="561"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6</w:t>
            </w:r>
            <w:r>
              <w:rPr>
                <w:rFonts w:hint="eastAsia" w:ascii="宋体" w:hAnsi="宋体" w:cs="宋体"/>
                <w:b w:val="0"/>
                <w:bCs/>
                <w:i w:val="0"/>
                <w:iCs w:val="0"/>
                <w:color w:val="000000"/>
                <w:kern w:val="0"/>
                <w:sz w:val="18"/>
                <w:szCs w:val="18"/>
                <w:u w:val="none"/>
                <w:lang w:val="en-US" w:eastAsia="zh-CN" w:bidi="ar"/>
              </w:rPr>
              <w:t>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拖拉机、联合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农业机械安全监督管理条例》第五十三条：拖拉机、联合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的，由县级以上地方人民政府农业机械化主管部门对违法行为人予以批评教育，责令改正；拒不改正的，处100元以上500元以下罚款；情节严重的，吊销有关人员的操作证件。</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6</w:t>
            </w:r>
            <w:r>
              <w:rPr>
                <w:rFonts w:hint="eastAsia" w:ascii="宋体" w:hAnsi="宋体" w:cs="宋体"/>
                <w:b w:val="0"/>
                <w:bCs/>
                <w:i w:val="0"/>
                <w:iCs w:val="0"/>
                <w:color w:val="000000"/>
                <w:kern w:val="0"/>
                <w:sz w:val="18"/>
                <w:szCs w:val="18"/>
                <w:u w:val="none"/>
                <w:lang w:val="en-US" w:eastAsia="zh-CN" w:bidi="ar"/>
              </w:rPr>
              <w:t>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使用拖拉机、联合收割机违反规定载人</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农业机械安全监督管理条例》第五十四条：使用拖拉机、联合收割机违反规定载人的，由县级以上地方人民政府农业机械化主管部门对违法行为人予以批评教育，责令改正；拒不改正的，扣押拖拉机、联合收割机的证书、牌照；情节严重的，吊销有关人员的操作证件。</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6</w:t>
            </w:r>
            <w:r>
              <w:rPr>
                <w:rFonts w:hint="eastAsia" w:ascii="宋体" w:hAnsi="宋体" w:cs="宋体"/>
                <w:b w:val="0"/>
                <w:bCs/>
                <w:i w:val="0"/>
                <w:iCs w:val="0"/>
                <w:color w:val="000000"/>
                <w:kern w:val="0"/>
                <w:sz w:val="18"/>
                <w:szCs w:val="18"/>
                <w:u w:val="none"/>
                <w:lang w:val="en-US" w:eastAsia="zh-CN" w:bidi="ar"/>
              </w:rPr>
              <w:t>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未按照规定强制免疫</w:t>
            </w:r>
          </w:p>
          <w:p>
            <w:pPr>
              <w:pStyle w:val="12"/>
              <w:jc w:val="both"/>
              <w:rPr>
                <w:rFonts w:hint="eastAsia" w:ascii="宋体" w:hAnsi="宋体" w:eastAsia="宋体" w:cs="宋体"/>
                <w:b w:val="0"/>
                <w:bCs/>
                <w:i w:val="0"/>
                <w:iCs w:val="0"/>
                <w:color w:val="000000"/>
                <w:kern w:val="0"/>
                <w:sz w:val="18"/>
                <w:szCs w:val="18"/>
                <w:u w:val="none"/>
                <w:lang w:val="en-US" w:eastAsia="zh-CN" w:bidi="ar"/>
              </w:rPr>
            </w:pP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《中华人民共和国动物防疫法》第九十二条　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一）对饲养的动物未按照动物疫病强制免疫计划或者免疫技术规范实施免疫接种的；（二）对饲养的种用、乳用动物未按照国务院农业农村主管部门的要求定期开展疫病检测，或者经检测不合格而未按照规定处理的；（三）对饲养的犬只未按照规定定期进行狂犬病免疫接种的；（四）动物、动物产品的运载工具在装载前和卸载后未按照规定及时清洗、消毒的。</w:t>
            </w:r>
          </w:p>
          <w:p>
            <w:pPr>
              <w:pStyle w:val="12"/>
              <w:ind w:left="0" w:leftChars="0" w:firstLine="0" w:firstLineChars="0"/>
              <w:jc w:val="both"/>
              <w:rPr>
                <w:rFonts w:hint="eastAsia"/>
                <w:sz w:val="18"/>
                <w:szCs w:val="18"/>
                <w:lang w:val="en-US" w:eastAsia="zh-CN"/>
              </w:rPr>
            </w:pPr>
          </w:p>
          <w:p>
            <w:pPr>
              <w:pStyle w:val="12"/>
              <w:ind w:left="0" w:leftChars="0" w:firstLine="0" w:firstLineChars="0"/>
              <w:jc w:val="both"/>
              <w:rPr>
                <w:rFonts w:hint="eastAsia"/>
                <w:sz w:val="18"/>
                <w:szCs w:val="18"/>
                <w:lang w:val="en-US" w:eastAsia="zh-CN"/>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bidi w:val="0"/>
              <w:rPr>
                <w:rFonts w:hint="eastAsia"/>
                <w:sz w:val="18"/>
                <w:szCs w:val="18"/>
                <w:lang w:val="en-US" w:eastAsia="zh-CN"/>
              </w:rPr>
            </w:pPr>
          </w:p>
          <w:p>
            <w:pPr>
              <w:bidi w:val="0"/>
              <w:jc w:val="left"/>
              <w:rPr>
                <w:rFonts w:hint="default"/>
                <w:lang w:val="en-US" w:eastAsia="zh-CN"/>
              </w:rPr>
            </w:pPr>
            <w:r>
              <w:rPr>
                <w:rFonts w:hint="eastAsia"/>
                <w:sz w:val="18"/>
                <w:szCs w:val="18"/>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4"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65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动物、动物产品的运载工具、垫料、包装物、容器等不符合国务院农业农村主管部门规定的动物防疫要求</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《中华人民共和国动物防疫法》第九十四条　违反本法规定，动物、动物产品的运载工具、垫料、包装物、容器等不符合国务院农业农村主管部门规定的动物防疫要求的，由县级以上地方人民政府农业农村主管部门责令改正，可以处五千元以下罚款；情节严重的，处五千元以上五万元以下罚款。</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66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对染疫动物及其排泄物、染疫动物产品或者被染疫动物、动物产品污染的运载工具、垫料、包装物、容器等未按照规定处置</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《中华人民共和国动物防疫法》第九十五条　违反本法规定，对染疫动物及其排泄物、染疫动物产品或者被染疫动物、动物产品污染的运载工具、垫料、包装物、容器等未按照规定处置的，由县级以上地方人民政府农业农村主管部门责令限期处理；逾期不处理的，由县级以上地方人民政府农业农村主管部门委托有关单位代为处理，所需费用由违法行为人承担，处五千元以上五万元以下罚款。造成环境污染或者生态破坏的，依照环境保护有关法律法规进行处罚。</w:t>
            </w:r>
          </w:p>
          <w:p>
            <w:pPr>
              <w:pStyle w:val="12"/>
              <w:jc w:val="both"/>
              <w:rPr>
                <w:rFonts w:hint="eastAsia" w:ascii="宋体" w:hAnsi="宋体" w:eastAsia="宋体" w:cs="宋体"/>
                <w:b w:val="0"/>
                <w:bCs/>
                <w:i w:val="0"/>
                <w:iCs w:val="0"/>
                <w:color w:val="000000"/>
                <w:kern w:val="0"/>
                <w:sz w:val="18"/>
                <w:szCs w:val="18"/>
                <w:u w:val="none"/>
                <w:lang w:val="en-US" w:eastAsia="zh-CN" w:bidi="ar"/>
              </w:rPr>
            </w:pP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p>
            <w:pPr>
              <w:pStyle w:val="12"/>
              <w:jc w:val="both"/>
              <w:rPr>
                <w:rFonts w:hint="eastAsia" w:ascii="宋体" w:hAnsi="宋体" w:eastAsia="宋体" w:cs="宋体"/>
                <w:b w:val="0"/>
                <w:bCs/>
                <w:i w:val="0"/>
                <w:iCs w:val="0"/>
                <w:color w:val="000000"/>
                <w:kern w:val="0"/>
                <w:sz w:val="18"/>
                <w:szCs w:val="18"/>
                <w:u w:val="none"/>
                <w:lang w:val="en-US" w:eastAsia="zh-CN" w:bidi="ar"/>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3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67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患有人畜共患传染病的人员，直接从事动物疫病监测、检测、检验检疫，动物诊疗以及易感染动物的饲养、屠宰、经营、隔离、运输等活动</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《中华人民共和国动物防疫法》第九十六条　违反本法规定，患有人畜共患传染病的人员，直接从事动物疫病监测、检测、检验检疫，动物诊疗以及易感染动物的饲养、屠宰、经营、隔离、运输等活动的，由县级以上地方人民政府农业农村或者野生动物保护主管部门责令改正；拒不改正的，处一千元以上一万元以下罚款；情节严重的，处一万元以上五万元以下罚款。</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sz w:val="18"/>
                <w:szCs w:val="18"/>
                <w:u w:val="none"/>
                <w:lang w:val="en-US" w:eastAsia="zh-CN"/>
              </w:rPr>
            </w:pPr>
          </w:p>
        </w:tc>
        <w:tc>
          <w:tcPr>
            <w:tcW w:w="152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561"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pStyle w:val="12"/>
              <w:jc w:val="both"/>
              <w:rPr>
                <w:rFonts w:hint="default" w:ascii="宋体" w:hAnsi="宋体" w:cs="宋体"/>
                <w:b w:val="0"/>
                <w:bCs/>
                <w:i w:val="0"/>
                <w:iCs w:val="0"/>
                <w:color w:val="000000"/>
                <w:sz w:val="18"/>
                <w:szCs w:val="18"/>
                <w:u w:val="none"/>
                <w:lang w:val="en-US" w:eastAsia="zh-CN"/>
              </w:rPr>
            </w:pPr>
          </w:p>
          <w:p>
            <w:pPr>
              <w:bidi w:val="0"/>
              <w:jc w:val="both"/>
              <w:rPr>
                <w:rFonts w:hint="default"/>
                <w:lang w:val="en-US" w:eastAsia="zh-CN"/>
              </w:rPr>
            </w:pPr>
            <w:r>
              <w:rPr>
                <w:rFonts w:hint="eastAsia"/>
                <w:lang w:val="en-US" w:eastAsia="zh-CN"/>
              </w:rPr>
              <w:t>68</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违反违规从事屠宰、经营、运输动物或者生产、经营、加工、贮藏、运输动物产品</w:t>
            </w: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《中华人民共和国动物防疫法》第九十七条　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tc>
        <w:tc>
          <w:tcPr>
            <w:tcW w:w="561"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lang w:val="en-US" w:eastAsia="zh-CN"/>
              </w:rPr>
            </w:pPr>
            <w:r>
              <w:rPr>
                <w:rFonts w:hint="eastAsia"/>
                <w:lang w:val="en-US" w:eastAsia="zh-CN"/>
              </w:rPr>
              <w:t>69</w:t>
            </w:r>
          </w:p>
          <w:p>
            <w:pPr>
              <w:pStyle w:val="12"/>
              <w:jc w:val="both"/>
              <w:rPr>
                <w:rFonts w:hint="eastAsia" w:ascii="宋体" w:hAnsi="宋体" w:cs="宋体"/>
                <w:b w:val="0"/>
                <w:bCs/>
                <w:i w:val="0"/>
                <w:iCs w:val="0"/>
                <w:color w:val="000000"/>
                <w:sz w:val="18"/>
                <w:szCs w:val="18"/>
                <w:u w:val="none"/>
                <w:lang w:val="en-US" w:eastAsia="zh-CN"/>
              </w:rPr>
            </w:pPr>
          </w:p>
          <w:p>
            <w:pPr>
              <w:pStyle w:val="12"/>
              <w:jc w:val="both"/>
              <w:rPr>
                <w:rFonts w:hint="eastAsia" w:ascii="宋体" w:hAnsi="宋体" w:cs="宋体"/>
                <w:b w:val="0"/>
                <w:bCs/>
                <w:i w:val="0"/>
                <w:iCs w:val="0"/>
                <w:color w:val="000000"/>
                <w:sz w:val="18"/>
                <w:szCs w:val="18"/>
                <w:u w:val="none"/>
                <w:lang w:val="en-US" w:eastAsia="zh-CN"/>
              </w:rPr>
            </w:pPr>
          </w:p>
          <w:p>
            <w:pPr>
              <w:pStyle w:val="12"/>
              <w:jc w:val="both"/>
              <w:rPr>
                <w:rFonts w:hint="default" w:ascii="宋体" w:hAnsi="宋体" w:cs="宋体"/>
                <w:b w:val="0"/>
                <w:bCs/>
                <w:i w:val="0"/>
                <w:iCs w:val="0"/>
                <w:color w:val="000000"/>
                <w:sz w:val="18"/>
                <w:szCs w:val="18"/>
                <w:u w:val="none"/>
                <w:lang w:val="en-US" w:eastAsia="zh-CN"/>
              </w:rPr>
            </w:pP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（一）开办动物饲养场和隔离场所、动物屠宰加工场所以及动物和动物产品无害化处理场所，未取得动物防疫条件合格证的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70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（二）经营动物、动物产品的集贸市场不具备国务院农业农村主管部门规定的防疫条件的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p>
            <w:pPr>
              <w:pStyle w:val="12"/>
              <w:jc w:val="both"/>
              <w:rPr>
                <w:rFonts w:hint="eastAsia"/>
              </w:rPr>
            </w:pP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sz w:val="18"/>
                <w:szCs w:val="18"/>
                <w:u w:val="none"/>
                <w:lang w:val="en-US" w:eastAsia="zh-CN"/>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sz w:val="18"/>
                <w:szCs w:val="18"/>
                <w:u w:val="none"/>
                <w:lang w:val="en-US" w:eastAsia="zh-CN"/>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7</w:t>
            </w:r>
            <w:r>
              <w:rPr>
                <w:rFonts w:hint="eastAsia" w:ascii="宋体" w:hAnsi="宋体" w:cs="宋体"/>
                <w:b w:val="0"/>
                <w:bCs/>
                <w:i w:val="0"/>
                <w:iCs w:val="0"/>
                <w:color w:val="000000"/>
                <w:kern w:val="0"/>
                <w:sz w:val="18"/>
                <w:szCs w:val="18"/>
                <w:u w:val="none"/>
                <w:lang w:val="en-US" w:eastAsia="zh-CN" w:bidi="ar"/>
              </w:rPr>
              <w:t>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（三）未经备案从事动物运输的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561"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72</w:t>
            </w:r>
          </w:p>
        </w:tc>
        <w:tc>
          <w:tcPr>
            <w:tcW w:w="1527"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（四）未按照规定保存行程路线和托运人提供的动物名称、检疫证明编号、数量等信息的</w:t>
            </w:r>
          </w:p>
        </w:tc>
        <w:tc>
          <w:tcPr>
            <w:tcW w:w="6463"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561"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73</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（五）未经检疫合格，向无规定动物疫病区输入动物、动物产品的</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74</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（六）跨省、自治区、直辖市引进种用、乳用动物到达输入地后未按照规定进行隔离观察的</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75</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（七）未按照规定处理或者随意弃置病死动物、病害动物产品的</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7</w:t>
            </w:r>
            <w:r>
              <w:rPr>
                <w:rFonts w:hint="eastAsia" w:ascii="宋体" w:hAnsi="宋体" w:cs="宋体"/>
                <w:b w:val="0"/>
                <w:bCs/>
                <w:i w:val="0"/>
                <w:iCs w:val="0"/>
                <w:color w:val="000000"/>
                <w:kern w:val="0"/>
                <w:sz w:val="18"/>
                <w:szCs w:val="18"/>
                <w:u w:val="none"/>
                <w:lang w:val="en-US" w:eastAsia="zh-CN" w:bidi="ar"/>
              </w:rPr>
              <w:t>6</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不再符合动物防疫条件继续从事相关活动</w:t>
            </w:r>
          </w:p>
        </w:tc>
        <w:tc>
          <w:tcPr>
            <w:tcW w:w="6463"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sz w:val="18"/>
                <w:szCs w:val="18"/>
                <w:lang w:val="en-US" w:eastAsia="zh-CN"/>
              </w:rPr>
              <w:t>《中华人民共和国动物防疫法》第九十九条　动物饲养场和隔离场所、动物屠宰加工场所以及动物和动物产品无害化处理场所，生产经营条件发生变化，不再符合本法第二十四条规定的动物防疫条件继续从事相关活动的，由县级以上地方人民政府农业农村主管部门给予警告，责令限期改正；逾期仍达不到规定条件的，吊销动物防疫条件合格证，并通报市场监督管理部门依法处理。</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right w:val="single" w:color="000000" w:sz="4" w:space="0"/>
            </w:tcBorders>
            <w:vAlign w:val="center"/>
          </w:tcPr>
          <w:p>
            <w:pPr>
              <w:jc w:val="both"/>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77</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违反本法规定，屠宰、经营、运输的动物未附有检疫证明，经营和运输的动物产品未附有检疫证明、检疫标志的</w:t>
            </w:r>
          </w:p>
        </w:tc>
        <w:tc>
          <w:tcPr>
            <w:tcW w:w="6463"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《中华人民共和国动物防疫法》第一百条　违反本法规定，屠宰、经营、运输的动物未附有检疫证明，经营和运输的动物产品未附有检疫证明、检疫标志的，由县级以上地方人民政府农业农村主管部门责令改正，处同类检疫合格动物、动物产品货值金额一倍以下罚款；对货主以外的承运人处运输费用三倍以上五倍以下罚款，情节严重的，处五倍以上十倍以下罚款。违反本法规定，用于科研、展示、演出和比赛等非食用性利用的动物未附有检疫证明的，由县级以上地方人民政府农业农村主管部门责令改正，处三千元以上一万元以下罚款。</w:t>
            </w:r>
          </w:p>
        </w:tc>
        <w:tc>
          <w:tcPr>
            <w:tcW w:w="561" w:type="dxa"/>
            <w:vMerge w:val="restart"/>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78</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违反本法规定，用于科研、展示、演出和比赛等非食用性利用的动物未附有检疫证明的</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《中华人民共和国动物防疫法》第一百条　违反本法规定，屠宰、经营、运输的动物未附有检疫证明，经营和运输的动物产品未附有检疫证明、检疫标志的，由县级以上地方人民政府农业农村主管部门责令改正，处同类检疫合格动物、动物产品货值金额一倍以下罚款；对货主以外的承运人处运输费用三倍以上五倍以下罚款，情节严重的，处五倍以上十倍以下罚款。违反本法规定，用于科研、展示、演出和比赛等非食用性利用的动物未附有检疫证明的，由县级以上地方人民政府农业农村主管部门责令改正，处三千元以上一万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7</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将禁止或者限制调运的特定动物、动物产品由动物疫病高风险区调入低风险区</w:t>
            </w:r>
          </w:p>
        </w:tc>
        <w:tc>
          <w:tcPr>
            <w:tcW w:w="6463"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《中华人民共和国动物防疫法》第一百零一条　违反本法规定，将禁止或者限制调运的特定动物、动物产品由动物疫病高风险区调入低风险区的，由县级以上地方人民政府农业农村主管部门没收运输费用、违法运输的动物和动物产品，并处运输费用一倍以上五倍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3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80</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通过道路跨省、自治区、直辖市运输动物，未经省、自治区、直辖市人民政府设立的指定通道入省境或者过省境</w:t>
            </w:r>
          </w:p>
        </w:tc>
        <w:tc>
          <w:tcPr>
            <w:tcW w:w="6463"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《中华人民共和国动物防疫法》第一百零二条　违反本法规定，通过道路跨省、自治区、直辖市运输动物，未经省、自治区、直辖市人民政府设立的指定通道入省境或者过省境的，由县级以上地方人民政府农业农村主管部门对运输人处五千元以上一万元以下罚款；情节严重的，处一万元以上五万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81</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违反本法规定，转让、伪造或者变造检疫证明、检疫标志或者畜禽标识的</w:t>
            </w:r>
          </w:p>
        </w:tc>
        <w:tc>
          <w:tcPr>
            <w:tcW w:w="6463"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《中华人民共和国动物防疫法》第一百零三条　违反本法规定，转让、伪造或者变造检疫证明、检疫标志或者畜禽标识的，由县级以上地方人民政府农业农村主管部门没收违法所得和检疫证明、检疫标志、畜禽标识，并处五千元以上五万元以下罚款。持有、使用伪造或者变造的检疫证明、检疫标志或者畜禽标识的，由县级以上人民政府农业农村主管部门没收检疫证明、检疫标志、畜禽标识和对应的动物、动物产品，并处三千元以上三万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82</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持有、使用伪造或者变造的检疫证明、检疫标志或者畜禽标识的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《中华人民共和国动物防疫法》第一百零三条　违反本法规定，转让、伪造或者变造检疫证明、检疫标志或者畜禽标识的，由县级以上地方人民政府农业农村主管部门没收违法所得和检疫证明、检疫标志、畜禽标识，并处五千元以上五万元以下罚款。持有、使用伪造或者变造的检疫证明、检疫标志或者畜禽标识的，由县级以上人民政府农业农村主管部门没收检疫证明、检疫标志、畜禽标识和对应的动物、动物产品，并处三千元以上三万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jc w:val="center"/>
        </w:trPr>
        <w:tc>
          <w:tcPr>
            <w:tcW w:w="58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sz w:val="18"/>
                <w:szCs w:val="18"/>
                <w:u w:val="none"/>
                <w:lang w:val="en-US" w:eastAsia="zh-CN"/>
              </w:rPr>
            </w:pPr>
          </w:p>
        </w:tc>
        <w:tc>
          <w:tcPr>
            <w:tcW w:w="1527"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tc>
        <w:tc>
          <w:tcPr>
            <w:tcW w:w="6463" w:type="dxa"/>
            <w:vMerge w:val="continue"/>
            <w:tcBorders>
              <w:left w:val="single" w:color="000000" w:sz="4" w:space="0"/>
              <w:right w:val="single" w:color="000000" w:sz="4" w:space="0"/>
            </w:tcBorders>
            <w:vAlign w:val="center"/>
          </w:tcPr>
          <w:p>
            <w:pPr>
              <w:jc w:val="both"/>
              <w:rPr>
                <w:rFonts w:hint="eastAsia" w:ascii="宋体" w:hAnsi="宋体" w:eastAsia="宋体" w:cs="宋体"/>
                <w:b w:val="0"/>
                <w:bCs/>
                <w:i w:val="0"/>
                <w:iCs w:val="0"/>
                <w:color w:val="000000"/>
                <w:kern w:val="0"/>
                <w:sz w:val="18"/>
                <w:szCs w:val="18"/>
                <w:u w:val="none"/>
                <w:lang w:val="en-US" w:eastAsia="zh-CN" w:bidi="ar"/>
              </w:rPr>
            </w:pPr>
          </w:p>
        </w:tc>
        <w:tc>
          <w:tcPr>
            <w:tcW w:w="561"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83</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sz w:val="18"/>
                <w:szCs w:val="18"/>
                <w:lang w:val="en-US" w:eastAsia="zh-CN"/>
              </w:rPr>
              <w:t>（一）擅自发布动物疫情的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sz w:val="18"/>
                <w:szCs w:val="18"/>
                <w:lang w:val="en-US" w:eastAsia="zh-CN"/>
              </w:rPr>
              <w:t>《中华人民共和国动物防疫法》第一百零四条　违反本法规定，有下列行为之一的，由县级以上地方人民政府农业农村主管部门责令改正，处三千元以上三万元以下罚款：（一）擅自发布动物疫情的；（二）不遵守县级以上人民政府及其农业农村主管部门依法作出的有关控制动物疫病规定的；（三）藏匿、转移、盗掘已被依法隔离、封存、处理的动物和动物产品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8</w:t>
            </w:r>
            <w:r>
              <w:rPr>
                <w:rFonts w:hint="eastAsia" w:ascii="宋体" w:hAnsi="宋体" w:cs="宋体"/>
                <w:b w:val="0"/>
                <w:bCs/>
                <w:i w:val="0"/>
                <w:iCs w:val="0"/>
                <w:color w:val="000000"/>
                <w:kern w:val="0"/>
                <w:sz w:val="18"/>
                <w:szCs w:val="18"/>
                <w:u w:val="none"/>
                <w:lang w:val="en-US" w:eastAsia="zh-CN" w:bidi="ar"/>
              </w:rPr>
              <w:t>4</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sz w:val="18"/>
                <w:szCs w:val="18"/>
                <w:lang w:val="en-US" w:eastAsia="zh-CN"/>
              </w:rPr>
              <w:t>（二）不遵守县级以上人民政府及其农业农村主管部门依法作出的有关控制动物疫病规定的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sz w:val="18"/>
                <w:szCs w:val="18"/>
                <w:lang w:val="en-US" w:eastAsia="zh-CN"/>
              </w:rPr>
              <w:t>《中华人民共和国动物防疫法》第一百零四条　违反本法规定，有下列行为之一的，由县级以上地方人民政府农业农村主管部门责令改正，处三千元以上三万元以下罚款：（一）擅自发布动物疫情的；（二）不遵守县级以上人民政府及其农业农村主管部门依法作出的有关控制动物疫病规定的；（三）藏匿、转移、盗掘已被依法隔离、封存、处理的动物和动物产品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5"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8</w:t>
            </w:r>
            <w:r>
              <w:rPr>
                <w:rFonts w:hint="eastAsia" w:ascii="宋体" w:hAnsi="宋体" w:cs="宋体"/>
                <w:b w:val="0"/>
                <w:bCs/>
                <w:i w:val="0"/>
                <w:iCs w:val="0"/>
                <w:color w:val="000000"/>
                <w:kern w:val="0"/>
                <w:sz w:val="18"/>
                <w:szCs w:val="18"/>
                <w:u w:val="none"/>
                <w:lang w:val="en-US" w:eastAsia="zh-CN" w:bidi="ar"/>
              </w:rPr>
              <w:t>5</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sz w:val="18"/>
                <w:szCs w:val="18"/>
                <w:lang w:val="en-US" w:eastAsia="zh-CN"/>
              </w:rPr>
              <w:t>（三）藏匿、转移、盗掘已被依法隔离、封存、处理的动物和动物产品的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《中华人民共和国动物防疫法》第一百零四条　违反本法规定，有下列行为之一的，由县级以上地方人民政府农业农村主管部门责令改正，处三千元以上三万元以下罚款：（一）擅自发布动物疫情的；（二）不遵守县级以上人民政府及其农业农村主管部门依法作出的有关控制动物疫病规定的；（三）藏匿、转移、盗掘已被依法隔离、封存、处理的动物和动物产品的。</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1" w:hRule="atLeast"/>
          <w:jc w:val="center"/>
        </w:trPr>
        <w:tc>
          <w:tcPr>
            <w:tcW w:w="58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8</w:t>
            </w:r>
            <w:r>
              <w:rPr>
                <w:rFonts w:hint="eastAsia" w:ascii="宋体" w:hAnsi="宋体" w:cs="宋体"/>
                <w:b w:val="0"/>
                <w:bCs/>
                <w:i w:val="0"/>
                <w:iCs w:val="0"/>
                <w:color w:val="000000"/>
                <w:kern w:val="0"/>
                <w:sz w:val="18"/>
                <w:szCs w:val="18"/>
                <w:u w:val="none"/>
                <w:lang w:val="en-US" w:eastAsia="zh-CN" w:bidi="ar"/>
              </w:rPr>
              <w:t>6</w:t>
            </w:r>
          </w:p>
        </w:tc>
        <w:tc>
          <w:tcPr>
            <w:tcW w:w="152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违反本法规定，未取得动物诊疗许可证从事动物诊疗活动的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《中华人民共和国动物防疫法》第一百零五条　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9" w:hRule="atLeast"/>
          <w:jc w:val="center"/>
        </w:trPr>
        <w:tc>
          <w:tcPr>
            <w:tcW w:w="587"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right w:val="single" w:color="000000" w:sz="4" w:space="0"/>
            </w:tcBorders>
            <w:vAlign w:val="center"/>
          </w:tcPr>
          <w:p>
            <w:pPr>
              <w:jc w:val="both"/>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87</w:t>
            </w:r>
          </w:p>
        </w:tc>
        <w:tc>
          <w:tcPr>
            <w:tcW w:w="1527" w:type="dxa"/>
            <w:vMerge w:val="restart"/>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动物诊疗机构违反本法规定，未按照规定实施卫生安全防护、消毒、隔离和处置诊疗废弃物的</w:t>
            </w:r>
          </w:p>
        </w:tc>
        <w:tc>
          <w:tcPr>
            <w:tcW w:w="6463" w:type="dxa"/>
            <w:vMerge w:val="restart"/>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《中华人民共和国动物防疫法》第一百零五条　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tc>
        <w:tc>
          <w:tcPr>
            <w:tcW w:w="561" w:type="dxa"/>
            <w:vMerge w:val="restart"/>
            <w:tcBorders>
              <w:top w:val="single" w:color="auto" w:sz="4" w:space="0"/>
              <w:left w:val="single" w:color="000000" w:sz="4" w:space="0"/>
              <w:right w:val="single" w:color="000000" w:sz="4" w:space="0"/>
            </w:tcBorders>
            <w:vAlign w:val="center"/>
          </w:tcPr>
          <w:p>
            <w:pPr>
              <w:jc w:val="both"/>
              <w:rPr>
                <w:rFonts w:hint="eastAsia" w:ascii="宋体" w:hAnsi="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4" w:hRule="atLeast"/>
          <w:jc w:val="center"/>
        </w:trPr>
        <w:tc>
          <w:tcPr>
            <w:tcW w:w="587"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6"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jc w:val="both"/>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88</w:t>
            </w:r>
          </w:p>
        </w:tc>
        <w:tc>
          <w:tcPr>
            <w:tcW w:w="1527"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违反本法规定，未经执业兽医备案从事经营性动物诊疗活动的</w:t>
            </w:r>
          </w:p>
        </w:tc>
        <w:tc>
          <w:tcPr>
            <w:tcW w:w="6463" w:type="dxa"/>
            <w:tcBorders>
              <w:top w:val="single" w:color="auto" w:sz="4" w:space="0"/>
              <w:left w:val="single" w:color="000000" w:sz="4" w:space="0"/>
              <w:bottom w:val="single" w:color="auto" w:sz="4" w:space="0"/>
              <w:right w:val="single" w:color="000000" w:sz="4" w:space="0"/>
            </w:tcBorders>
            <w:vAlign w:val="center"/>
          </w:tcPr>
          <w:p>
            <w:pPr>
              <w:jc w:val="both"/>
              <w:rPr>
                <w:rFonts w:hint="eastAsia"/>
                <w:lang w:val="en-US" w:eastAsia="zh-CN"/>
              </w:rPr>
            </w:pPr>
          </w:p>
          <w:p>
            <w:pPr>
              <w:jc w:val="both"/>
              <w:rPr>
                <w:rFonts w:hint="eastAsia"/>
                <w:sz w:val="18"/>
                <w:szCs w:val="18"/>
                <w:lang w:val="en-US" w:eastAsia="zh-CN"/>
              </w:rPr>
            </w:pPr>
            <w:r>
              <w:rPr>
                <w:rFonts w:hint="eastAsia"/>
                <w:sz w:val="18"/>
                <w:szCs w:val="18"/>
                <w:lang w:val="en-US" w:eastAsia="zh-CN"/>
              </w:rPr>
              <w:t xml:space="preserve">《中华人民共和国动物防疫法》第一百零六条　违反本法规定，未经执业兽医备案从事经营性动物诊疗活动的，由县级以上地方人民政府农业农村主管部门责令停止动物诊疗活动，没收违法所得，并处三千元以上三万元以下罚款；对其所在的动物诊疗机构处一万元以上五万元以下罚款。 </w:t>
            </w:r>
          </w:p>
          <w:p>
            <w:pPr>
              <w:pStyle w:val="12"/>
              <w:ind w:left="0" w:leftChars="0" w:firstLine="0" w:firstLineChars="0"/>
              <w:jc w:val="both"/>
              <w:rPr>
                <w:rFonts w:hint="eastAsia" w:ascii="宋体" w:hAnsi="宋体" w:eastAsia="宋体" w:cs="宋体"/>
                <w:b w:val="0"/>
                <w:bCs/>
                <w:i w:val="0"/>
                <w:iCs w:val="0"/>
                <w:color w:val="000000"/>
                <w:kern w:val="0"/>
                <w:sz w:val="18"/>
                <w:szCs w:val="18"/>
                <w:u w:val="none"/>
                <w:lang w:val="en-US" w:eastAsia="zh-CN" w:bidi="ar"/>
              </w:rPr>
            </w:pPr>
          </w:p>
        </w:tc>
        <w:tc>
          <w:tcPr>
            <w:tcW w:w="561"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38" w:hRule="atLeast"/>
          <w:jc w:val="center"/>
        </w:trPr>
        <w:tc>
          <w:tcPr>
            <w:tcW w:w="587" w:type="dxa"/>
            <w:tcBorders>
              <w:top w:val="single" w:color="auto" w:sz="4" w:space="0"/>
              <w:left w:val="single" w:color="000000" w:sz="4" w:space="0"/>
              <w:bottom w:val="single" w:color="auto" w:sz="4" w:space="0"/>
              <w:right w:val="single" w:color="000000" w:sz="4" w:space="0"/>
            </w:tcBorders>
            <w:vAlign w:val="top"/>
          </w:tcPr>
          <w:p>
            <w:pPr>
              <w:jc w:val="both"/>
              <w:rPr>
                <w:rFonts w:hint="eastAsia"/>
                <w:lang w:val="en-US" w:eastAsia="zh-CN"/>
              </w:rPr>
            </w:pPr>
          </w:p>
          <w:p>
            <w:pPr>
              <w:jc w:val="both"/>
              <w:rPr>
                <w:rFonts w:hint="eastAsia"/>
                <w:lang w:val="en-US" w:eastAsia="zh-CN"/>
              </w:rPr>
            </w:pPr>
          </w:p>
          <w:p>
            <w:pPr>
              <w:jc w:val="both"/>
              <w:rPr>
                <w:rFonts w:hint="eastAsia"/>
                <w:lang w:val="en-US" w:eastAsia="zh-CN"/>
              </w:rPr>
            </w:pPr>
          </w:p>
          <w:p>
            <w:pPr>
              <w:jc w:val="both"/>
              <w:rPr>
                <w:rFonts w:hint="eastAsia"/>
                <w:lang w:val="en-US" w:eastAsia="zh-CN"/>
              </w:rPr>
            </w:pPr>
            <w:r>
              <w:rPr>
                <w:rFonts w:hint="eastAsia"/>
                <w:lang w:val="en-US" w:eastAsia="zh-CN"/>
              </w:rPr>
              <w:t>89</w:t>
            </w:r>
          </w:p>
          <w:p>
            <w:pPr>
              <w:pStyle w:val="12"/>
              <w:jc w:val="both"/>
              <w:rPr>
                <w:rFonts w:hint="eastAsia"/>
                <w:lang w:val="en-US" w:eastAsia="zh-CN"/>
              </w:rPr>
            </w:pPr>
          </w:p>
          <w:p>
            <w:pPr>
              <w:pStyle w:val="12"/>
              <w:jc w:val="both"/>
              <w:rPr>
                <w:rFonts w:hint="eastAsia"/>
                <w:lang w:val="en-US" w:eastAsia="zh-CN"/>
              </w:rPr>
            </w:pPr>
          </w:p>
          <w:p>
            <w:pPr>
              <w:pStyle w:val="12"/>
              <w:ind w:left="0" w:leftChars="0" w:firstLine="0" w:firstLineChars="0"/>
              <w:jc w:val="both"/>
              <w:rPr>
                <w:rFonts w:hint="eastAsia"/>
                <w:lang w:val="en-US" w:eastAsia="zh-CN"/>
              </w:rPr>
            </w:pPr>
          </w:p>
          <w:p>
            <w:pPr>
              <w:pStyle w:val="12"/>
              <w:ind w:left="0" w:leftChars="0" w:firstLine="0" w:firstLineChars="0"/>
              <w:jc w:val="both"/>
              <w:rPr>
                <w:rFonts w:hint="eastAsia"/>
                <w:lang w:val="en-US" w:eastAsia="zh-CN"/>
              </w:rPr>
            </w:pPr>
          </w:p>
          <w:p>
            <w:pPr>
              <w:jc w:val="both"/>
              <w:rPr>
                <w:rFonts w:hint="default"/>
                <w:lang w:val="en-US" w:eastAsia="zh-CN"/>
              </w:rPr>
            </w:pPr>
          </w:p>
        </w:tc>
        <w:tc>
          <w:tcPr>
            <w:tcW w:w="1527" w:type="dxa"/>
            <w:tcBorders>
              <w:top w:val="single" w:color="auto" w:sz="4" w:space="0"/>
              <w:left w:val="single" w:color="000000" w:sz="4" w:space="0"/>
              <w:bottom w:val="single" w:color="auto" w:sz="4" w:space="0"/>
              <w:right w:val="single" w:color="000000" w:sz="4" w:space="0"/>
            </w:tcBorders>
            <w:vAlign w:val="top"/>
          </w:tcPr>
          <w:p>
            <w:pPr>
              <w:pStyle w:val="12"/>
              <w:numPr>
                <w:ilvl w:val="0"/>
                <w:numId w:val="0"/>
              </w:numPr>
              <w:ind w:leftChars="0"/>
              <w:jc w:val="both"/>
              <w:rPr>
                <w:rFonts w:hint="eastAsia" w:ascii="宋体" w:hAnsi="宋体" w:eastAsia="宋体" w:cs="宋体"/>
                <w:b w:val="0"/>
                <w:bCs/>
                <w:i w:val="0"/>
                <w:iCs w:val="0"/>
                <w:color w:val="000000"/>
                <w:kern w:val="0"/>
                <w:sz w:val="18"/>
                <w:szCs w:val="18"/>
                <w:u w:val="none"/>
                <w:lang w:val="en-US" w:eastAsia="zh-CN" w:bidi="ar"/>
              </w:rPr>
            </w:pPr>
            <w:r>
              <w:rPr>
                <w:rFonts w:hint="eastAsia" w:cs="宋体"/>
                <w:b w:val="0"/>
                <w:bCs/>
                <w:i w:val="0"/>
                <w:iCs w:val="0"/>
                <w:color w:val="000000"/>
                <w:kern w:val="0"/>
                <w:sz w:val="18"/>
                <w:szCs w:val="18"/>
                <w:u w:val="none"/>
                <w:lang w:val="en-US" w:eastAsia="zh-CN" w:bidi="ar"/>
              </w:rPr>
              <w:t>（一）</w:t>
            </w:r>
            <w:r>
              <w:rPr>
                <w:rFonts w:hint="eastAsia" w:ascii="宋体" w:hAnsi="宋体" w:eastAsia="宋体" w:cs="宋体"/>
                <w:b w:val="0"/>
                <w:bCs/>
                <w:i w:val="0"/>
                <w:iCs w:val="0"/>
                <w:color w:val="000000"/>
                <w:kern w:val="0"/>
                <w:sz w:val="18"/>
                <w:szCs w:val="18"/>
                <w:u w:val="none"/>
                <w:lang w:val="en-US" w:eastAsia="zh-CN" w:bidi="ar"/>
              </w:rPr>
              <w:t>关动物诊疗的操作技术规范，造成或者可能造成动物疫病传播流行</w:t>
            </w:r>
            <w:r>
              <w:rPr>
                <w:rFonts w:hint="eastAsia" w:cs="宋体"/>
                <w:b w:val="0"/>
                <w:bCs/>
                <w:i w:val="0"/>
                <w:iCs w:val="0"/>
                <w:color w:val="000000"/>
                <w:kern w:val="0"/>
                <w:sz w:val="18"/>
                <w:szCs w:val="18"/>
                <w:u w:val="none"/>
                <w:lang w:val="en-US" w:eastAsia="zh-CN" w:bidi="ar"/>
              </w:rPr>
              <w:t>的</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6463" w:type="dxa"/>
            <w:tcBorders>
              <w:top w:val="single" w:color="auto" w:sz="4" w:space="0"/>
              <w:left w:val="single" w:color="000000" w:sz="4" w:space="0"/>
              <w:bottom w:val="single" w:color="auto" w:sz="4" w:space="0"/>
              <w:right w:val="single" w:color="000000" w:sz="4" w:space="0"/>
            </w:tcBorders>
            <w:vAlign w:val="top"/>
          </w:tcPr>
          <w:p>
            <w:pPr>
              <w:pStyle w:val="12"/>
              <w:ind w:left="0" w:leftChars="0" w:firstLine="0" w:firstLineChars="0"/>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《中华人民共和国动物防疫法》第一百零六条 执业兽医有下列行为之一的，由县级以上地方人民政府农业农村主管部门给予警告，责令暂停六个月以上一年以下动物诊疗活动；情节严重的，吊销执业兽医资格证书：（一）违反有关动物诊疗的操作技术规范，造成或者可能造成动物疫病传播、流行的；（二）使用不符合规定的兽药和兽医器械的；（三）未按照当地人民政府或者农业农村主管部门要求参加动物疫病预防、控制和动物疫情扑灭活动的。</w:t>
            </w:r>
          </w:p>
        </w:tc>
        <w:tc>
          <w:tcPr>
            <w:tcW w:w="561" w:type="dxa"/>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cs="宋体"/>
                <w:b w:val="0"/>
                <w:bCs/>
                <w:i w:val="0"/>
                <w:iCs w:val="0"/>
                <w:color w:val="000000"/>
                <w:sz w:val="18"/>
                <w:szCs w:val="18"/>
                <w:u w:val="none"/>
                <w:lang w:val="en-US" w:eastAsia="zh-CN"/>
              </w:rPr>
            </w:pPr>
          </w:p>
          <w:p>
            <w:pPr>
              <w:jc w:val="both"/>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pStyle w:val="12"/>
              <w:jc w:val="both"/>
              <w:rPr>
                <w:rFonts w:hint="default"/>
                <w:lang w:val="en-US" w:eastAsia="zh-CN"/>
              </w:rPr>
            </w:pPr>
          </w:p>
          <w:p>
            <w:pPr>
              <w:bidi w:val="0"/>
              <w:jc w:val="both"/>
              <w:rPr>
                <w:rFonts w:hint="default"/>
                <w:lang w:val="en-US" w:eastAsia="zh-CN"/>
              </w:rPr>
            </w:pPr>
            <w:r>
              <w:rPr>
                <w:rFonts w:hint="eastAsia"/>
                <w:lang w:val="en-US" w:eastAsia="zh-CN"/>
              </w:rPr>
              <w:t>90</w:t>
            </w:r>
          </w:p>
        </w:tc>
        <w:tc>
          <w:tcPr>
            <w:tcW w:w="1527" w:type="dxa"/>
            <w:tcBorders>
              <w:top w:val="single" w:color="auto" w:sz="4" w:space="0"/>
              <w:left w:val="single" w:color="000000" w:sz="4" w:space="0"/>
              <w:bottom w:val="single" w:color="auto" w:sz="4" w:space="0"/>
              <w:right w:val="single" w:color="000000" w:sz="4" w:space="0"/>
            </w:tcBorders>
            <w:vAlign w:val="center"/>
          </w:tcPr>
          <w:p>
            <w:pPr>
              <w:pStyle w:val="12"/>
              <w:numPr>
                <w:ilvl w:val="0"/>
                <w:numId w:val="0"/>
              </w:numPr>
              <w:ind w:leftChars="0"/>
              <w:jc w:val="both"/>
              <w:rPr>
                <w:rFonts w:hint="eastAsia" w:cs="宋体"/>
                <w:b w:val="0"/>
                <w:bCs/>
                <w:i w:val="0"/>
                <w:iCs w:val="0"/>
                <w:color w:val="000000"/>
                <w:kern w:val="0"/>
                <w:sz w:val="18"/>
                <w:szCs w:val="18"/>
                <w:u w:val="none"/>
                <w:lang w:val="en-US" w:eastAsia="zh-CN" w:bidi="ar"/>
              </w:rPr>
            </w:pPr>
          </w:p>
          <w:p>
            <w:pPr>
              <w:pStyle w:val="12"/>
              <w:numPr>
                <w:ilvl w:val="0"/>
                <w:numId w:val="0"/>
              </w:numPr>
              <w:ind w:leftChars="0"/>
              <w:jc w:val="both"/>
              <w:rPr>
                <w:rFonts w:hint="eastAsia" w:ascii="宋体" w:hAnsi="宋体" w:eastAsia="宋体" w:cs="宋体"/>
                <w:b w:val="0"/>
                <w:bCs/>
                <w:i w:val="0"/>
                <w:iCs w:val="0"/>
                <w:color w:val="000000"/>
                <w:sz w:val="18"/>
                <w:szCs w:val="18"/>
                <w:u w:val="none"/>
              </w:rPr>
            </w:pPr>
            <w:r>
              <w:rPr>
                <w:rFonts w:hint="eastAsia" w:cs="宋体"/>
                <w:b w:val="0"/>
                <w:bCs/>
                <w:i w:val="0"/>
                <w:iCs w:val="0"/>
                <w:color w:val="000000"/>
                <w:kern w:val="0"/>
                <w:sz w:val="18"/>
                <w:szCs w:val="18"/>
                <w:u w:val="none"/>
                <w:lang w:val="en-US" w:eastAsia="zh-CN" w:bidi="ar"/>
              </w:rPr>
              <w:t>（二）</w:t>
            </w:r>
            <w:r>
              <w:rPr>
                <w:rFonts w:hint="eastAsia" w:ascii="宋体" w:hAnsi="宋体" w:eastAsia="宋体" w:cs="宋体"/>
                <w:b w:val="0"/>
                <w:bCs/>
                <w:i w:val="0"/>
                <w:iCs w:val="0"/>
                <w:color w:val="000000"/>
                <w:kern w:val="0"/>
                <w:sz w:val="18"/>
                <w:szCs w:val="18"/>
                <w:u w:val="none"/>
                <w:lang w:val="en-US" w:eastAsia="zh-CN" w:bidi="ar"/>
              </w:rPr>
              <w:t>使用不符合规定的兽药和兽医器械的</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c>
          <w:tcPr>
            <w:tcW w:w="6463" w:type="dxa"/>
            <w:tcBorders>
              <w:top w:val="single" w:color="auto" w:sz="4" w:space="0"/>
              <w:left w:val="single" w:color="000000" w:sz="4" w:space="0"/>
              <w:bottom w:val="single" w:color="auto" w:sz="4" w:space="0"/>
              <w:right w:val="single" w:color="000000" w:sz="4" w:space="0"/>
            </w:tcBorders>
            <w:vAlign w:val="center"/>
          </w:tcPr>
          <w:p>
            <w:pPr>
              <w:pStyle w:val="12"/>
              <w:ind w:left="0" w:leftChars="0" w:firstLine="0" w:firstLineChars="0"/>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《中华人民共和国动物防疫法》第一百零六条 执业兽医有下列行为之一的，由县级以上地方人民政府农业农村主管部门给予警告，责令暂停六个月以上一年以下动物诊疗活动；情节严重的，吊销执业兽医资格证书：（一）违反有关动物诊疗的操作技术规范，造成或者可能造成动物疫病传播、流行的；（二）使用不符合规定的兽药和兽医器械的；（三）未按照当地人民政府或者农业农村主管部门要求参加动物疫病预防、控制和动物疫情扑灭活动的。</w:t>
            </w:r>
          </w:p>
          <w:p>
            <w:pPr>
              <w:pStyle w:val="12"/>
              <w:jc w:val="both"/>
              <w:rPr>
                <w:rFonts w:hint="eastAsia" w:ascii="宋体" w:hAnsi="宋体" w:eastAsia="宋体" w:cs="宋体"/>
                <w:b w:val="0"/>
                <w:bCs/>
                <w:i w:val="0"/>
                <w:iCs w:val="0"/>
                <w:color w:val="000000"/>
                <w:sz w:val="18"/>
                <w:szCs w:val="18"/>
                <w:u w:val="none"/>
              </w:rPr>
            </w:pPr>
          </w:p>
        </w:tc>
        <w:tc>
          <w:tcPr>
            <w:tcW w:w="561" w:type="dxa"/>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cs="宋体"/>
                <w:b w:val="0"/>
                <w:bCs/>
                <w:i w:val="0"/>
                <w:iCs w:val="0"/>
                <w:color w:val="000000"/>
                <w:sz w:val="18"/>
                <w:szCs w:val="18"/>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6" w:hRule="atLeast"/>
          <w:jc w:val="center"/>
        </w:trPr>
        <w:tc>
          <w:tcPr>
            <w:tcW w:w="587" w:type="dxa"/>
            <w:vMerge w:val="restart"/>
            <w:tcBorders>
              <w:top w:val="single" w:color="auto" w:sz="4" w:space="0"/>
              <w:left w:val="single" w:color="000000" w:sz="4" w:space="0"/>
              <w:right w:val="single" w:color="000000" w:sz="4" w:space="0"/>
            </w:tcBorders>
            <w:vAlign w:val="center"/>
          </w:tcPr>
          <w:p>
            <w:pPr>
              <w:jc w:val="both"/>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91</w:t>
            </w:r>
          </w:p>
        </w:tc>
        <w:tc>
          <w:tcPr>
            <w:tcW w:w="1527" w:type="dxa"/>
            <w:vMerge w:val="restart"/>
            <w:tcBorders>
              <w:top w:val="single" w:color="auto"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（三）未按照当地人民政府或者农业农村主管部门要求参加动物疫病预防、控制和动物疫情扑灭活动的</w:t>
            </w:r>
          </w:p>
        </w:tc>
        <w:tc>
          <w:tcPr>
            <w:tcW w:w="6463" w:type="dxa"/>
            <w:vMerge w:val="restart"/>
            <w:tcBorders>
              <w:top w:val="single" w:color="auto" w:sz="4" w:space="0"/>
              <w:left w:val="single" w:color="000000" w:sz="4" w:space="0"/>
              <w:right w:val="single" w:color="000000" w:sz="4" w:space="0"/>
            </w:tcBorders>
            <w:vAlign w:val="center"/>
          </w:tcPr>
          <w:p>
            <w:pPr>
              <w:pStyle w:val="12"/>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xml:space="preserve"> 《中华人民共和国动物防疫法》第一百零六条 执业兽医有下列行为之一的，由县级以上地方人民政府农业农村主管部门给予警告，责令暂停六个月以上一年以下动物诊疗活动；情节严重的，吊销执业兽医资格证书：（一）违反有关动物诊疗的操作技术规范，造成或者可能造成动物疫病传播、流行的；（二）使用不符合规定的兽药和兽医器械的；（三）未按照当地人民政府或者农业农村主管部门要求参加动物疫病预防、控制和动物疫情扑灭活动的。</w:t>
            </w:r>
          </w:p>
          <w:p>
            <w:pPr>
              <w:jc w:val="both"/>
              <w:rPr>
                <w:rFonts w:hint="eastAsia" w:ascii="宋体" w:hAnsi="宋体" w:eastAsia="宋体" w:cs="宋体"/>
                <w:b w:val="0"/>
                <w:bCs/>
                <w:i w:val="0"/>
                <w:iCs w:val="0"/>
                <w:color w:val="000000"/>
                <w:sz w:val="18"/>
                <w:szCs w:val="18"/>
                <w:u w:val="none"/>
              </w:rPr>
            </w:pPr>
          </w:p>
        </w:tc>
        <w:tc>
          <w:tcPr>
            <w:tcW w:w="561" w:type="dxa"/>
            <w:vMerge w:val="restart"/>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92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生产经营兽医器械，产品质量不符合要求</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《中华人民共和国动物防疫法》第一百零七条　违反本法规定，生产经营兽医器械，产品质量不符合要求的，由县级以上地方人民政府农业农村主管部门责令限期整改；情节严重的，责令停业整顿，并处二万元以上十万元以下罚款。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93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从事动物疫病研究、诊疗和动物饲养、屠宰、经营、隔离、运输，以及动物产品生产、经营、加工、贮藏、无害化处理等活动的单位和个人行为不符合规定</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《中华人民共和国动物防疫法》第一百零八条　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一）发现动物染疫、疑似染疫未报告，或者未采取隔离等控制措施的；（二）不如实提供与动物防疫有关的资料的；（三）拒绝或者阻碍农业农村主管部门进行监督检查的；（四）拒绝或者阻碍动物疫病预防控制机构进行动物疫病监测、检测、评估的；（五）拒绝或者阻碍官方兽医依法履行职责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94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动物诊疗机构行为不符合规定</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Style w:val="13"/>
                <w:b w:val="0"/>
                <w:bCs/>
                <w:sz w:val="18"/>
                <w:szCs w:val="18"/>
                <w:lang w:val="en-US" w:eastAsia="zh-CN" w:bidi="ar"/>
              </w:rPr>
              <w:t>《动物诊疗机构管理办法》第三十五条</w:t>
            </w:r>
            <w:r>
              <w:rPr>
                <w:rStyle w:val="14"/>
                <w:rFonts w:ascii="宋体" w:hAnsi="宋体" w:eastAsia="宋体" w:cs="宋体"/>
                <w:b w:val="0"/>
                <w:bCs/>
                <w:sz w:val="18"/>
                <w:szCs w:val="18"/>
                <w:lang w:val="en-US" w:eastAsia="zh-CN" w:bidi="ar"/>
              </w:rPr>
              <w:t xml:space="preserve">  </w:t>
            </w:r>
            <w:r>
              <w:rPr>
                <w:rStyle w:val="13"/>
                <w:b w:val="0"/>
                <w:bCs/>
                <w:sz w:val="18"/>
                <w:szCs w:val="18"/>
                <w:lang w:val="en-US" w:eastAsia="zh-CN" w:bidi="ar"/>
              </w:rPr>
              <w:t>违反本办法规定，动物诊疗机构有下列行为之一的，由县级以上地方人民政府农业农村主管部门责令限期改正，处一千元以上五千元以下罚款：（一）变更机构名称或者法定代表人（负责人）未办理变更手续的；（二）未在诊疗场所悬挂动物诊疗许可证或者公示诊疗活动从业人员基本情况的；（三）未使用规范的病历或未按规定为执业兽医师提供处方笺的，或者不按规定保存病历档案的；（四）使用未在本机构备案从业的执业兽医从事动物诊疗活动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95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执业兽医在动物诊疗活动不符合规定</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Style w:val="13"/>
                <w:b w:val="0"/>
                <w:bCs/>
                <w:sz w:val="18"/>
                <w:szCs w:val="18"/>
                <w:lang w:val="en-US" w:eastAsia="zh-CN" w:bidi="ar"/>
              </w:rPr>
              <w:t>《执业兽医和乡村兽医管理办法》第三十二条</w:t>
            </w:r>
            <w:r>
              <w:rPr>
                <w:rStyle w:val="14"/>
                <w:rFonts w:ascii="宋体" w:hAnsi="宋体" w:eastAsia="宋体" w:cs="宋体"/>
                <w:b w:val="0"/>
                <w:bCs/>
                <w:sz w:val="18"/>
                <w:szCs w:val="18"/>
                <w:lang w:val="en-US" w:eastAsia="zh-CN" w:bidi="ar"/>
              </w:rPr>
              <w:t xml:space="preserve">  </w:t>
            </w:r>
            <w:r>
              <w:rPr>
                <w:rStyle w:val="13"/>
                <w:b w:val="0"/>
                <w:bCs/>
                <w:sz w:val="18"/>
                <w:szCs w:val="18"/>
                <w:lang w:val="en-US" w:eastAsia="zh-CN" w:bidi="ar"/>
              </w:rPr>
              <w:t>违反本办法规定，执业兽医在动物诊疗活动中有下列行为之一的，由县级以上地方人民政府农业农村主管部门责令限期改正，处一千元以上五千元以下罚款：（一）不使用病历，或者应当开具处方未开具处方的；（二）不规范填写处方笺、病历的；（三）未经亲自诊断、治疗，开具处方、填写诊断书、出具动物诊疗有关证明文件的；（四）伪造诊断结果，出具虚假动物诊疗证明文件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96</w:t>
            </w: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p>
            <w:pPr>
              <w:pStyle w:val="12"/>
              <w:jc w:val="both"/>
              <w:rPr>
                <w:rFonts w:hint="default" w:ascii="新宋体" w:hAnsi="新宋体" w:eastAsia="新宋体" w:cs="新宋体"/>
                <w:b w:val="0"/>
                <w:bCs/>
                <w:i w:val="0"/>
                <w:iCs w:val="0"/>
                <w:color w:val="000000"/>
                <w:kern w:val="0"/>
                <w:sz w:val="18"/>
                <w:szCs w:val="18"/>
                <w:u w:val="none"/>
                <w:lang w:val="en-US" w:eastAsia="zh-CN" w:bidi="ar"/>
              </w:rPr>
            </w:pP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sz w:val="18"/>
                <w:szCs w:val="18"/>
                <w:lang w:val="en-US" w:eastAsia="zh-CN"/>
              </w:rPr>
              <w:t>乡村兽医不按照备案规定区域从事动物诊疗活动</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Style w:val="13"/>
                <w:rFonts w:hint="eastAsia"/>
                <w:b w:val="0"/>
                <w:bCs/>
                <w:sz w:val="18"/>
                <w:szCs w:val="18"/>
                <w:lang w:val="en-US" w:eastAsia="zh-CN" w:bidi="ar"/>
              </w:rPr>
            </w:pPr>
            <w:r>
              <w:rPr>
                <w:sz w:val="18"/>
                <w:szCs w:val="18"/>
                <w:lang w:val="en-US" w:eastAsia="zh-CN"/>
              </w:rPr>
              <w:t>《执业兽医和乡村兽医管理办法》第三十三条  违反本办法规定，乡村兽医不按照备案规定区域从事动物诊疗活动的，由县级以上地方人民政府农业农村主管部门责令限期改正，处一千元以上五千元以下罚款。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执法大队</w:t>
            </w:r>
          </w:p>
          <w:p>
            <w:pPr>
              <w:pStyle w:val="12"/>
              <w:jc w:val="both"/>
              <w:rPr>
                <w:rFonts w:hint="eastAsia"/>
                <w:sz w:val="18"/>
                <w:szCs w:val="18"/>
                <w:lang w:val="en-US" w:eastAsia="zh-CN"/>
              </w:rPr>
            </w:pPr>
          </w:p>
          <w:p>
            <w:pPr>
              <w:pStyle w:val="12"/>
              <w:jc w:val="both"/>
              <w:rPr>
                <w:rFonts w:hint="eastAsia"/>
                <w:sz w:val="18"/>
                <w:szCs w:val="18"/>
                <w:lang w:val="en-US" w:eastAsia="zh-CN"/>
              </w:rPr>
            </w:pP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p>
            <w:pPr>
              <w:pStyle w:val="12"/>
              <w:jc w:val="both"/>
              <w:rPr>
                <w:rFonts w:hint="eastAsia" w:ascii="新宋体" w:hAnsi="新宋体" w:eastAsia="新宋体" w:cs="新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97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擅自保藏或者提供菌（毒）种或者样本</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《动物病原微生物菌（毒）种保藏管理办法（2016年修订）》第三十二条  违反本办法规定，保藏或者提供菌（毒）种或者样本的，由县级以上地方人民政府兽医主管部门责令其将菌（毒）种或者样本销毁或者送交保藏机构；拒不销毁或者送交的，对单位处一万元以上三万元以下罚款，对个人处五百以上一千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r>
              <w:rPr>
                <w:rFonts w:hint="eastAsia"/>
                <w:lang w:val="en-US" w:eastAsia="zh-CN"/>
              </w:rPr>
              <w:t>执法大队</w:t>
            </w:r>
          </w:p>
          <w:p>
            <w:pPr>
              <w:pStyle w:val="12"/>
              <w:jc w:val="both"/>
              <w:rPr>
                <w:rFonts w:hint="eastAsi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98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未及时向保藏机构提供菌（毒）种或者样本</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《动物病原微生物菌（毒）种保藏管理办法（2016年修订）》第三十三条  违反本办法规定，未及时向保藏机构提供菌（毒）种或者样本的，由县级以上地方人民政府兽医主管部门责令改正；拒不改正的，对单位处一万元以上三万元以下罚款，对个人处五百元以上一千元以下罚款。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9</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未经农业部批准，从国外引进或者向国外提供菌（毒）种或者样本</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《动物病原微生物菌（毒）种保藏管理办法（2016年修订）》第三十四条  违反本办法规定，未经农业部批准，从国外引进或者向国外提供菌（毒）种或者样本的，由县级以上地方人民政府兽医主管部门责令其将菌（毒）种或者样本销毁或者送交保藏机构，并对单位处一万元以上三万元以下罚款，对个人处五百元以上一千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拒绝、阻碍动物防疫监督机构进行重大动物疫情监测的。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《重大动物疫情应急条例》第四十六条 违反本条例规定，拒绝、阻碍动物防疫监督机构进行重大动物疫情监测，或者发现动物出现群体发病或者死亡，不向当地动物防疫监督机构报告的，由动物防疫监督机构给予警告，并处2000元以上5000元以下的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3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发现动物出现群体发病或者死亡，不向当地动物防疫监督机构报告的。</w:t>
            </w:r>
          </w:p>
        </w:tc>
        <w:tc>
          <w:tcPr>
            <w:tcW w:w="6463" w:type="dxa"/>
            <w:vMerge w:val="restart"/>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《重大动物疫情应急条例》第四十六条 违反本条例规定，拒绝、阻碍动物防疫监督机构进行重大动物疫情监测，或者发现动物出现群体发病或者死亡，不向当地动物防疫监督机构报告的，由动物防疫监督机构给予警告，并处2000元以上5000元以下的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不符合相应条件采集重大动物疫病病料。</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《重大动物疫情应急条例》第四十七条 违反本条例规定，不符合相应条件采集重大动物疫病病料或者在重大动物疫病病原分离时不遵守国家有关生物安全管理规定的，由动物防疫监督机构给予警告，并处5000元以下的罚款；构成犯罪的，依法追究刑事责任</w:t>
            </w:r>
            <w:r>
              <w:rPr>
                <w:rFonts w:hint="eastAsia" w:ascii="宋体" w:hAnsi="宋体" w:cs="宋体"/>
                <w:b w:val="0"/>
                <w:bCs/>
                <w:i w:val="0"/>
                <w:iCs w:val="0"/>
                <w:color w:val="000000"/>
                <w:kern w:val="0"/>
                <w:sz w:val="18"/>
                <w:szCs w:val="18"/>
                <w:u w:val="none"/>
                <w:lang w:val="en-US" w:eastAsia="zh-CN" w:bidi="ar"/>
              </w:rPr>
              <w:t>。</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在重大动物疫病病原分离时不遵守国家有关生物安全管理规定的。</w:t>
            </w:r>
          </w:p>
        </w:tc>
        <w:tc>
          <w:tcPr>
            <w:tcW w:w="6463" w:type="dxa"/>
            <w:vMerge w:val="restart"/>
            <w:tcBorders>
              <w:top w:val="single" w:color="auto" w:sz="4" w:space="0"/>
              <w:left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《重大动物疫情应急条例》第四十七条 违反本条例规定，不符合相应条件采集重大动物疫病病料或者在重大动物疫病病原分离时不遵守国家有关生物安全管理规定的，由动物防疫监督机构给予警告，并处5000元以下的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提供虚假的资料、样品或者采取其他欺骗方式取得许可证明文件</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《饲料和饲料添加剂管理条例》第三十六条 提供虚假的资料、样品或者采取其他欺骗方式取得许可证明文件的，由发证机关撤销相关许可证明文件，处5万元以上10万元以下罚款，申请人3年内不得就同一事项申请行政许可。以欺骗方式取得许可证明文件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4" w:hRule="exac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105</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未取得生产许可证生产饲料、饲料添加剂的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《饲料和饲料添加剂管理条例》第三十八条 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3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已经取得生产许可证，但不再具备本条例第十四条规定的条件而继续生产饲料、饲料添加剂的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sz w:val="18"/>
                <w:szCs w:val="18"/>
                <w:lang w:val="en-US" w:eastAsia="zh-CN"/>
              </w:rPr>
              <w:t>使用限制使用的饲料原料、单一饲料、饲料添加剂、药物饲料添加剂、添加剂预混合饲料生产饲料，不遵守国务院农业行政主管部门的限制性规定的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eastAsia="宋体"/>
                <w:lang w:eastAsia="zh-CN"/>
              </w:rPr>
            </w:pPr>
            <w:r>
              <w:rPr>
                <w:rFonts w:hint="eastAsia"/>
                <w:sz w:val="18"/>
                <w:szCs w:val="18"/>
                <w:lang w:val="en-US" w:eastAsia="zh-CN"/>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一）使用限制使用的饲料原料、单一饲料、饲料添加剂、药物饲料添加剂、添加剂预混合饲料生产饲料，不遵守国务院农业行政主管部门的限制性规定的；（二）使用国务院农业行政主管部门公布的饲料原料目录、饲料添加剂品种目录和药物饲料添加剂品种目录以外的物质生产饲料的；（三）生产未取得新饲料、新饲料添加剂证书的新饲料、新饲料添加剂或者禁用的饲料、饲料添加剂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108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使用国务院农业行政主管部门公布的饲料原料目录、饲料添加剂品种目录和药物饲料添加剂品种目录以外的物质生产饲料的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sz w:val="18"/>
                <w:szCs w:val="18"/>
                <w:u w:val="none"/>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一）使用限制使用的饲料原料、单一饲料、饲料添加剂、药物饲料添加剂、添加剂预混合饲料生产饲料，不遵守国务院农业行政主管部门的限制性规定的；（二）使用国务院农业行政主管部门公布的饲料原料目录、饲料添加剂品种目录和药物饲料添加剂品种目录以外的物质生产饲料的；（三）生产未取得新饲料、新饲料添加剂证书的新饲料、新饲料添加剂或者禁用的饲料、饲料添加剂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10</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生产未取得新饲料、新饲料添加剂证书的新饲料、新饲料添加剂或者禁用的饲料、饲料添加剂的。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一）使用限制使用的饲料原料、单一饲料、饲料添加剂、药物饲料添加剂、添加剂预混合饲料生产饲料，不遵守国务院农业行政主管部门的限制性规定的；（二）使用国务院农业行政主管部门公布的饲料原料目录、饲料添加剂品种目录和药物饲料添加剂品种目录以外的物质生产饲料的；（三）生产未取得新饲料、新饲料添加剂证书的新饲料、新饲料添加剂或者禁用的饲料、饲料添加剂的。</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i w:val="0"/>
                <w:iCs w:val="0"/>
                <w:color w:val="000000"/>
                <w:sz w:val="18"/>
                <w:szCs w:val="18"/>
                <w:u w:val="none"/>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i w:val="0"/>
                <w:iCs w:val="0"/>
                <w:color w:val="000000"/>
                <w:sz w:val="18"/>
                <w:szCs w:val="18"/>
                <w:u w:val="none"/>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i w:val="0"/>
                <w:iCs w:val="0"/>
                <w:color w:val="000000"/>
                <w:sz w:val="18"/>
                <w:szCs w:val="18"/>
                <w:u w:val="none"/>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i w:val="0"/>
                <w:iCs w:val="0"/>
                <w:color w:val="000000"/>
                <w:sz w:val="18"/>
                <w:szCs w:val="18"/>
                <w:u w:val="none"/>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110</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不按照国务院农业行政主管部门的规定和有关标准对采购的饲料原料、单一饲料、饲料添加剂、药物饲料添加剂、添加剂预混合饲料和用于饲料添加剂生产的原料进行查验或者检验的</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一）不按照国务院农业行政主管部门的规定和有关标准对采购的饲料原料、单一饲料、饲料添加剂、药物饲料添加剂、添加剂预混合饲料和用于饲料添加剂生产的原料进行查验或者检验的；（二）饲料、饲料添加剂生产过程中不遵守国务院农业行政主管部门制定的饲料、饲料添加剂质量安全管理规范和饲料添加剂安全使用规范的；（三）生产的饲料、饲料添加剂未经产品质量检验的。</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111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饲料、饲料添加剂生产过程中不遵守国务院农业行政主管部门制定的饲料、饲料添加剂质量安全管理规范和饲料添加剂安全使用规范的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一）不按照国务院农业行政主管部门的规定和有关标准对采购的饲料原料、单一饲料、饲料添加剂、药物饲料添加剂、添加剂预混合饲料和用于饲料添加剂生产的原料进行查验或者检验的；（二）饲料、饲料添加剂生产过程中不遵守国务院农业行政主管部门制定的饲料、饲料添加剂质量安全管理规范和饲料添加剂安全使用规范的；（三）生产的饲料、饲料添加剂未经产品质量检验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12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生产的饲料、饲料添加剂未经产品质量检验的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一）不按照国务院农业行政主管部门的规定和有关标准对采购的饲料原料、单一饲料、饲料添加剂、药物饲料添加剂、添加剂预混合饲料和用于饲料添加剂生产的原料进行查验或者检验的；（二）饲料、饲料添加剂生产过程中不遵守国务院农业行政主管部门制定的饲料、饲料添加剂质量安全管理规范和饲料添加剂安全使用规范的；（三）生产的饲料、饲料添加剂未经产品质量检验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13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饲料、饲料添加剂生产企业不依照本条例规定实行采购、生产、销售记录制度或者产品留样观察制度的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一条“饲料、饲料添加剂生产企业不依照本条例规定实行采购、生产、销售记录制度或者产品留样观察制度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14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饲料、饲料添加剂生产企业销售的饲料、饲料添加剂未附具产品质量检验合格证或者包装、标签不符合规定的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一条“饲料、饲料添加剂生产企业不依照本条例规定实行采购、生产、销售记录制度或者产品留样观察制度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  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cs="宋体"/>
                <w:b w:val="0"/>
                <w:bCs/>
                <w:i w:val="0"/>
                <w:iCs w:val="0"/>
                <w:color w:val="000000"/>
                <w:sz w:val="18"/>
                <w:szCs w:val="18"/>
                <w:u w:val="none"/>
                <w:lang w:val="en-US" w:eastAsia="zh-CN"/>
              </w:rPr>
            </w:pPr>
          </w:p>
          <w:p>
            <w:pPr>
              <w:keepNext w:val="0"/>
              <w:keepLines w:val="0"/>
              <w:widowControl/>
              <w:suppressLineNumbers w:val="0"/>
              <w:jc w:val="both"/>
              <w:textAlignment w:val="center"/>
              <w:rPr>
                <w:rFonts w:hint="eastAsia" w:ascii="宋体" w:hAnsi="宋体" w:cs="宋体"/>
                <w:b w:val="0"/>
                <w:bCs/>
                <w:i w:val="0"/>
                <w:iCs w:val="0"/>
                <w:color w:val="000000"/>
                <w:sz w:val="18"/>
                <w:szCs w:val="18"/>
                <w:u w:val="none"/>
                <w:lang w:val="en-US" w:eastAsia="zh-CN"/>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115</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饲料、饲料添加剂经营者不符合条件</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sz w:val="18"/>
                <w:szCs w:val="18"/>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default"/>
                <w:lang w:val="en-US" w:eastAsia="zh-CN"/>
              </w:rPr>
            </w:pPr>
            <w:r>
              <w:rPr>
                <w:rFonts w:hint="eastAsia"/>
                <w:sz w:val="18"/>
                <w:szCs w:val="18"/>
                <w:lang w:val="en-US" w:eastAsia="zh-CN"/>
              </w:rPr>
              <w:t>《饲料和饲料添加剂管理条例》第四十二条“不符合本条例第二十二条规定的条件经营饲料、饲料添加剂的，由县级人民政府饲料管理部门责令限期改正；逾期不改正的，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　第二十二条“饲料、饲料添加剂经营者应当符合下列条件；（一）有与经营饲料、饲料添加剂相适应的经营场所和仓储设施；（二）有具备饲料、饲料添加剂使用、贮存等知识的技术人员；（三）有必要的产品质量管理和安全管理制度。</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16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（一）对饲料、饲料添加剂进行再加工或者添加物质的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一）对饲料、饲料添加剂进行再加工或者添加物质的；（二）经营无产品标签、无生产许可证、无产品质量检验合格证的饲料、饲料添加剂的；（三）经营无产品批准文号的饲料添加剂、添加剂预混合饲料的（四）经营用国务院农业行政主管部门公布的饲料原料目录、饲料添加剂品种目录和药物饲料添加剂品种目录以外的物质生产的饲料的；（五）经营未取得新饲料、新饲料添加剂证书的新饲料、新饲料添加剂或者未取得饲料、饲料添加剂进口登记证的进口饲料、进口饲料添加剂以及禁用的饲料、饲料添加剂的。”《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3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17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（二）经营无产品标签、无生产许可证、无产品质量检验合格证的饲料、饲料添加剂的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一）对饲料、饲料添加剂进行再加工或者添加物质的；（二）经营无产品标签、无生产许可证、无产品质量检验合格证的饲料、饲料添加剂的；（三）经营无产品批准文号的饲料添加剂、添加剂预混合饲料的（四）经营用国务院农业行政主管部门公布的饲料原料目录、饲料添加剂品种目录和药物饲料添加剂品种目录以外的物质生产的饲料的；（五）经营未取得新饲料、新饲料添加剂证书的新饲料、新饲料添加剂或者未取得饲料、饲料添加剂进口登记证的进口饲料、进口饲料添加剂以及禁用的饲料、饲料添加剂的。”《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5"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18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经营用国务院农业行政主管部门公布的饲料原料目录、饲料添加剂品种目录和药物饲料添加剂品种目录以外的物质生产的饲料的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一）对饲料、饲料添加剂进行再加工或者添加物质的；（二）经营无产品标签、无生产许可证、无产品质量检验合格证的饲料、饲料添加剂的；（三）经营无产品批准文号的饲料添加剂、添加剂预混合饲料的（四）经营用国务院农业行政主管部门公布的饲料原料目录、饲料添加剂品种目录和药物饲料添加剂品种目录以外的物质生产的饲料的；（五）经营未取得新饲料、新饲料添加剂证书的新饲料、新饲料添加剂或者未取得饲料、饲料添加剂进口登记证的进口饲料、进口饲料添加剂以及禁用的饲料、饲料添加剂的。”  《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19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经营未取得新饲料、新饲料添加剂证书的新饲料、新饲料添加剂或者未取得饲料、饲料添加剂进口登记证的进口饲料、进口饲料添加剂以及禁用的饲料、饲料添加剂的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一）对饲料、饲料添加剂进行再加工或者添加物质的；（二）经营无产品标签、无生产许可证、无产品质量检验合格证的饲料、饲料添加剂的；（三）经营无产品批准文号的饲料添加剂、添加剂预混合饲料的（四）经营用国务院农业行政主管部门公布的饲料原料目录、饲料添加剂品种目录和药物饲料添加剂品种目录以外的物质生产的饲料的；（五）经营未取得新饲料、新饲料添加剂证书的新饲料、新饲料添加剂或者未取得饲料、饲料添加剂进口登记证的进口饲料、进口饲料添加剂以及禁用的饲料、饲料添加剂的。”《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3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120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（一）对饲料、饲料添加剂进行拆包、分装的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pStyle w:val="12"/>
              <w:keepNext w:val="0"/>
              <w:keepLines w:val="0"/>
              <w:pageBreakBefore w:val="0"/>
              <w:widowControl/>
              <w:kinsoku/>
              <w:wordWrap/>
              <w:overflowPunct/>
              <w:topLinePunct w:val="0"/>
              <w:autoSpaceDE/>
              <w:autoSpaceDN/>
              <w:bidi w:val="0"/>
              <w:adjustRightInd/>
              <w:snapToGrid/>
              <w:spacing w:line="360" w:lineRule="auto"/>
              <w:ind w:left="0" w:leftChars="0" w:firstLine="0" w:firstLineChars="0"/>
              <w:jc w:val="both"/>
              <w:textAlignment w:val="auto"/>
              <w:rPr>
                <w:rFonts w:hint="eastAsia"/>
              </w:rPr>
            </w:pPr>
            <w:r>
              <w:rPr>
                <w:rFonts w:hint="eastAsia"/>
                <w:sz w:val="18"/>
                <w:szCs w:val="18"/>
              </w:rPr>
              <w:t>《饲料和饲料添加剂管理条例》第四十四条“饲料、饲料添加剂经营者有下列行为之一的，由县级人民政府饲料管理部门责令改正，没收违法所得和违法经营的产品，并处2000元以上1万元以下罚款：（一）对饲料、饲料添加剂进行拆包、分装的；（二）不依照本条例规定实行产品购销台账制度的；（三）经营的饲料、饲料添加剂失效、霉变或者超过保质期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（二）不依照本条例规定实行产品购销台账制度的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四条“饲料、饲料添加剂经营者有下列行为之一的，由县级人民政府饲料管理部门责令改正，没收违法所得和违法经营的产品，并处2000元以上1万元以下罚款：（一）对饲料、饲料添加剂进行拆包、分装的；（二）不依照本条例规定实行产品购销台账制度的；（三）经营的饲料、饲料添加剂失效、霉变或者超过保质期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（三）经营的饲料、饲料添加剂失效、霉变或者超过保质期的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四条“饲料、饲料添加剂经营者有下列行为之一的，由县级人民政府饲料管理部门责令改正，没收违法所得和违法经营的产品，并处2000元以上1万元以下罚款：（一）对饲料、饲料添加剂进行拆包、分装的；（二）不依照本条例规定实行产品购销台账制度的；（三）经营的饲料、饲料添加剂失效、霉变或者超过保质期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对本条例第二十八条规定的饲料、饲料添加剂，生产企业不主动召回的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《饲料和饲料添加剂管理条例》第四十五条　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w:t>
            </w:r>
          </w:p>
          <w:p>
            <w:pPr>
              <w:keepNext w:val="0"/>
              <w:keepLines w:val="0"/>
              <w:widowControl/>
              <w:suppressLineNumbers w:val="0"/>
              <w:ind w:firstLine="420"/>
              <w:jc w:val="both"/>
              <w:textAlignment w:val="center"/>
              <w:rPr>
                <w:rFonts w:hint="eastAsia"/>
                <w:sz w:val="18"/>
                <w:szCs w:val="18"/>
                <w:lang w:val="en-US" w:eastAsia="zh-CN"/>
              </w:rPr>
            </w:pPr>
            <w:r>
              <w:rPr>
                <w:rFonts w:hint="eastAsia"/>
                <w:sz w:val="18"/>
                <w:szCs w:val="18"/>
                <w:lang w:val="en-US" w:eastAsia="zh-CN"/>
              </w:rPr>
              <w:t>对本条例第二十八条规定的饲料、饲料添加剂，经营者不停止销售的，由县级以上地方人民政府饲料管理部门责令停止销售；拒不停止销售的，没收违法所得，处1000元以上5万元以下罚款；情节严重的，责令停止经营，并通知工商行政管理部门，由工商行政管理部门吊销营业执照。</w:t>
            </w:r>
          </w:p>
          <w:p>
            <w:pPr>
              <w:pStyle w:val="2"/>
              <w:ind w:firstLine="420"/>
              <w:rPr>
                <w:rFonts w:hint="eastAsia"/>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对本例第二十八条规定的饲料、饲料添加剂，经营者不停止销售的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《饲料和饲料添加剂管理条例》第四十五条　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对本条例第二十八条规定的饲料、饲料添加剂，经营者不停止销售的，由县级以上地方人民政府饲料管理部门责令停止销售；拒不停止销售的，没收违法所得，处1000元以上5万元以下罚款；情节严重的，责令停止经营，并通知工商行政管理部门，由工商行政管理部门吊销营业执照。</w:t>
            </w:r>
          </w:p>
          <w:p>
            <w:pPr>
              <w:pStyle w:val="12"/>
              <w:jc w:val="both"/>
              <w:rPr>
                <w:rFonts w:hint="eastAsia"/>
              </w:rPr>
            </w:pPr>
          </w:p>
          <w:p>
            <w:pPr>
              <w:pStyle w:val="12"/>
              <w:jc w:val="both"/>
              <w:rPr>
                <w:rFonts w:hint="eastAsia"/>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（一）在生产、经营过程中，以非饲料、非饲料添加剂冒充饲料、饲料添加剂或者以此种饲料、饲料添加剂冒充他种饲料、饲料添加剂的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《饲料和饲料添加剂管理条例》第四十六条　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一）在生产、经营过程中，以非饲料、非饲料添加剂冒充饲料、饲料添加剂或者以此种饲料、饲料添加剂冒充他种饲料、饲料添加剂的；（二）生产、经营无产品质量标准或者不符合产品质量标准的饲料、饲料添加剂的；（三）生产、经营的饲料、饲料添加剂与标签标示的内容不一致的。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（二）生产、经营无产品质量标准或者不符合产品质量标准的饲料、饲料添加剂的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一）在生产、经营过程中，以非饲料、非饲料添加剂冒充饲料、饲料添加剂或者以此种饲料、饲料添加剂冒充他种饲料、饲料添加剂的；（二）生产、经营无产品质量标准或者不符合产品质量标准的饲料、饲料添加剂的；（三）生产、经营的饲料、饲料添加剂与标签标示的内容不一致的。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（三）生产、经营的饲料、饲料添加剂与标签标示的内容不一致的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一）在生产、经营过程中，以非饲料、非饲料添加剂冒充饲料、饲料添加剂或者以此种饲料、饲料添加剂冒充他种饲料、饲料添加剂的；（二）生产、经营无产品质量标准或者不符合产品质量标准的饲料、饲料添加剂的；（三）生产、经营的饲料、饲料添加剂与标签标示的内容不一致的。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28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（一）使用未取得新饲料、新饲料添加剂证书的新饲料、新饲料添加剂或者未取得饲料、饲料添加剂进口登记证的进口饲料、进口饲料添加剂的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《饲料和饲料添加剂管理条例》第四十七条　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1"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12</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（二）使用无产品标签、无生产许可证、无产品质量标准、无产品质量检验合格证的饲料、饲料添加剂的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《饲料和饲料添加剂管理条例》第四十七条　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 xml:space="preserve">   《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（三）使用无产品批准文号的饲料添加剂、添加剂预混合饲料的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《饲料和饲料添加剂管理条例》第四十七条　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 xml:space="preserve">   《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31</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（四）在饲料或者动物饮用水中添加饲料添加剂，不遵守国务院农业行政主管部门制定的饲料添加剂安全使用规范的；</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《饲料和饲料添加剂管理条例》第四十七条　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top"/>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top"/>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32</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（五）使用自行配制的饲料，不遵守国务院农业行政主管部门制定的自行配制饲料使用规范的；</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《饲料和饲料添加剂管理条例》第四十七条　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（六）使用限制使用的物质养殖动物，不遵守国务院农业行政主管部门的限制性规定的；</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《饲料和饲料添加剂管理条例》第四十七条　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七）在反刍动物饲料中添加乳和乳制品以外的动物源性成分的。在饲料或者动物饮用水中添加国务院农业行政主管部门公布禁用的物质以及对人体具有直接或者潜在危害的其他物质，或者直接使用上述物质养殖动物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《饲料和饲料添加剂管理条例》第四十七条　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135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养殖者对外提供自行配制的饲料</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sz w:val="18"/>
                <w:szCs w:val="18"/>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sz w:val="18"/>
                <w:szCs w:val="18"/>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sz w:val="18"/>
                <w:szCs w:val="18"/>
                <w:lang w:val="en-US" w:eastAsia="zh-CN"/>
              </w:rPr>
              <w:t>《饲料和饲料添加剂管理条例》第四十八条"养殖者对外提供自行配制的饲料的，由县级人民政府饲料管理部门责令改正，处2000元以上2万元以下罚款。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i w:val="0"/>
                <w:iCs w:val="0"/>
                <w:color w:val="000000"/>
                <w:sz w:val="18"/>
                <w:szCs w:val="18"/>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36</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以欺骗、贿赂等不正当手段取得生产许可证</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生产许可管理办法》第十九条“以欺骗、贿赂等不正当手段取得生产许可证的，由发证机关撤销生产许可证，申请人在3年内不得再次申请生产许可；以欺骗方式取得生产许可证的，并处5万元以上10万元以下罚款；涉嫌犯罪的，及时将案件移送司法机关，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超出许可范围生产饲料、饲料添加剂的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《饲料和饲料添加剂生产许可管理办法》第二十条“饲料、饲料添加剂生产企业有下列情形之一的，依照《饲料和饲料添加剂管理条例》第三十八条处罚：</w:t>
            </w: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　（一）超出许可范围生产饲料、饲料添加剂的；</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　（二）生产许可证有效期届满后，未依法续展继续生产饲料、饲料添加剂的。”《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9"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7"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38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生产许可证有效期届满后，未依法续展继续生产饲料、饲料添加剂的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饲料和饲料添加剂生产许可管理办法》第二十条“饲料、饲料添加剂生产企业有下列情形之一的，依照《饲料和饲料添加剂管理条例》第三十八条处罚：（一）超出许可范围生产饲料、饲料添加剂的；（二）生产许可证有效期届满后，未依法续展继续生产饲料、饲料添加剂的。”《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7"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13</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无兽药生产许可证，生产兽药的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擅自生产强制免疫所需兽用生物制品的，按照无兽药生产许可证生产兽药处罚。《农业农村部公告第97号》兽药严重违法行为从重处罚情形的规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无兽药经营许可证，经营兽药的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擅自生产强制免疫所需兽用生物制品的，按照无兽药生产许可证生产兽药处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有兽药生产许可证，生产假兽药的。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 xml:space="preserve">《兽药管理条例》第五十六条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擅自生产强制免疫所需兽用生物制品的，按照无兽药生产许可证生产兽药处罚。                                                                                  </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有兽药生产许可证，生产劣兽药的。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擅自生产强制免疫所需兽用生物制品的，按照无兽药生产许可证生产兽药处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有兽药经营许可证，经营假兽药的。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擅自生产强制免疫所需兽用生物制品的，按照无兽药生产许可证生产兽药处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有兽药经营许可证，经营劣兽药的。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擅自生产强制免疫所需兽用生物制品的，按照无兽药生产许可证生产兽药处罚</w:t>
            </w:r>
          </w:p>
          <w:p>
            <w:pPr>
              <w:pStyle w:val="12"/>
              <w:rPr>
                <w:rFonts w:hint="eastAsia" w:ascii="新宋体" w:hAnsi="新宋体" w:eastAsia="新宋体" w:cs="新宋体"/>
                <w:b w:val="0"/>
                <w:bCs/>
                <w:i w:val="0"/>
                <w:iCs w:val="0"/>
                <w:color w:val="000000"/>
                <w:kern w:val="0"/>
                <w:sz w:val="18"/>
                <w:szCs w:val="18"/>
                <w:u w:val="none"/>
                <w:lang w:val="en-US" w:eastAsia="zh-CN" w:bidi="ar"/>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45</w:t>
            </w:r>
          </w:p>
        </w:tc>
        <w:tc>
          <w:tcPr>
            <w:tcW w:w="1527" w:type="dxa"/>
            <w:vMerge w:val="restart"/>
            <w:tcBorders>
              <w:top w:val="single" w:color="auto"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兽药经营企业经营人用药品的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擅自生产强制免疫所需兽用生物制品的，按照无兽药生产许可证生产兽药处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shd w:val="clear" w:color="auto" w:fill="FFFFFF"/>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shd w:val="clear" w:color="auto" w:fill="FFFFFF"/>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提供虚假的资料、样品或者采取其他欺骗手段取得兽药生产许可证、兽药经营许可证或者兽药批准证明文件</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《兽药管理条例》第五十七条  违反本条例规定，提供虚假的资料、样品或者采取其他欺骗手段取得兽药生产许可证、兽药经营许可证或者兽药批准证明文件的，吊销兽药生产许可证、兽药经营许可证或者撤销兽药批准证明文件，并处5万元以上10万元以下罚款；给他人造成损失的，依法承担赔偿责任。其主要负责人和直接负责的主管人员终身不得从事兽药的生产、经营和进出口活动。</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47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买卖、出租、出借兽药生产许可证、兽药经营许可证和兽药批准证明文件</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sz w:val="18"/>
                <w:szCs w:val="18"/>
                <w:lang w:val="en-US" w:eastAsia="zh-CN"/>
              </w:rPr>
              <w:t>《兽药管理条例》第五十八条  买卖、出租、出借兽药生产许可证、兽药经营许可证和兽药批准证明文件的，没收违法所得，并处1万元以上10万元以下罚款；情节严重的，吊销兽药生产许可证、兽药经营许可证或者撤销兽药批准证明文件；构成犯罪的，依法追究刑事责任；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50</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境外企业在中国直接销售兽药</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sz w:val="18"/>
                <w:szCs w:val="18"/>
                <w:lang w:val="en-US" w:eastAsia="zh-CN"/>
              </w:rPr>
              <w:t>《兽药管理条例》第六十一条  违反本条例规定，境外企业在中国直接销售兽药的，责令其限期改正，没收直接销售的兽药和违法所得，并处5万元以上10万元以下罚款；情节严重的，吊销进口兽药注册证书；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执法大队</w:t>
            </w:r>
          </w:p>
          <w:p>
            <w:pPr>
              <w:pStyle w:val="2"/>
              <w:rPr>
                <w:rFonts w:hint="eastAsia" w:ascii="宋体" w:hAnsi="宋体" w:cs="宋体"/>
                <w:b w:val="0"/>
                <w:bCs/>
                <w:i w:val="0"/>
                <w:iCs w:val="0"/>
                <w:color w:val="000000"/>
                <w:kern w:val="0"/>
                <w:sz w:val="18"/>
                <w:szCs w:val="18"/>
                <w:u w:val="none"/>
                <w:lang w:val="en-US" w:eastAsia="zh-CN" w:bidi="ar"/>
              </w:rPr>
            </w:pPr>
          </w:p>
          <w:p>
            <w:pPr>
              <w:pStyle w:val="2"/>
              <w:rPr>
                <w:rFonts w:hint="eastAsia" w:ascii="宋体" w:hAnsi="宋体" w:cs="宋体"/>
                <w:b w:val="0"/>
                <w:bCs/>
                <w:i w:val="0"/>
                <w:iCs w:val="0"/>
                <w:color w:val="000000"/>
                <w:kern w:val="0"/>
                <w:sz w:val="18"/>
                <w:szCs w:val="18"/>
                <w:u w:val="none"/>
                <w:lang w:val="en-US" w:eastAsia="zh-CN" w:bidi="ar"/>
              </w:rPr>
            </w:pPr>
          </w:p>
          <w:p>
            <w:pPr>
              <w:pStyle w:val="2"/>
              <w:rPr>
                <w:rFonts w:hint="eastAsia" w:ascii="宋体" w:hAnsi="宋体" w:cs="宋体"/>
                <w:b w:val="0"/>
                <w:bCs/>
                <w:i w:val="0"/>
                <w:iCs w:val="0"/>
                <w:color w:val="000000"/>
                <w:kern w:val="0"/>
                <w:sz w:val="18"/>
                <w:szCs w:val="18"/>
                <w:u w:val="none"/>
                <w:lang w:val="en-US" w:eastAsia="zh-CN" w:bidi="ar"/>
              </w:rPr>
            </w:pPr>
          </w:p>
          <w:p>
            <w:pPr>
              <w:pStyle w:val="2"/>
              <w:rPr>
                <w:rFonts w:hint="eastAsia" w:ascii="宋体" w:hAnsi="宋体" w:cs="宋体"/>
                <w:b w:val="0"/>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未按照国家有关兽药安全使用规定使用兽药的、未建立用药记录或者记录不完整真实的。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《兽药管理条例》第六十二条  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使用禁止使用的药品和其他化合物的，或者将人用药品用于动物的。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《兽药管理条例》第六十二条  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销售尚在用药期、休药期内的动物及其产品用于食品消费，或者销售含有违禁药物和兽药残留超标的动物产品用于食品消费</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p>
            <w:pPr>
              <w:pStyle w:val="12"/>
              <w:rPr>
                <w:rFonts w:hint="eastAsia" w:ascii="新宋体" w:hAnsi="新宋体" w:eastAsia="新宋体" w:cs="新宋体"/>
                <w:b w:val="0"/>
                <w:bCs/>
                <w:i w:val="0"/>
                <w:iCs w:val="0"/>
                <w:color w:val="000000"/>
                <w:kern w:val="0"/>
                <w:sz w:val="18"/>
                <w:szCs w:val="18"/>
                <w:u w:val="none"/>
                <w:lang w:val="en-US" w:eastAsia="zh-CN" w:bidi="ar"/>
              </w:rPr>
            </w:pPr>
          </w:p>
          <w:p>
            <w:pPr>
              <w:pStyle w:val="12"/>
              <w:rPr>
                <w:rFonts w:hint="eastAsia" w:ascii="新宋体" w:hAnsi="新宋体" w:eastAsia="新宋体" w:cs="新宋体"/>
                <w:b w:val="0"/>
                <w:bCs/>
                <w:i w:val="0"/>
                <w:iCs w:val="0"/>
                <w:color w:val="000000"/>
                <w:kern w:val="0"/>
                <w:sz w:val="18"/>
                <w:szCs w:val="18"/>
                <w:u w:val="none"/>
                <w:lang w:val="en-US" w:eastAsia="zh-CN" w:bidi="ar"/>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擅自转移、使用、销毁、销售被查封或者扣押的兽药及有关材料</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sz w:val="18"/>
                <w:szCs w:val="18"/>
                <w:u w:val="none"/>
              </w:rPr>
              <w:t>《兽药管理条例》第六十四条  违反本条例规定，擅自转移、使用、销毁、销</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sz w:val="18"/>
                <w:szCs w:val="18"/>
                <w:u w:val="none"/>
              </w:rPr>
              <w:t>售被查封或者扣押的兽药及有关材料的，责令其停止违法行为，给予警告，并处5万元以上10万元以下罚款。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兽药生产企业、经营企业、兽药使用单位和开具处方的兽医人员发现可能与兽药使用有关的严重不良反应，不向所在地人民政府兽医行政管理部门报告的。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《兽药管理条例》第六十五条  违反本条例规定，兽药生产企业、经营企业、兽药使用单位和开具处方的兽医人员发现可能与兽药使用有关的严重不良反应，不向所在地人民政府兽医行政管理部门报告的，给予警告，并处5000元以上1万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生产企业在新兽药监测期内不收集或者不及时报送该新兽药的疗效、不良反应等资料的。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生产企业在新兽药监测期内不收集或者不及时报送该新兽药的疗效、不良反应等资料的，责令其限期改正，并处1万元以上5万元以下罚款；情节严重的，撤销该新兽药的产品批准文号。</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57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未经兽医开具处方销售、购买、使用兽用处方药</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《兽药管理条例》第六十六条  违反本条例规定，未经兽医开具处方销售、购买、使用兽用处方药的，责令其限期改正，没收违法所得，并处5万元以下罚款；给他人造成损失的，依法承担赔偿责任。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158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兽药生产、经营企业把原料药销售给兽药生产企业以外的单位和个人，或者兽药经营企业拆零销售原料药</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《兽药管理条例》第六十七条  违反本条例规定，兽药生产、经营企业把原料药销售给兽药生产企业以外的单位和个人的，或者兽药经营企业拆零销售原料药的，责令其立即改正，给予警告，没收违法所得，并处2万元以上5万元以下罚款；情节严重的，吊销兽药生产许可证、兽药经营许可证；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9"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15</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直接将原料药添加到饲料及动物饮用水中，或者饲喂动物</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《兽药管理条例》第六十八条第二款  直接将原料药添加到饲料及动物饮用水中，或者饲喂动物的，责令其立即改正，并处1万元以上3万元以下罚款；给他人造成损失的，依法承担赔偿责任。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60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因试验死亡的临床试验用食用动物及其产品作为动物性食品供人消费的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《新兽药研制管理办法》第二十五条  违反本办法第十七条第二款规定，依照《兽药管理条例》第六十三条的规定予以处罚。《新兽药研制管理办法》第十七条第二款 因试验死亡的临床试验用食用动物及其产品不得作为动物性食品供人消费，应当作无害化处理；《兽药管理条例》第六十三条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61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临床试验用食用动物及其产品供人消费，未提供符合《兽药非临床研究质量管理规范》和《兽药临床试验质量管理规范》要求的兽药安全性评价实验室出具的对人安全并超过休药期的证明的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临床试验用食用动物及其产品供人消费的，应当提供符合《兽药非临床研究质量管理规范》和《兽药临床试验质量管理规范》要求的兽药安全性评价实验室出具的对人安全并超过休药期的证明。《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62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申请人申请新兽药临床试验时，提供虚假资料和样品</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《新兽药研制管理办法》第二十六条 申请人申请新兽药临床试验时，提供虚假资料和样品的，批准机关不予受理或者对申报的新兽药临床试验不予批准，并对申请人给予警告，一年内不受理该申请人提出的该新兽药临床试验申请；已批准进行临床试验的，撤销该新兽药临床试验批准文件，终止试验，并处5万元以上10万元以下罚款，三年内不受理该申请人提出的该新兽药临床试验申请。　农业部对提供虚假资料和样品的申请人建立不良行为记录，并予以公布。</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63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未经定点从事生猪屠宰活动</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《生猪屠宰管理条例》第三十一条第一款　违反本条例规定，未经定点从事生猪屠宰活动的，由农业农村主管部门责令关闭，没收生猪、生猪产品、屠宰工具和设备以及违法所得；货值金额不足1万元的，并处5万元以上10万元以下的罚款；货值金额1万元以上的，并处货值金额10倍以上20倍以下的罚款。</w:t>
            </w: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 xml:space="preserve"> 第二款 冒用或者使用伪造的生猪定点屠宰证书或者生猪定点屠宰标志牌的，依照前款的规定处罚。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164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生猪定点屠宰厂（场）出借、转让生猪定点屠宰证书或者生猪定点屠宰标志牌</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《生猪屠宰管理条例》第三十一条第三款  生猪定点屠宰厂（场）出借、转让生猪定点屠宰证书或者生猪定点屠宰标志牌的，由设区的市级人民政府吊销生猪定点屠宰证书，收回生猪定点屠宰标志牌；有违法所得的，由农业农村主管部门没收违法所得，并处5万元以上10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165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未按照规定建立并遵守生猪进厂（场）查验登记制度、生猪产品出厂（场）记录制度等</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《生猪屠宰管理条例》第三十二条第一款　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一）未按照规定建立并遵守生猪进厂（场）查验登记制度、生猪产品出厂（场）记录制度的；（二）未按照规定签订、保存委托屠宰协议的；（三）屠宰生猪不遵守国家规定的操作规程、技术要求和生猪屠宰质量管理规范以及消毒技术规范的；（四）未按照规定建立并遵守肉品品质检验制度的；（五）对经肉品品质检验不合格的生猪产品未按照国家有关规定处理并如实记录处理情况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166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生猪定点屠宰厂（场）未按照规定开展动物疫病检测</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《生猪屠宰管理条例》第三十二条第二款  发生动物疫情时，生猪定点屠宰厂（场）未按照规定开展动物疫病检测的，由农业农村主管部门责令停业整顿，并处5000元以上5万元以下的罚款，对其直接负责的主管人员和其他直接责任人员处2万元以上5万元以下的罚款；情节严重的，由设区的市级人民政府吊销生猪定点屠宰证书，收回生猪定点屠宰标志牌。</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p>
          <w:p>
            <w:pPr>
              <w:keepNext w:val="0"/>
              <w:keepLines w:val="0"/>
              <w:widowControl/>
              <w:suppressLineNumbers w:val="0"/>
              <w:jc w:val="both"/>
              <w:textAlignment w:val="center"/>
              <w:rPr>
                <w:rFonts w:hint="eastAsia"/>
                <w:lang w:val="en-US" w:eastAsia="zh-CN"/>
              </w:rPr>
            </w:pPr>
            <w:r>
              <w:rPr>
                <w:rFonts w:hint="eastAsia"/>
                <w:lang w:val="en-US" w:eastAsia="zh-CN"/>
              </w:rPr>
              <w:t>167</w:t>
            </w: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eastAsia" w:ascii="新宋体" w:hAnsi="新宋体" w:eastAsia="新宋体" w:cs="新宋体"/>
                <w:b w:val="0"/>
                <w:bCs/>
                <w:i w:val="0"/>
                <w:iCs w:val="0"/>
                <w:color w:val="000000"/>
                <w:kern w:val="0"/>
                <w:sz w:val="18"/>
                <w:szCs w:val="18"/>
                <w:u w:val="none"/>
                <w:lang w:val="en-US" w:eastAsia="zh-CN" w:bidi="ar"/>
              </w:rPr>
            </w:pPr>
          </w:p>
          <w:p>
            <w:pPr>
              <w:pStyle w:val="2"/>
              <w:jc w:val="both"/>
              <w:rPr>
                <w:rFonts w:hint="default" w:ascii="新宋体" w:hAnsi="新宋体" w:eastAsia="新宋体" w:cs="新宋体"/>
                <w:b w:val="0"/>
                <w:bCs/>
                <w:i w:val="0"/>
                <w:iCs w:val="0"/>
                <w:color w:val="000000"/>
                <w:kern w:val="0"/>
                <w:sz w:val="18"/>
                <w:szCs w:val="18"/>
                <w:u w:val="none"/>
                <w:lang w:val="en-US" w:eastAsia="zh-CN" w:bidi="ar"/>
              </w:rPr>
            </w:pP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未经肉品品质检验或者经肉品品质检验不合格的生猪产品</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《生猪屠宰管理条例》第三十三条　违反本条例规定，生猪定点屠宰厂（场）出厂（场）未经肉品品质检验或者经肉品品质检验不合格的生猪产品的，由农业农村主管部门责令停业整顿，没收生猪产品和违法所得；货值金额不足1万元的，并处10万元以上15万元以下的罚款；货值金额1万元以上的，并处货值金额15倍以上30倍以下的罚款；对其直接负责的主管人员和其他直接责任人员处5万元以上10万元以下的罚款；情节严重的，由设区的市级人民政府吊销生猪定点屠宰证书，收回生猪定点屠宰标志牌，并可以由公安机关依照《中华人民共和国食品安全法》的规定，对其直接负责的主管人员和其他直接责任人员处5日以上15日以下拘留。</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168</w:t>
            </w:r>
          </w:p>
        </w:tc>
        <w:tc>
          <w:tcPr>
            <w:tcW w:w="1527"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应当召回生猪产品而不召回</w:t>
            </w:r>
          </w:p>
        </w:tc>
        <w:tc>
          <w:tcPr>
            <w:tcW w:w="6463" w:type="dxa"/>
            <w:vMerge w:val="restart"/>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sz w:val="18"/>
                <w:szCs w:val="18"/>
                <w:lang w:val="en-US" w:eastAsia="zh-CN"/>
              </w:rPr>
            </w:pPr>
            <w:r>
              <w:rPr>
                <w:rFonts w:hint="eastAsia"/>
                <w:sz w:val="18"/>
                <w:szCs w:val="18"/>
                <w:lang w:val="en-US" w:eastAsia="zh-CN"/>
              </w:rPr>
              <w:t>《生猪屠宰管理条例》第三十四条　生猪定点屠宰厂（场）依照本条例规定应当召回生猪产品而不召回的，由农业农村主管部门责令召回，停止屠宰；拒不召回或者拒不停止屠宰的，责令停业整顿，没收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rPr>
            </w:pPr>
            <w:r>
              <w:rPr>
                <w:rFonts w:hint="eastAsia"/>
                <w:sz w:val="18"/>
                <w:szCs w:val="18"/>
                <w:lang w:val="en-US" w:eastAsia="zh-CN"/>
              </w:rPr>
              <w:t>委托人拒不执行召回规定的，依照前款规定处罚。</w:t>
            </w:r>
          </w:p>
        </w:tc>
        <w:tc>
          <w:tcPr>
            <w:tcW w:w="561" w:type="dxa"/>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169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生猪定点屠宰厂（场）、其他单位和个人对生猪、生猪产品注水或者注入其他物质的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《生猪屠宰管理条例》第三十五条　违反本条例规定，生猪定点屠宰厂（场）、其他单位和个人对生猪、生猪产品注水或者注入其他物质的，由农业农村主管部门没收注水或者注入其他物质的生猪、生猪产品、注水工具和设备以及违法所得；货值金额不足1万元的，并处5万元以上10万元以下的罚款；货值金额1万元以上的，并处货值金额10倍以上20倍以下的罚款；对生猪定点屠宰厂（场）或者其他单位的直接负责的主管人员和其他直接责任人员处5万元以上10万元以下的罚款。注入其他物质的，还可以由公安机关依照《中华人民共和国食品安全法》的规定，对其直接负责的主管人员和其他直接责任人员处5日以上15日以下拘留。生猪定点屠宰厂（场）对生猪、生猪产品注水或者注入其他物质的，除依照前款规定处罚外，还应当由农业农村主管部门责令停业整顿；情节严重的，由设区的市级人民政府吊销生猪定点屠宰证书，收回生猪定点屠宰标志牌。</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170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生猪定点屠宰厂（场）屠宰注水或者注入其他物质的生猪</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《生猪屠宰管理条例》第三十六条　违反本条例规定，生猪定点屠宰厂（场）屠宰注水或者注入其他物质的生猪的，由农业农村主管部门责令停业整顿，没收注水或者注入其他物质的生猪、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3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新宋体" w:hAnsi="新宋体" w:eastAsia="新宋体" w:cs="新宋体"/>
                <w:b w:val="0"/>
                <w:bCs/>
                <w:i w:val="0"/>
                <w:iCs w:val="0"/>
                <w:color w:val="000000"/>
                <w:sz w:val="18"/>
                <w:szCs w:val="18"/>
                <w:u w:val="none"/>
                <w:lang w:val="en-US"/>
              </w:rPr>
            </w:pPr>
            <w:r>
              <w:rPr>
                <w:rFonts w:hint="eastAsia" w:ascii="新宋体" w:hAnsi="新宋体" w:eastAsia="新宋体" w:cs="新宋体"/>
                <w:b w:val="0"/>
                <w:bCs/>
                <w:i w:val="0"/>
                <w:iCs w:val="0"/>
                <w:color w:val="000000"/>
                <w:kern w:val="0"/>
                <w:sz w:val="18"/>
                <w:szCs w:val="18"/>
                <w:u w:val="none"/>
                <w:lang w:val="en-US" w:eastAsia="zh-CN" w:bidi="ar"/>
              </w:rPr>
              <w:t>171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为未经定点违法从事生猪屠宰活动的单位和个人提供生猪屠宰场所或者生猪产品储存设施，或者为对生猪、生猪产品注水或者注入其他物质的单位和个人提供场所</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《生猪屠宰管理条例》第三十七条　违反本条例规定，为未经定点违法从事生猪屠宰活动的单位和个人提供生猪屠宰场所或者生猪产品储存设施，或者为对生猪、生猪产品注水或者注入其他物质的单位和个人提供场所的，由农业农村主管部门责令改正，没收违法所得，并处5万元以上10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5"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72</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（一）使用炸鱼、毒鱼、电鱼等破坏渔业资源方法进行捕捞。（二）在禁渔区、禁渔期进行捕捞。（三）使用禁用的渔具、捕捞方法和小于最小网目尺寸的网具进行捕捞。（四）制造、销售禁用渔具。</w:t>
            </w:r>
          </w:p>
        </w:tc>
        <w:tc>
          <w:tcPr>
            <w:tcW w:w="6463"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渔业法》第三十八条：使用炸鱼、毒鱼、电鱼等破坏渔业资源方法进行捕捞的，违反关于禁渔区、禁渔期的规定进行捕捞的，或者使用禁用的渔具、捕捞方法和小于最小网目尺寸的网具进行捕捞或者渔获物中幼鱼超过规定比例的，没收渔获物和违法所得，处五万元以下的罚款；情节严重的，没收渔具，吊销捕捞许可证；情节特别严重的，可以没收渔船；构成犯罪的，依法追究刑事责任。在禁渔区或者禁渔期内销售非法捕捞的渔获物的，县级以上地方人民政府渔业行政主管部门应当及时进行调查处理。制造、销售禁用的渔具的，没收非法制造、销售的渔具和违法所得，并处一万元以下的罚款。</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xml:space="preserve">    结合《河南省实施&lt;中华人民共和国渔业法&gt;办法》第二十三条执行。</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73.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偷捕、抢夺他人养殖的水产品的，或者破坏他人养殖水体、养殖设施</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法》第三十九条：偷捕、抢夺他人养殖的水产品的，或者破坏他人养殖水体、养殖设施的，责令改正，可以处二万元以下的罚款；造成他人损失的，依法承担赔偿责任；构成犯罪的，依法追究刑事责任。</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74</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（一）无正当理由使水域、滩涂荒芜满一年。</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法》第四十条：使用全民所有的水域、滩涂从事养殖生产，无正当理由使水域、滩涂荒芜满一年的，由发放养殖证的机关责令限期开发利用；逾期未开发利用的，吊销养殖证，可以并处一万元以下的罚款。未依法取得养殖证擅自在全民所有的水域从事养殖生产的，责令改正，补办养殖证或者限期拆除养殖设施。未依法取得养殖证或者超越养殖证许可范围在全民所有的水域从事养殖生产，妨碍航运、行洪的，责令限期拆除养殖设施，可以并处一万元以下的罚款。</w:t>
            </w:r>
          </w:p>
        </w:tc>
        <w:tc>
          <w:tcPr>
            <w:tcW w:w="561" w:type="dxa"/>
            <w:vMerge w:val="restart"/>
            <w:tcBorders>
              <w:top w:val="single" w:color="000000"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75</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（二）未依法取得养殖证或者超越养殖证许可范围在全民所有的水域从事养殖生产，妨碍航运、行洪。</w:t>
            </w: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76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未依法取得捕捞许可证擅自进行捕捞</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《中华人民共和国渔业法》第四十一条：未依法取得捕捞许可证擅自进行捕捞的，没收渔获物和违法所得，并处十万元以下的罚款；情节严重的，并可以没收渔具和渔船。</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77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违反捕捞许可证关于作业类型、场所、时限和渔具数量的规定进行捕捞</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法》第四十二条：违反捕捞许可证关于作业类型、场所、时限和渔具数量的规定进行捕捞的，没收渔获物和违法所得，可以并处五万元以下的罚款；情节严重的，并可以没收渔具，吊销捕捞许可证。</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78</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（一）非法生产、进口、出口水产苗种的。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法》第四十四条：非法生产、进口、出口水产苗种的，没收苗种和违法所得，并处五万元以下的罚款。经营未经审定批准的水产苗种的，责令立即停止经营，没收违法所得，可以并处五万元以下的罚款。结合《河南省实施&lt;中华人民共和国渔业法&gt;办法》第二十一条执行。</w:t>
            </w:r>
          </w:p>
        </w:tc>
        <w:tc>
          <w:tcPr>
            <w:tcW w:w="561" w:type="dxa"/>
            <w:vMerge w:val="restart"/>
            <w:tcBorders>
              <w:top w:val="single" w:color="000000"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大队</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17</w:t>
            </w:r>
            <w:r>
              <w:rPr>
                <w:rFonts w:hint="eastAsia" w:ascii="宋体" w:hAnsi="宋体" w:cs="宋体"/>
                <w:b w:val="0"/>
                <w:bCs/>
                <w:i w:val="0"/>
                <w:iCs w:val="0"/>
                <w:color w:val="000000"/>
                <w:kern w:val="0"/>
                <w:sz w:val="18"/>
                <w:szCs w:val="18"/>
                <w:u w:val="none"/>
                <w:lang w:val="en-US" w:eastAsia="zh-CN" w:bidi="ar"/>
              </w:rPr>
              <w:t>9</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（二）经营未经审定批准的水产苗种的。</w:t>
            </w: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cs="宋体"/>
                <w:b w:val="0"/>
                <w:bCs/>
                <w:i w:val="0"/>
                <w:iCs w:val="0"/>
                <w:color w:val="000000"/>
                <w:kern w:val="0"/>
                <w:sz w:val="18"/>
                <w:szCs w:val="18"/>
                <w:u w:val="none"/>
                <w:lang w:val="en-US" w:eastAsia="zh-CN" w:bidi="ar"/>
              </w:rPr>
              <w:t>180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未经批准在水产种质资源保护区内从事捕捞活动</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《中华人民共和国渔业法》第四十五条：未经批准在水产种质资源保护区内从事捕捞活动的，责令立即停止捕捞，没收渔获物和渔具，可以并处一万元以下的罚款。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81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非法捕杀国家重点保护的水生野生动物</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水生野生动物保护实施条例》第二十六条：非法捕杀国家重点保护的水生野生动物的，依照刑法有关规定追究刑事责任；情节显著轻微危害不大的，或者犯罪情节轻微不需要判处刑罚的，由渔业行政主管部门没收捕获物、捕捉工具和违法所得，吊销特许捕捉证，并处以相当于捕获物价值10倍以下的罚款，没有捕获物的处以1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182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未取得驯养繁殖许可证或者超越驯养繁殖许可证规定范围，驯养繁殖国家重点保护的水生野生动物</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水生野生动物保护实施条例》第三十条：违反野生动物保护法规，未取得驯养繁殖许可证或者超越驯养繁殖许可证规定范围，驯养繁殖国家重点保护的水生野生动物的，由渔业行政主管部门没收违法所得，处3000元以下的罚款，可以并处没收水生野生动物、吊销驯养繁殖许可证。</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83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外国人未经批准在中国境内对国家重点保护的水生野生动物进行科学考察、标准采集、拍摄电影、录像</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水生野生动物保护实施条例》第三十一条：外国人未经批准在中国境内对国家重点保护的水生野生动物进行科学考察、标准采集、拍摄电影、录像的，由渔业行政主管部门没收考察、拍摄的资料以及所获标本，可以并处5万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84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渔业船舶应当申报营运检验或者临时检验而不申报</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船舶检验条例》第三十三条：违反本条例规定，渔业船舶应当申报营运检验或者临时检验而不申报的，责令立即停止作业，限期申报检验；逾期仍不申报检验的，处1000元以上1万元以下的罚款，并可以暂扣渔业船舶检验证书。</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85</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（一）使用未经检验合格的有关航行、作业和人身财产安全以及防止污染环境的重要设备、部件和材料，制造、改造、维修渔业船舶的。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渔业船舶检验条例》第三十四条：违反本条例规定，有下列行为之一的，责令立即改正，处两千元以上2万元以下的罚款；正在作业的，责令立即停止作业；拒不改正或者拒不停止作业的，强制拆除非法使用的重要设备、部件和材料或者暂扣渔业船舶检验证书；构成犯罪的，依法追究刑事责任：</w:t>
            </w: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　　（一）使用未经检验合格的有关航行、作业和人身财产安全以及防止污染环境的重要设备、部件和材料，制造、改造、维修渔业船舶的；</w:t>
            </w: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　　（二）擅自拆除渔业船舶上有关航行、作业和人身财产安全以及防止污染环境的重要设备、部件的；</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（三）擅自改变渔业船舶的吨位、载重线、主机功率、人员定额和适航区域的。</w:t>
            </w:r>
          </w:p>
        </w:tc>
        <w:tc>
          <w:tcPr>
            <w:tcW w:w="561" w:type="dxa"/>
            <w:vMerge w:val="restart"/>
            <w:tcBorders>
              <w:top w:val="single" w:color="000000"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86</w:t>
            </w:r>
          </w:p>
        </w:tc>
        <w:tc>
          <w:tcPr>
            <w:tcW w:w="1527" w:type="dxa"/>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（二）擅自拆除渔业船舶上有关航行、作业和人身财产安全以及防止污染环境的重要设备、部件的。</w:t>
            </w: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87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（三）擅自改变渔业船舶的吨位、载重线、主机功率、人员定额和适航区域的。</w:t>
            </w: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88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渔业船舶检验机构的工作人员未经考核合格从事渔业船舶检验工作</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《中华人民共和国渔业船舶检验条例》第三十五条：渔业船舶检验机构的工作人员未经考核合格从事渔业船舶检验工作的，责令其立即停止检验工作，处以1000元以上5000元以下的罚款。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18</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没有、伪造、冒用船名、船号或船舶证书</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港航监督行政处罚规定》第十六条：无有效的渔业船舶船名、船号、船舶登记证书（或船舶国籍证书）、检验证书的船舶，禁止其离港，并对船舶所有者或者经营者处船价2倍以下的罚款。有下列行为之一的，从重处罚：（一）无有效的渔业船舶登记证书（或渔业船舶国籍证书）和检验证书，擅自刷写船名、船号、船籍港的；（二）伪造渔业船舶登记证书（或国籍证书），船舶所有权证书或船舶检验证书的；（三）伪造事实骗取渔业船舶登记证书或渔业船舶国籍证书的；（四）冒用他船船名、船号或船舶证书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渔业船舶改建后，未按规定办理变更登记</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港航监督行政处罚规定》第十七条：渔业船舶改建后，未按规定办理变更登记，应禁止其离港，责令其限期改正，并可以对船舶所有者处5000元以上20000元以下罚款。变更主机功率未按规定办理变更登记的，从重处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将船舶证书转让他船使用</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《中华人民共和国渔业港航监督行政处罚规定》第十八条： 将船舶证书转让他船使用，一经发现，应立即收缴，对转让船舶证书的船舶所有者或经营者处1000元以下罚款；对借用证书的船舶所有者或经营者处船价2倍以下罚款。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拒不执行渔政渔港监督管理机关作出的离港、禁止离港、停航、改航、停止作业等决定的船舶</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港航监督行政处罚规定》第二十四条：对拒不执行渔政渔港监督管理机关作出的离港、禁止离港、停航、改航、停止作业等决定的船舶，可对船长或直接责任人并处1000元以上10000元以下罚款、扣留或吊销船长职务证书。</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冒用、租借他人或涂改职务船员证书、普通船员证书</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《中华人民共和国渔业港航监督行政处罚规定》第二十五条：冒用、租借他人或涂改职务船员证书、普通船员证书的，应责令其限期改正，并收缴所用证书，对当事人或直接责任人并处50元以上200元以下罚款。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向渔政渔港监督管理机关提供虚假证明材料、伪造资历或以其他舞弊方式获取船员证书</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《中华人民共和国渔业港航监督行政处罚规定》第二十七条： 向渔政渔港监督管理机关提供虚假证明材料、伪造资历或以其他舞弊方式获取船员证书的，应收缴非法获取的船员证书，对提供虚假材料的单位或责任人处500元以上3000元以下罚款。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执法</w:t>
            </w:r>
          </w:p>
          <w:p>
            <w:pPr>
              <w:keepNext w:val="0"/>
              <w:keepLines w:val="0"/>
              <w:widowControl/>
              <w:suppressLineNumbers w:val="0"/>
              <w:jc w:val="both"/>
              <w:textAlignment w:val="center"/>
              <w:rPr>
                <w:rFonts w:hint="eastAsia"/>
                <w:sz w:val="18"/>
                <w:szCs w:val="18"/>
                <w:lang w:val="en-US" w:eastAsia="zh-CN"/>
              </w:rPr>
            </w:pPr>
            <w:r>
              <w:rPr>
                <w:rFonts w:hint="eastAsia"/>
                <w:sz w:val="18"/>
                <w:szCs w:val="18"/>
                <w:lang w:val="en-US" w:eastAsia="zh-CN"/>
              </w:rPr>
              <w:t>大队</w:t>
            </w:r>
          </w:p>
          <w:p>
            <w:pPr>
              <w:pStyle w:val="2"/>
              <w:rPr>
                <w:rFonts w:hint="eastAsi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损坏航标或其他助航、导航标志和设施，或造成上述标志、设施失效、移位、流失</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渔业港航监督行政处罚规定》第三十条：对损坏航标或其他助航、导航标志和设施，或造成上述标志、设施失效、移位、流失的船舶或人员，应责令其照价赔偿，并对责任船舶或责任人员处500元以上1000元以下罚款。故意造成第一款所述结果或虽不是故意但事情发生后隐瞒不向渔政渔港监督管理机关报告的，应当从重处罚。</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品种测试、试验和种子质量检验机构伪造测试、试验、检验数据或者出具虚假证明</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一条“品种测试、试验和种子质量检验机构伪造测试、试验、检验数据或者出具虚假证明的，由县级以上人民政府农业农村、林业草原主管部门责令改正，对单位处五万元以上十万元以下罚款，对直接负责的主管人员和其他直接责任人员处一万元以上五万元以下罚款；有违法所得的，并处没收违法所得；给种子使用者和其他种子生产经营者造成损失的，与种子生产经营者承担连带责任；情节严重的，由省级以上人民政府有关主管部门取消种子质量检验资格。”</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侵权行为</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二条第六款“县级以上人民政府农业农村、林业草原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w:t>
            </w:r>
            <w:r>
              <w:rPr>
                <w:rFonts w:hint="eastAsia" w:ascii="宋体" w:hAnsi="宋体" w:cs="宋体"/>
                <w:b w:val="0"/>
                <w:bCs/>
                <w:i w:val="0"/>
                <w:iCs w:val="0"/>
                <w:color w:val="000000"/>
                <w:kern w:val="0"/>
                <w:sz w:val="18"/>
                <w:szCs w:val="18"/>
                <w:u w:val="none"/>
                <w:lang w:val="en-US" w:eastAsia="zh-CN" w:bidi="ar"/>
              </w:rPr>
              <w:t>98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假冒授权品种</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二条第七款“假冒授权品种的，由县级以上人民政府农业农村、林业草原主管部门责令停止假冒行为，没收违法所得和种子；货值金额不足五万元的，并处一万元以上二十五万元以下罚款；货值金额五万元以上的，并处货值金额五倍以上十倍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19</w:t>
            </w:r>
            <w:r>
              <w:rPr>
                <w:rFonts w:hint="eastAsia" w:ascii="宋体" w:hAnsi="宋体" w:cs="宋体"/>
                <w:b w:val="0"/>
                <w:bCs/>
                <w:i w:val="0"/>
                <w:iCs w:val="0"/>
                <w:color w:val="000000"/>
                <w:kern w:val="0"/>
                <w:sz w:val="18"/>
                <w:szCs w:val="18"/>
                <w:u w:val="none"/>
                <w:lang w:val="en-US" w:eastAsia="zh-CN" w:bidi="ar"/>
              </w:rPr>
              <w:t>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生产经营假种子</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种子法》第七十四条第一款“违反本法第四十八条规定，生产经营假种子的，由县级以上人民政府农业农村、林业草原主管部门责令停止生产经营，没收违法所得和种子，吊销种子生产经营许可证；违法生产经营的货值金额不足二万元的，并处二万元以上二十万元以下罚款；货值金额二万元以上的，并处货值金额十倍以上二十倍以下罚款。”</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xml:space="preserve">  第四十八条“禁止生产经营假、劣种子。农业农村、林业草原主管部门和有关部门依法打击生产经营假、劣种子的违法行为，保护农民合法权益，维护公平竞争的市场秩序。下列种子为假种子：（一）以非种子冒充种子或者以此种品种种子冒充其他品种种子的；（二）种子种类、品种与标签标注的内容不符或者没有标签的。下列种子为劣种子：（一）质量低于国家规定标准的；（二）质量低于标签标注指标的；（三）带有国家规定的检疫性有害生物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cs="宋体"/>
                <w:b w:val="0"/>
                <w:bCs/>
                <w:i w:val="0"/>
                <w:iCs w:val="0"/>
                <w:color w:val="000000"/>
                <w:kern w:val="0"/>
                <w:sz w:val="18"/>
                <w:szCs w:val="18"/>
                <w:u w:val="none"/>
                <w:lang w:val="en-US" w:eastAsia="zh-CN" w:bidi="ar"/>
              </w:rPr>
            </w:pPr>
            <w:r>
              <w:rPr>
                <w:rFonts w:hint="eastAsia" w:ascii="宋体" w:hAnsi="宋体" w:cs="宋体"/>
                <w:b w:val="0"/>
                <w:bCs/>
                <w:i w:val="0"/>
                <w:iCs w:val="0"/>
                <w:color w:val="000000"/>
                <w:kern w:val="0"/>
                <w:sz w:val="18"/>
                <w:szCs w:val="18"/>
                <w:u w:val="none"/>
                <w:lang w:val="en-US" w:eastAsia="zh-CN" w:bidi="ar"/>
              </w:rPr>
              <w:t>执法</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生产经营劣种子</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r>
              <w:rPr>
                <w:rFonts w:hint="eastAsia" w:ascii="宋体" w:hAnsi="宋体" w:eastAsia="宋体" w:cs="宋体"/>
                <w:b w:val="0"/>
                <w:bCs/>
                <w:i w:val="0"/>
                <w:iCs w:val="0"/>
                <w:color w:val="000000"/>
                <w:kern w:val="0"/>
                <w:sz w:val="18"/>
                <w:szCs w:val="18"/>
                <w:u w:val="none"/>
                <w:lang w:val="en-US" w:eastAsia="zh-CN" w:bidi="ar"/>
              </w:rPr>
              <w:t>《中华人民共和国种子法》第七十五条第一款“违反本法第四十八条规定，生产经营劣种子的，由县级以上人民政府农业农村、林业草原主管部门责令停止生产经营，没收违法所得和种子；违法生产经营的货值金额不足二万元的，并处一万元以上十万元以下罚款；货值金额二万元以上的，并处货值金额五倍以上十倍以下罚款；情节严重的，吊销种子生产经营许可证。”</w:t>
            </w: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xml:space="preserve">  第四十八条“禁止生产经营假、劣种子。农业农村、林业草原主管部门和有关部门依法打击生产经营假、劣种子的违法行为，保护农民合法权益，维护公平竞争的市场秩序。下列种子为假种子：（一）以非种子冒充种子或者以此种品种种子冒充其他品种种子的；（二）种子种类、品种与标签标注的内容不符或者没有标签的。下列种子为劣种子：（一）质量低于国家规定标准的；（二）质量低于标签标注指标的；（三）带有国家规定的检疫性有害生物的。”</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未取得种子生产经营许可证生产经营种子的；（二）以欺骗、贿赂等不正当手段取得种子生产经营许可证的；（三）未按照种子生产经营许可证的规定生产经营种子的；（四）伪造、变造、买卖、租借种子生产经营许可证的；（五）不再具有繁殖种子的隔离和培育条件，或者不再具有无检疫性有害生物的种子生产地点或者县级以上人民政府林业草原主管部门确定的采种林，继续从事种子生产的；（六）未执行种子检验、检疫规程生产种子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六条第一款“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一）未取得种子生产经营许可证生产经营种子的；（二）以欺骗、贿赂等不正当手段取得种子生产经营许可证的；（三）未按照种子生产经营许可证的规定生产经营种子的；（四）伪造、变造、买卖、租借种子生产经营许可证的；（五）不再具有繁殖种子的隔离和培育条件，或者不再具有无检疫性有害生物的种子生产地点或者县级以上人民政府林业草原主管部门确定的采种林，继续从事种子生产的；（六）未执行种子检验、检疫规程生产种子的。第三十二条“申请取得种子生产经营许可证的，应当具有与种子生产经营相适应的生产经营设施、设备及专业技术人员，以及法规和国务院农业农村、林业草原主管部门规定的其他条件。从事种子生产的，还应当同时具有繁殖种子的隔离和培育条件，具有无检疫性有害生物的种子生产地点或者县级以上人民政府林业草原主管部门确定的采种林。申请领取具有植物新品种权的种子生产经营许可证的，应当征得植物新品种权所有人的书面同意。第三十三条“种子生产经营许可证应当载明生产经营者名称、地址、法定代表人、生产种子的品种、地点和种子经营的范围、有效期限、有效区域等事项。前款事项发生变更的，应当自变更之日起三十日内，向原核发许可证机关申请变更登记。除本法另有规定外，禁止任何单位和个人无种子生产经营许可证或者违反种子生产经营许可证的规定生产、经营种子。禁止伪造、变造、买卖、租借种子生产经营许可证。”第三十四条“种子生产应当执行种子生产技术规程和种子检验、检疫规程，保证种子符合净度、纯度、发芽率等质量要求和检疫要求。县级以上人民政府农业农村、林业草原主管部门应当指导、支持种子生产经营者采用先进的种子生产技术，改进生产工艺，提高种子质量。”</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对应当审定未经审定的农作物品种进行推广、销售的；（二）作为良种推广、销售应当审定未经审定的林木品种的；（三）推广、销售应当停止推广、销售的农作物品种或者林木良种的；（四）对应当登记未经登记的农作物品种进行推广，或者以登记品种的名义进行销售的；（五）对已撤销登记的农作物品种进行推广，或者以登记品种的名义进行销售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top"/>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七条第一款“违反本法第二十一条、第二十二条、第二十三条规定，有下列行为之一的，由县级以上人民政府农业农村、林业草原主管部门责令停止违法行为，没收违法所得和种子，并处二万元以上二十万元以下罚款：（一）对应当审定未经审定的农作物品种进行推广、销售的；（二）作为良种推广、销售应当审定未经审定的林木品种的；（三）推广、销售应当停止推广、销售的农作物品种或者林木良种的；（四）对应当登记未经登记的农作物品种进行推广，或者以登记品种的名义进行销售的；（五）对已撤销登记的农作物品种进行推广，或者以登记品种的名义进行销售的。”第二十一条“审定通过的农作物品种和林木良种出现不可克服的严重缺陷等情形不宜继续推广、销售的，经原审定委员会审核确认后，撤销审定，由原公告部门发布公告，停止推广、销售。”第二十二条“国家对部分非主要农作物实行品种登记制度。列入非主要农作物登记目录的品种在推广前应当登记。实行品种登记的农作物范围应当严格控制，并根据保护生物多样性、保证消费安全和用种安全的原则确定。登记目录由国务院农业农村主管部门制定和调整。申请者申请品种登记应当向省、自治区、直辖市人民政府农业农村主管部门提交申请文件和种子样品，并对其真实性负责，保证可追溯，接受监督检查。申请文件包括品种的种类、名称、来源、特性、育种过程以及特异性、一致性、稳定性测试报告等。省、自治区、直辖市人民政府农业农村主管部门自受理品种登记申请之日起二十个工作日内，对申请者提交的申请文件进行书面审查，符合要求的，报国务院农业农村主管部门予以登记公告。对已登记品种存在申请文件、种子样品不实的，由国务院农业农村主管部门撤销该品种登记，并将该申请者的违法信息记入社会诚信档案，向社会公布；给种子使用者和其他种子生产经营者造成损失的，依法承担赔偿责任。对已登记品种出现不可克服的严重缺陷等情形的，由国务院农业农村主管部门撤销登记，并发布公告，停止推广。非主要农作物品种登记办法由国务院农业农村主管部门规定。”第二十三条“应当审定的农作物品种未经审定的，不得发布广告、推广、销售。应当审定的林木品种未经审定通过的，不得作为良种推广、销售，但生产确需使用的，应当经林木品种审定委员会认定。应当登记的农作物品种未经登记的，不得发布广告、推广，不得以登记品种的名义销售。”</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一）未经许可进出口种子的；（二）为境外制种的种子在境内销售的；（三）从境外引进农作物或者林木种子进行引种试验的收获物作为种子在境内销售的；（四）进出口假、劣种子或者属于国家规定不得进出口的种子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八条“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一）未经许可进出口种子的；（二）为境外制种的种子在境内销售的；（三）从境外引进农作物或者林木种子进行引种试验的收获物作为种子在境内销售的；（四）进出口假、劣种子或者属于国家规定不得进出口的种子的。”第五十七条“从事种子进出口业务的，应当具备种子生产经营许可证；其中，从事农作物种子进出口业务的，还应当按照国家有关规定取得种子进出口许可。从境外引进农作物、林木种子的审定权限，农作物种子的进口审批办法，引进转基因植物品种的管理办法，由国务院规定。”第五十九条“为境外制种进口种子的，可以不受本法第五十七条第一款的限制，但应当具有对外制种合同，进口的种子只能用于制种，其产品不得在境内销售。从境外引进农作物或者林木试验用种，应当隔离栽培，收获物也不得作为种子销售。”第六十条“禁止进出口假、劣种子以及属于国家规定不得进出口的种子。”</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销售的种子应当包装而没有包装的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九条“违反本法第三十六条、第三十八条、第三十九条、第四十条规定，有下列行为之一的，由县级以上人民政府农业农村、林业草原主管部门责令改正，处二千元以上二万元以下罚款：（一）销售的种子应当包装而没有包装的；（二）销售的种子没有使用说明或者标签内容不符合规定的；（三）涂改标签的；（四）未按规定建立、保存种子生产经营档案的；（五）种子生产经营者在异地设立分支机构、专门经营不再分装的包装种子或者受委托生产、代销种子，未按规定备案的。”第三十六条“种子生产经营者应当建立和保存包括种子来源、产地、数量、质量、销售去向、销售日期和有关责任人员等内容的生产经营档案，保证可追溯。种子生产经营档案的具体载明事项，种子生产经营档案及种子样品的保存期限由国务院农业农村、林业草原主管部门规定。”第三十八条“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农村、林业草原主管部门备案。实行选育生产经营相结合，符合国务院农业农村、林业草原主管部门规定条件的种子企业的生产经营许可证的有效区域为全国。”第三十九条“销售的种子应当加工、分级、包装。但是不能加工、包装的除外。大包装或者进口种子可以分装；实行分装的，应当标注分装单位，并对种子质量负责。”第四十条“销售的种子应当符合国家或者行业标准，附有标签和使用说明。标签和使用说明标注的内容应当与销售的种子相符。种子生产经营者对标注内容的真实性和种子质量负责。标签应当标注种子类别、品种名称、品种审定或者登记编号、品种适宜种植区域及季节、生产经营者及注册地、质量指标、检疫证明编号、种子生产经营许可证编号和信息代码，以及国务院农业农村、林业草原主管部门规定的其他事项。销售授权品种种子的，应当标注品种权号。销售进口种子的，应当附有进口审批文号和中文标签。销售转基因植物品种种子的，必须用明显的文字标注，并应当提示使用时的安全控制措施。种子生产经营者应当遵守有关法律、法规的规定，诚实守信，向种子使用者提供种子生产者信息、种子的主要性状、主要栽培措施、适应性等使用条件的说明、风险提示与有关咨询服务，不得作虚假或者引人误解的宣传。任何单位和个人不得非法干预种子生产经营者的生产经营自主权。”</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销售的种子没有使用说明或者标签内容不符合规定的</w:t>
            </w: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涂改标签的</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top"/>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七十九条“违反本法第三十六条、第三十八条、第三十九条、第四十条规定，有下列行为之一的，由县级以上人民政府农业农村、林业草原主管部门责令改正，处二千元以上二万元以下罚款：（一）销售的种子应当包装而没有包装的；（二）销售的种子没有使用说明或者标签内容不符合规定的；（三）涂改标签的；（四）未按规定建立、保存种子生产经营档案的；（五）种子生产经营者在异地设立分支机构、专门经营不再分装的包装种子或者受委托生产、代销种子，未按规定备案的。”第三十六条“种子生产经营者应当建立和保存包括种子来源、产地、数量、质量、销售去向、销售日期和有关责任人员等内容的生产经营档案，保证可追溯。种子生产经营档案的具体载明事项，种子生产经营档案及种子样品的保存期限由国务院农业农村、林业草原主管部门规定。”第三十八条“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农村、林业草原主管部门备案。实行选育生产经营相结合，符合国务院农业农村、林业草原主管部门规定条件的种子企业的生产经营许可证的有效区域为全国。”第三十九条“销售的种子应当加工、分级、包装。但是不能加工、包装的除外。大包装或者进口种子可以分装；实行分装的，应当标注分装单位，并对种子质量负责。”第四十条“销售的种子应当符合国家或者行业标准，附有标签和使用说明。标签和使用说明标注的内容应当与销售的种子相符。种子生产经营者对标注内容的真实性和种子质量负责。标签应当标注种子类别、品种名称、品种审定或者登记编号、品种适宜种植区域及季节、生产经营者及注册地、质量指标、检疫证明编号、种子生产经营许可证编号和信息代码，以及国务院农业农村、林业草原主管部门规定的其他事项。销售授权品种种子的，应当标注品种权号。销售进口种子的，应当附有进口审批文号和中文标签。销售转基因植物品种种子的，必须用明显的文字标注，并应当提示使用时的安全控制措施。种子生产经营者应当遵守有关法律、法规的规定，诚实守信，向种子使用者提供种子生产者信息、种子的主要性状、主要栽培措施、适应性等使用条件的说明、风险提示与有关咨询服务，不得作虚假或者引人误解的宣传。任何单位和个人不得非法干预种子生产经营者的生产经营自主权。”</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未按规定建立、保存种子生产经营档案的</w:t>
            </w: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eastAsia="zh-CN"/>
              </w:rPr>
            </w:pPr>
            <w:r>
              <w:rPr>
                <w:rFonts w:hint="eastAsia" w:ascii="宋体" w:hAnsi="宋体" w:cs="宋体"/>
                <w:b w:val="0"/>
                <w:bCs/>
                <w:i w:val="0"/>
                <w:iCs w:val="0"/>
                <w:color w:val="000000"/>
                <w:sz w:val="18"/>
                <w:szCs w:val="18"/>
                <w:u w:val="none"/>
                <w:lang w:val="en-US" w:eastAsia="zh-CN"/>
              </w:rPr>
              <w:t>208</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种子生产经营者在异地设立分支机构、专门经营不再分装的包装种子或者受委托生产、代销种子，未按规定备案的</w:t>
            </w: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09</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侵占、破坏种质资源，私自采集或者采伐国家重点保护的天然种质资源</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八十条“违反本法第八条规定，侵占、破坏种质资源，私自采集或者采伐国家重点保护的天然种质资源的，由县级以上人民政府农业农村、林业草原主管部门责令停止违法行为，没收种质资源和违法所得，并处五千元以上五万元以下罚款；造成损失的，依法承担赔偿责任。”第八条“国家依法保护种质资源，任何单位和个人不得侵占和破坏种质资源。禁止采集或者采伐国家重点保护的天然种质资源。因科研等特殊情况需要采集或者采伐的，应当经国务院或者省、自治区、直辖市人民政府的农业农村、林业草原主管部门批准。”</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10</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向境外提供或者从境外引进种质资源，或者与境外机构、个人开展合作研究利用种质资源</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八十一条第一款“违反本法第十一条规定，向境外提供或者从境外引进种质资源，或者与境外机构、个人开展合作研究利用种质资源的，由国务院或者省、自治区、直辖市人民政府的农业农村、林业草原主管部门没收种质资源和违法所得，并处二万元以上二十万元以下罚款。”第十一条“国家对种质资源享有主权。任何单位和个人向境外提供种质资源，或者与境外机构、个人开展合作研究利用种质资源的，应当报国务院农业农村、林业草原主管部门批准，并同时提交国家共享惠益的方案。国务院农业农村、林业草原主管部门可以委托省、自治区、直辖市人民政府农业农村、林业草原主管部门接收申请材料。国务院农业农村、林业草原主管部门应当将批准情况通报国务院生态环境主管部门。从境外引进种质资源的，依照国务院农业农村、林业主管部门的有关规定办理。”</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11</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种子企业造假行为</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八十三条“违反本法第十七条规定，种子企业有造假行为的，由省级以上人民政府农业农村、林业草原主管部门处一百万元以上五百万元以下罚款；不得再依照本法第十七条的规定申请品种审定；给种子使用者和其他种子生产经营者造成损失的，依法承担赔偿责任。”第十七条“实行选育生产经营相结合，符合国务院农业农村、林业草原主管部门规定条件的种子企业，对其自主研发的主要农作物品种、主要林木品种可以按照审定办法自行完成试验，达到审定标准的，品种审定委员会应当颁发审定证书。种子企业对试验数据的真实性负责，保证可追溯，接受省级以上人民政府农业农村、林业草原主管部门和社会的监督。”</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12</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在种子生产基地进行检疫性有害生物接种试验</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八十五条“违反本法第五十三条规定，在种子生产基地进行检疫性有害生物接种试验的，由县级以上人民政府农业农村、林业草原主管部门责令停止试验，处五千元以上五万元以下罚款。”第五十三条“从事品种选育和种子生产经营以及管理的单位和个人应当遵守有关植物检疫法律、行政法规的规定，防止植物危险性病、虫、杂草及其他有害生物的传播和蔓延。禁止任何单位和个人在种子生产基地从事检疫性有害生物接种试验。”</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13</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拒绝、阻挠农业农村、林业草原主管部门依法实施监督检查</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种子法》第八十六条“违反本法第四十九条规定，拒绝、阻挠农业农村、林业草原主管部门依法实施监督检查的，处二千元以上五万元以下罚款，可以责令停产停业整顿；构成违反治安管理行为的，由公安机关依法给予治安管理处罚。”第四十九“农业农村、林业草原主管部门是种子行政执法机关。种子执法人员依法执行公务时应当出示行政执法证件。农业农村、林业草原主管部门依法履行种子监督检查职责时，有权采取下列措施：（一）进入生产经营场所进行现场检查；（二）对种子进行取样测试、试验或者检验；（三）查阅、复制有关合同、票据、账簿、生产经营档案及其他有关资料；（四）查封、扣押有证据证明违法生产经营的种子，以及用于违法生产经营的工具、设备及运输工具等；（五）查封违法从事种子生产经营活动的场所。农业农村、林业草原主管部门依照本法规定行使职权，当事人应当协助、配合，不得拒绝、阻挠。”农业农村、林业草原主管部门所属的综合执法机构或者受其委托的种子管理机构，可以开展种子执法相关工作。</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14</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销售、推广未经审定蚕种</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蚕种管理办法》第三十一条第一款：违反本办法第十一条第二款的规定，销售、推广未经审定蚕种的，由县级以上人民政府农业（蚕业）行政主管部门责令停止违法行为，没收蚕种和违法所得；违法所得在五万元以上的，并处违法所得一倍以上三倍以下罚款；没有违法所得或者违法所得不足五万元的，并处五千元以上五万元以下罚款。　第十一条　未经审定或者审定未通过的蚕品种，不得生产、经营或者发布广告推广。</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15</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无蚕种生产、经营许可证或者违反蚕种生产、经营许可证的规定生产经营蚕种，或者转让、租借蚕种生产、经营许可证</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蚕种管理办法》第三十二条：违反本办法有关规定，无蚕种生产、经营许可证或者违反蚕种生产、经营许可证的规定生产经营蚕种，或者转让、租借蚕种生产、经营许可证的，由县级以上人民政府农业（蚕业）行政主管部门责令停止违法行为，没收违法所得；违法所得在三万元以上的，并处违法所得一倍以上三倍以下罚款；没有违法所得或者违法所得不足三万元的，并处三千元以上三万元以下罚款。违反蚕种生产、经营许可证的规定生产经营蚕种或者转让、租借蚕种生产、经营许可证，情节严重的，并处吊销蚕种生产、经营许可证。</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16</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销售的蚕种未附具蚕种检疫证明、质量合格证</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《蚕种管理办法》第三十三条　销售的蚕种未附具蚕种检疫证明、质量合格证的，由县级以上地方人民政府农业（蚕业）行政主管部门责令改正，没收违法所得，可以处二千元以下罚款。</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17</w:t>
            </w:r>
          </w:p>
        </w:tc>
        <w:tc>
          <w:tcPr>
            <w:tcW w:w="1527"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销售不合格或假冒蚕种</w:t>
            </w:r>
          </w:p>
        </w:tc>
        <w:tc>
          <w:tcPr>
            <w:tcW w:w="6463" w:type="dxa"/>
            <w:vMerge w:val="restart"/>
            <w:tcBorders>
              <w:top w:val="single" w:color="auto" w:sz="4" w:space="0"/>
              <w:left w:val="single" w:color="000000" w:sz="4" w:space="0"/>
              <w:bottom w:val="single" w:color="auto" w:sz="4" w:space="0"/>
              <w:right w:val="single" w:color="000000" w:sz="4" w:space="0"/>
            </w:tcBorders>
            <w:vAlign w:val="center"/>
          </w:tcPr>
          <w:p>
            <w:pPr>
              <w:keepNext w:val="0"/>
              <w:keepLines w:val="0"/>
              <w:widowControl/>
              <w:suppressLineNumbers w:val="0"/>
              <w:jc w:val="both"/>
              <w:textAlignment w:val="center"/>
              <w:rPr>
                <w:rFonts w:hint="eastAsia" w:ascii="新宋体" w:hAnsi="新宋体" w:eastAsia="新宋体" w:cs="新宋体"/>
                <w:b w:val="0"/>
                <w:bCs/>
                <w:i w:val="0"/>
                <w:iCs w:val="0"/>
                <w:color w:val="000000"/>
                <w:sz w:val="18"/>
                <w:szCs w:val="18"/>
                <w:u w:val="none"/>
              </w:rPr>
            </w:pPr>
            <w:r>
              <w:rPr>
                <w:rFonts w:hint="eastAsia" w:ascii="新宋体" w:hAnsi="新宋体" w:eastAsia="新宋体" w:cs="新宋体"/>
                <w:b w:val="0"/>
                <w:bCs/>
                <w:i w:val="0"/>
                <w:iCs w:val="0"/>
                <w:color w:val="000000"/>
                <w:kern w:val="0"/>
                <w:sz w:val="18"/>
                <w:szCs w:val="18"/>
                <w:u w:val="none"/>
                <w:lang w:val="en-US" w:eastAsia="zh-CN" w:bidi="ar"/>
              </w:rPr>
              <w:t>《蚕种管理办法》第三十四条：违反本办法第二十三条第一项至第二项规定的，由县级以上地方人民政府农业（蚕业）行政主管部门责令停止销售，没收违法销售的蚕种和违法所得；违法所得在五万元以上的，并处违法所得一倍以上五倍以下罚款；没有违法所得或者违法所得不足五万元的，并处五千元以上五万元以下罚款；情节严重的，并处吊销蚕种生产、经营许可证。　第二十三条　禁止销售下列蚕种：（一）以不合格蚕种冒充合格的蚕种；　（二）冒充其他企业（种场）名称或者品种的蚕种；</w:t>
            </w:r>
          </w:p>
        </w:tc>
        <w:tc>
          <w:tcPr>
            <w:tcW w:w="561"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8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1527"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c>
          <w:tcPr>
            <w:tcW w:w="6463" w:type="dxa"/>
            <w:vMerge w:val="continue"/>
            <w:tcBorders>
              <w:top w:val="single" w:color="auto" w:sz="4" w:space="0"/>
              <w:left w:val="single" w:color="000000" w:sz="4" w:space="0"/>
              <w:bottom w:val="single" w:color="auto" w:sz="4" w:space="0"/>
              <w:right w:val="single" w:color="000000" w:sz="4" w:space="0"/>
            </w:tcBorders>
            <w:vAlign w:val="center"/>
          </w:tcPr>
          <w:p>
            <w:pPr>
              <w:jc w:val="both"/>
              <w:rPr>
                <w:rFonts w:hint="eastAsia" w:ascii="新宋体" w:hAnsi="新宋体" w:eastAsia="新宋体" w:cs="新宋体"/>
                <w:b w:val="0"/>
                <w:bCs/>
                <w:i w:val="0"/>
                <w:iCs w:val="0"/>
                <w:color w:val="000000"/>
                <w:sz w:val="18"/>
                <w:szCs w:val="18"/>
                <w:u w:val="none"/>
              </w:rPr>
            </w:pPr>
          </w:p>
        </w:tc>
        <w:tc>
          <w:tcPr>
            <w:tcW w:w="561" w:type="dxa"/>
            <w:vMerge w:val="continue"/>
            <w:tcBorders>
              <w:top w:val="single" w:color="000000" w:sz="4" w:space="0"/>
              <w:left w:val="single" w:color="000000" w:sz="4" w:space="0"/>
              <w:bottom w:val="single" w:color="000000" w:sz="4" w:space="0"/>
              <w:right w:val="single" w:color="000000" w:sz="4" w:space="0"/>
            </w:tcBorders>
            <w:vAlign w:val="center"/>
          </w:tcPr>
          <w:p>
            <w:pPr>
              <w:jc w:val="both"/>
              <w:rPr>
                <w:rFonts w:hint="eastAsia" w:ascii="宋体" w:hAnsi="宋体" w:eastAsia="宋体" w:cs="宋体"/>
                <w:b w:val="0"/>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8" w:hRule="atLeast"/>
          <w:jc w:val="center"/>
        </w:trPr>
        <w:tc>
          <w:tcPr>
            <w:tcW w:w="587"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18</w:t>
            </w:r>
          </w:p>
        </w:tc>
        <w:tc>
          <w:tcPr>
            <w:tcW w:w="1527"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在特定农产品禁止生产区域建立特定农产品生产基地</w:t>
            </w:r>
          </w:p>
        </w:tc>
        <w:tc>
          <w:tcPr>
            <w:tcW w:w="6463" w:type="dxa"/>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六条第一款“违反本法规定，在特定农产品禁止生产区域种植、养殖、捕捞、采集特定农产品或者建立特定农产品生产基地的，由县级以上地方人民政府农业农村主管部门责令停止违法行为，没收农产品和违法所得，并处违法所得一倍以上三倍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8"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19</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在特定农产品禁止生产区域种植、养殖、捕捞、采集特定农产品</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六条第一款“违反本法规定，在特定农产品禁止生产区域种植、养殖、捕捞、采集特定农产品或者建立特定农产品生产基地的，由县级以上地方人民政府农业农村主管部门责令停止违法行为，没收农产品和违法所得，并处违法所得一倍以上三倍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20</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向农产品产地倾倒其他有毒有害物质</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六条第二款“违反法律、法规规定，向农产品产地排放或者倾倒废水、废气、固体废物或者其他有毒有害物质的，依照有关环境保护法律、法规的规定处理、处罚；造成损害的，依法承担赔偿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8"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21</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向农产品产地排放其他有毒有害物质</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六条第二款“违反法律、法规规定，向农产品产地排放或者倾倒废水、废气、固体废物或者其他有毒有害物质的，依照有关环境保护法律、法规的规定处理、处罚；造成损害的，依法承担赔偿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4"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22</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向农产品产地倾倒固体废物</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六条第二款“违反法律、法规规定，向农产品产地排放或者倾倒废水、废气、固体废物或者其他有毒有害物质的，依照有关环境保护法律、法规的规定处理、处罚；造成损害的，依法承担赔偿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23</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向农产品产地倾倒废水</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六条第二款“违反法律、法规规定，向农产品产地排放或者倾倒废水、废气、固体废物或者其他有毒有害物质的，依照有关环境保护法律、法规的规定处理、处罚；造成损害的，依法承担赔偿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69"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24</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向农产品产地排放废气</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六条第二款“违反法律、法规规定，向农产品产地排放或者倾倒废水、废气、固体废物或者其他有毒有害物质的，依照有关环境保护法律、法规的规定处理、处罚；造成损害的，依法承担赔偿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8"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25</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未按照规定回收并妥善处置包装物或者废弃物</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七条“农药、肥料、农用薄膜等农业投入品的生产者、经营者、使用者未按照规定回收并妥善处置包装物或者废弃物的，由县级以上地方人民政府农业农村主管部门依照有关法律、法规的规定处理、处罚。”</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26</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未建立农产品质量安全管理制度</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八条第一项“违反本法规定，农产品生产企业有下列情形之一的，由县级以上地方人民政府农业农村主管部门责令限期改正；逾期不改正的，处五千元以上五万元以下罚款：（一）未建立农产品质量安全管理制度；”</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4"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27</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未委托具有专业技术知识的人员进行农产品质量安全指导</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八条第二项“违反本法规定，农产品生产企业有下列情形之一的，由县级以上地方人民政府农业农村主管部门责令限期改正；逾期不改正的，处五千元以上五万元以下罚款：（二）未配备相应的农产品质量安全管理技术人员，且未委托具有专业技术知识的人员进行农产品质量安全指导”</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28</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未配备相应的农产品质量安全管理技术人员，且未委托具有专业技术知识的人员进行农产品质量安全指导</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八条第二项“违反本法规定，农产品生产企业有下列情形之一的，由县级以上地方人民政府农业农村主管部门责令限期改正；逾期不改正的，处五千元以上五万元以下罚款：（二）未配备相应的农产品质量安全管理技术人员，且未委托具有专业技术知识的人员进行农产品质量安全指导”</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1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22</w:t>
            </w:r>
            <w:r>
              <w:rPr>
                <w:rFonts w:hint="eastAsia" w:ascii="宋体" w:hAnsi="宋体" w:cs="宋体"/>
                <w:b w:val="0"/>
                <w:bCs/>
                <w:i w:val="0"/>
                <w:iCs w:val="0"/>
                <w:color w:val="000000"/>
                <w:kern w:val="0"/>
                <w:sz w:val="18"/>
                <w:szCs w:val="18"/>
                <w:u w:val="none"/>
                <w:lang w:val="en-US" w:eastAsia="zh-CN" w:bidi="ar"/>
              </w:rPr>
              <w:t>9</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未依照规定保存农产品生产记录</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九条“农产品生产企业、农民专业合作社、农业社会化服务组织未依照本法规定建立、保存农产品生产记录，或者伪造、变造农产品生产记录的，由县级以上地方人民政府农业农村主管部门责令限期改正；逾期不改正的，处二千元以上二万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30</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未依照规定建立农产品生产记录</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九条“农产品生产企业、农民专业合作社、农业社会化服务组织未依照本法规定建立、保存农产品生产记录，或者伪造、变造农产品生产记录的，由县级以上地方人民政府农业农村主管部门责令限期改正；逾期不改正的，处二千元以上二万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8"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31</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变造农产品生产记录</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九条“农产品生产企业、农民专业合作社、农业社会化服务组织未依照本法规定建立、保存农产品生产记录，或者伪造、变造农产品生产记录的，由县级以上地方人民政府农业农村主管部门责令限期改正；逾期不改正的，处二千元以上二万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32</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伪造农产品生产记录</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六十九条“农产品生产企业、农民专业合作社、农业社会化服务组织未依照本法规定建立、保存农产品生产记录，或者伪造、变造农产品生产记录的，由县级以上地方人民政府农业农村主管部门责令限期改正；逾期不改正的，处二千元以上二万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5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33</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销售冒用农产品质量标志的农产品</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七十四条“农产品生产经营者冒用农产品质量标志，或者销售冒用农产品质量标志的农产品的，由县级以上地方人民政府农业农村主管部门按照职责责令改正，没收违法所得；违法生产经营的农产品货值金额不足五千元的，并处五千元以上五万元以下罚款，货值金额五千元以上的，并处货值金额十倍以上二十倍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3"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34</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拒绝、阻挠依法开展的农产品抽样检测和风险评估</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七十六条“违反本法规定，拒绝、阻挠依法开展的农产品质量安全监督检查、事故调查处理、抽样检测和风险评估的，由有关主管部门按照职责责令停产停业，并处二千元以上五万元以下罚款；构成违反治安管理行为的，由公安机关依法给予治安管理处罚。”</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54"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35</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拒绝、阻挠依法开展的农产品事故调查处理</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七十六条“违反本法规定，拒绝、阻挠依法开展的农产品质量安全监督检查、事故调查处理、抽样检测和风险评估的，由有关主管部门按照职责责令停产停业，并处二千元以上五万元以下罚款；构成违反治安管理行为的，由公安机关依法给予治安管理处罚。”</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36</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拒绝、阻挠依法开展的农产品质量安全监督检查</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农产品质量安全法》第七十六条“违反本法规定，拒绝、阻挠依法开展的农产品质量安全监督检查、事故调查处理、抽样检测和风险评估的，由有关主管部门按照职责责令停产停业，并处二千元以上五万元以下罚款；构成违反治安管理行为的，由公安机关依法给予治安管理处罚。”</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37</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擅自移动农产品禁止生产区标牌</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农业部《农产品产地安全管理办法》第二十六条第二款“违反本办法规定，擅自移动、损毁禁止生产区标牌的，由县级以上地方人民政府农业行政主管部门责令限期改正，可处以1000元以下罚款”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4"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38</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擅自损毁农产品禁止生产区标牌</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农业部《农产品产地安全管理办法》第二十六条第二款“违反本办法规定，擅自移动、损毁禁止生产区标牌的，由县级以上地方人民政府农业行政主管部门责令限期改正，可处以1000元以下罚款”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86"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23</w:t>
            </w:r>
            <w:r>
              <w:rPr>
                <w:rFonts w:hint="eastAsia" w:ascii="宋体" w:hAnsi="宋体" w:cs="宋体"/>
                <w:b w:val="0"/>
                <w:bCs/>
                <w:i w:val="0"/>
                <w:iCs w:val="0"/>
                <w:color w:val="000000"/>
                <w:kern w:val="0"/>
                <w:sz w:val="18"/>
                <w:szCs w:val="18"/>
                <w:u w:val="none"/>
                <w:lang w:val="en-US" w:eastAsia="zh-CN" w:bidi="ar"/>
              </w:rPr>
              <w:t>9</w:t>
            </w:r>
          </w:p>
        </w:tc>
        <w:tc>
          <w:tcPr>
            <w:tcW w:w="1527" w:type="dxa"/>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不按照法定条件、要求从事农产品生产经营活动</w:t>
            </w:r>
          </w:p>
        </w:tc>
        <w:tc>
          <w:tcPr>
            <w:tcW w:w="6463" w:type="dxa"/>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国务院关于加强食品等产品安全监督管理的特别规定》第三条第二款、第三款“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1"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40</w:t>
            </w:r>
          </w:p>
        </w:tc>
        <w:tc>
          <w:tcPr>
            <w:tcW w:w="1527" w:type="dxa"/>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生产、销售不符合法定要求的产品</w:t>
            </w:r>
          </w:p>
        </w:tc>
        <w:tc>
          <w:tcPr>
            <w:tcW w:w="6463" w:type="dxa"/>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国务院关于加强食品等产品安全监督管理的特别规定》第三条第二款“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41</w:t>
            </w:r>
          </w:p>
        </w:tc>
        <w:tc>
          <w:tcPr>
            <w:tcW w:w="1527" w:type="dxa"/>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kern w:val="0"/>
                <w:sz w:val="18"/>
                <w:szCs w:val="18"/>
                <w:u w:val="none"/>
                <w:lang w:val="en-US" w:eastAsia="zh-CN" w:bidi="ar"/>
              </w:rPr>
            </w:pPr>
          </w:p>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依法应当取得许可证照而未取得许可证照从事农产品生产经营活动</w:t>
            </w:r>
          </w:p>
        </w:tc>
        <w:tc>
          <w:tcPr>
            <w:tcW w:w="6463" w:type="dxa"/>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国务院关于加强食品等产品安全监督管理的特别规定》第三条第四款“依法应当取得许可证照而未取得许可证照从事生产经营活动的，由农业、卫生、质检、商务、工商、药品等监督管理部门依据各自职责，没收违法所得、产品和用于违法生产的工具、设备、原材料等物品，货值金额不足1万元的，并处10万元罚款；货值金额1万元以上的，并处货值金额10倍以上20倍以下的罚款；构成非法经营罪的，依法追究刑事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8"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42</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生产农产品违法使用辅料</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国务院关于加强食品等产品安全监督管理的特别规定》第四条第二款“违反前款规定，违法使用原料、辅料、添加剂、农业投入品的，由农业、卫生、质检、商务、药品等监督管理部门依据各自职责没收违法所得，货值金额不足5000元的，并处2万元罚款；货值金额5000元以上不足1万元的，并处5万元罚款；货值金额1万元以上的，并处货值金额5倍以上10倍以下的罚款；造成严重后果的，由原发证部门吊销许可证照；构成生产、销售伪劣商品罪的，依法追究刑事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35"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43</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生产农产品违法使用农业投入品</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国务院关于加强食品等产品安全监督管理的特别规定》第四条第二款“违反前款规定，违法使用原料、辅料、添加剂、农业投入品的，由农业、卫生、质检、商务、药品等监督管理部门依据各自职责没收违法所得，货值金额不足5000元的，并处2万元罚款；货值金额5000元以上不足1万元的，并处5万元罚款；货值金额1万元以上的，并处货值金额5倍以上10倍以下的罚款；造成严重后果的，由原发证部门吊销许可证照；构成生产、销售伪劣商品罪的，依法追究刑事责任”</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44</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销售、推广未经审定或者鉴定的畜禽品种</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　《中华人民共和国畜牧法》第八十一条违反本法规定，销售、推广未经审定或者鉴定的畜禽品种、配套系的，由县级以上地方人民政府农业农村主管部门责令停止违法行为，没收畜禽和违法所得；违法所得在五万元以上的，并处违法所得一倍以上三倍以下罚款；没有违法所得或者违法所得不足五万元的，并处五千元以上五万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15"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45</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无种畜禽生产经营许可证或者违反种畜禽生产经营许可证的规定生产经营种畜禽的，转让、租借种畜禽生产经营许可证的</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畜牧法》第八十二条违反本法规定，无种畜禽生产经营许可证或者违反种畜禽生产经营许可证规定生产经营，或者伪造、变造、转让、租借种畜禽生产经营许可证的，由县级以上地方人民政府农业农村主管部门责令停止违法行为，收缴伪造、变造的种畜禽生产经营许可证，没收种畜禽、商品代仔畜、雏禽和违法所得；违法所得在三万元以上的，并处违法所得一倍以上三倍以下罚款；没有违法所得或者违法所得不足三万元的，并处三千元以上三万元以下罚款。违反种畜禽生产经营许可证的规定生产经营或者转让、租借种畜禽生产经营许可证，情节严重的，并处吊销种畜禽生产经营许可证。</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46</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使用的种畜禽不符合种用标准</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畜牧法》第八十四条违反本法规定，使用的种畜禽不符合种用标准的，由县级以上地方人民政府农业农村主管部门责令停止违法行为，没收种畜禽和违法所得；违法所得在五千元以上的，并处违法所得一倍以上二倍以下罚款；没有违法所得或者违法所得不足五千元的，并处一千元以上五千元以下罚款。</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38"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default" w:ascii="宋体" w:hAnsi="宋体" w:eastAsia="宋体" w:cs="宋体"/>
                <w:b w:val="0"/>
                <w:bCs/>
                <w:i w:val="0"/>
                <w:iCs w:val="0"/>
                <w:color w:val="000000"/>
                <w:sz w:val="18"/>
                <w:szCs w:val="18"/>
                <w:u w:val="none"/>
                <w:lang w:val="en-US"/>
              </w:rPr>
            </w:pPr>
            <w:r>
              <w:rPr>
                <w:rFonts w:hint="eastAsia" w:ascii="宋体" w:hAnsi="宋体" w:eastAsia="宋体" w:cs="宋体"/>
                <w:b w:val="0"/>
                <w:bCs/>
                <w:i w:val="0"/>
                <w:iCs w:val="0"/>
                <w:color w:val="000000"/>
                <w:kern w:val="0"/>
                <w:sz w:val="18"/>
                <w:szCs w:val="18"/>
                <w:u w:val="none"/>
                <w:lang w:val="en-US" w:eastAsia="zh-CN" w:bidi="ar"/>
              </w:rPr>
              <w:t>2</w:t>
            </w:r>
            <w:r>
              <w:rPr>
                <w:rFonts w:hint="eastAsia" w:ascii="宋体" w:hAnsi="宋体" w:cs="宋体"/>
                <w:b w:val="0"/>
                <w:bCs/>
                <w:i w:val="0"/>
                <w:iCs w:val="0"/>
                <w:color w:val="000000"/>
                <w:kern w:val="0"/>
                <w:sz w:val="18"/>
                <w:szCs w:val="18"/>
                <w:u w:val="none"/>
                <w:lang w:val="en-US" w:eastAsia="zh-CN" w:bidi="ar"/>
              </w:rPr>
              <w:t>47</w:t>
            </w:r>
          </w:p>
        </w:tc>
        <w:tc>
          <w:tcPr>
            <w:tcW w:w="15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违法销售种畜禽</w:t>
            </w:r>
          </w:p>
        </w:tc>
        <w:tc>
          <w:tcPr>
            <w:tcW w:w="646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eastAsia="宋体" w:cs="宋体"/>
                <w:b w:val="0"/>
                <w:bCs/>
                <w:i w:val="0"/>
                <w:iCs w:val="0"/>
                <w:color w:val="000000"/>
                <w:kern w:val="0"/>
                <w:sz w:val="18"/>
                <w:szCs w:val="18"/>
                <w:u w:val="none"/>
                <w:lang w:val="en-US" w:eastAsia="zh-CN" w:bidi="ar"/>
              </w:rPr>
              <w:t>《中华人民共和国畜牧法》第八十五条销售种畜禽有本法第三十一条第一项至第四项违法行为之一的，由县级以上地方人民政府农业农村主管部门和市场监督管理部门按照职责分工责令停止销售，没收违法销售的（种）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tc>
        <w:tc>
          <w:tcPr>
            <w:tcW w:w="56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b w:val="0"/>
                <w:bCs/>
                <w:i w:val="0"/>
                <w:iCs w:val="0"/>
                <w:color w:val="000000"/>
                <w:sz w:val="18"/>
                <w:szCs w:val="18"/>
                <w:u w:val="none"/>
              </w:rPr>
            </w:pPr>
            <w:r>
              <w:rPr>
                <w:rFonts w:hint="eastAsia" w:ascii="宋体" w:hAnsi="宋体" w:cs="宋体"/>
                <w:b w:val="0"/>
                <w:bCs/>
                <w:i w:val="0"/>
                <w:iCs w:val="0"/>
                <w:color w:val="000000"/>
                <w:kern w:val="0"/>
                <w:sz w:val="18"/>
                <w:szCs w:val="18"/>
                <w:u w:val="none"/>
                <w:lang w:val="en-US" w:eastAsia="zh-CN" w:bidi="ar"/>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bCs w:val="0"/>
                <w:sz w:val="18"/>
                <w:szCs w:val="18"/>
                <w:lang w:eastAsia="zh-CN"/>
              </w:rPr>
            </w:pPr>
            <w:r>
              <w:rPr>
                <w:rFonts w:hint="eastAsia" w:ascii="宋体" w:hAnsi="宋体" w:cs="宋体"/>
                <w:b/>
                <w:bCs w:val="0"/>
                <w:sz w:val="18"/>
                <w:szCs w:val="18"/>
                <w:lang w:eastAsia="zh-CN"/>
              </w:rPr>
              <w:t>三</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bCs w:val="0"/>
                <w:sz w:val="18"/>
                <w:szCs w:val="18"/>
              </w:rPr>
            </w:pPr>
            <w:r>
              <w:rPr>
                <w:rFonts w:hint="eastAsia" w:ascii="宋体" w:hAnsi="宋体" w:eastAsia="宋体" w:cs="宋体"/>
                <w:b/>
                <w:bCs w:val="0"/>
                <w:sz w:val="18"/>
                <w:szCs w:val="18"/>
              </w:rPr>
              <w:t>行政强制（</w:t>
            </w:r>
            <w:r>
              <w:rPr>
                <w:rFonts w:hint="eastAsia" w:ascii="宋体" w:hAnsi="宋体" w:eastAsia="宋体" w:cs="宋体"/>
                <w:b/>
                <w:bCs w:val="0"/>
                <w:sz w:val="18"/>
                <w:szCs w:val="18"/>
                <w:lang w:val="en-US" w:eastAsia="zh-CN"/>
              </w:rPr>
              <w:t>3</w:t>
            </w:r>
            <w:r>
              <w:rPr>
                <w:rFonts w:hint="eastAsia" w:ascii="宋体" w:hAnsi="宋体" w:cs="宋体"/>
                <w:b/>
                <w:bCs w:val="0"/>
                <w:sz w:val="18"/>
                <w:szCs w:val="18"/>
                <w:lang w:val="en-US" w:eastAsia="zh-CN"/>
              </w:rPr>
              <w:t>3</w:t>
            </w:r>
            <w:r>
              <w:rPr>
                <w:rFonts w:hint="eastAsia" w:ascii="宋体" w:hAnsi="宋体" w:eastAsia="宋体" w:cs="宋体"/>
                <w:b/>
                <w:bCs w:val="0"/>
                <w:sz w:val="18"/>
                <w:szCs w:val="18"/>
                <w:lang w:val="en-US" w:eastAsia="zh-CN"/>
              </w:rPr>
              <w:t>项</w:t>
            </w:r>
            <w:r>
              <w:rPr>
                <w:rFonts w:hint="eastAsia" w:ascii="宋体" w:hAnsi="宋体" w:eastAsia="宋体" w:cs="宋体"/>
                <w:b/>
                <w:bCs w:val="0"/>
                <w:sz w:val="18"/>
                <w:szCs w:val="18"/>
              </w:rPr>
              <w:t>）</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5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1</w:t>
            </w:r>
          </w:p>
        </w:tc>
        <w:tc>
          <w:tcPr>
            <w:tcW w:w="1527" w:type="dxa"/>
            <w:tcBorders>
              <w:top w:val="single" w:color="000000" w:sz="4" w:space="0"/>
              <w:left w:val="single" w:color="000000" w:sz="4" w:space="0"/>
              <w:bottom w:val="single" w:color="auto" w:sz="4" w:space="0"/>
              <w:right w:val="single" w:color="000000"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因拒绝、阻挠农业、林业主管部门依法实施监督检查，查封、扣押有证据证明可能是违法生产、经营种子以及用于违法生产经营的工具、设备及运输工具，责令停产停业整顿或撤销、吊销生产经营许可证</w:t>
            </w:r>
          </w:p>
        </w:tc>
        <w:tc>
          <w:tcPr>
            <w:tcW w:w="6463" w:type="dxa"/>
            <w:tcBorders>
              <w:top w:val="single" w:color="000000" w:sz="4" w:space="0"/>
              <w:left w:val="single" w:color="000000" w:sz="4" w:space="0"/>
              <w:bottom w:val="single" w:color="auto" w:sz="4" w:space="0"/>
              <w:right w:val="single" w:color="auto"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sz w:val="18"/>
                <w:szCs w:val="18"/>
              </w:rPr>
              <w:t>《中华人民共和国种子法》第四十九条　农业农村、林业草原主管部门是种子行政执法机关。种子执法人员依法执行公务时应当出示行政执法证件。农业农村、林业草原主管部门依法履行种子监督检查职责时，有权采取下列措施：（一）进入生产经营场所进行现场检查；（二）对种子进行取样测试、试验或者检验；（三）查阅、复制有关合同、票据、账簿、生产经营档案及其他有关资料；（四）查封、扣押有证据证明违法生产经营的种子，以及用于违法生产经营的工具、设备及运输工具等；（五）查封违法从事种子生产经营活动的场所。　农业农村、林业草原主管部门依照本法规定行使职权，当事人应当协助、配合，不得拒绝、阻挠。</w:t>
            </w:r>
          </w:p>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sz w:val="18"/>
                <w:szCs w:val="18"/>
              </w:rPr>
              <w:t>　　</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2</w:t>
            </w:r>
          </w:p>
        </w:tc>
        <w:tc>
          <w:tcPr>
            <w:tcW w:w="1527" w:type="dxa"/>
            <w:tcBorders>
              <w:top w:val="single" w:color="000000" w:sz="4" w:space="0"/>
              <w:left w:val="single" w:color="000000" w:sz="4" w:space="0"/>
              <w:bottom w:val="single" w:color="auto" w:sz="4" w:space="0"/>
              <w:right w:val="single" w:color="000000"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封存、扣押与案件有关的植物品种的繁殖材料、合同、账册及有关文件</w:t>
            </w:r>
          </w:p>
        </w:tc>
        <w:tc>
          <w:tcPr>
            <w:tcW w:w="6463" w:type="dxa"/>
            <w:tcBorders>
              <w:top w:val="single" w:color="000000" w:sz="4" w:space="0"/>
              <w:left w:val="single" w:color="000000" w:sz="4" w:space="0"/>
              <w:bottom w:val="single" w:color="auto" w:sz="4" w:space="0"/>
              <w:right w:val="single" w:color="auto"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植物新品种保护条例》第四十一条省级以上人民政府农业、林业行政部门依据各自的职权在查处品种权侵权案件和县级以上人民政府农业、林业行政部门依据各自的职权在查处假冒授权品种案件时，根据需要，可以封存或者扣押与案件有关的植物品种的繁殖材料，查阅、复制或者封存与案件有关的合同、帐册及有关文件。</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3</w:t>
            </w:r>
          </w:p>
        </w:tc>
        <w:tc>
          <w:tcPr>
            <w:tcW w:w="1527" w:type="dxa"/>
            <w:tcBorders>
              <w:top w:val="single" w:color="000000" w:sz="4" w:space="0"/>
              <w:left w:val="single" w:color="000000" w:sz="4" w:space="0"/>
              <w:bottom w:val="single" w:color="auto" w:sz="4" w:space="0"/>
              <w:right w:val="single" w:color="000000"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封存、扣押非法研究、实验、生产、加工、经营或者进出口的农业转基因生物</w:t>
            </w:r>
          </w:p>
        </w:tc>
        <w:tc>
          <w:tcPr>
            <w:tcW w:w="6463" w:type="dxa"/>
            <w:tcBorders>
              <w:top w:val="single" w:color="000000" w:sz="4" w:space="0"/>
              <w:left w:val="single" w:color="000000" w:sz="4" w:space="0"/>
              <w:bottom w:val="single" w:color="auto" w:sz="4" w:space="0"/>
              <w:right w:val="single" w:color="auto"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农业转基因生物安全管理条例》第三十八条第五款农业行政主管部门履行监督检查职责时，有权采取下列措施：（五）在紧急情况下，对非法研究、试验、生产、加工，经营或者进口、出口的农业转基因生物实施封存或者扣押。</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4</w:t>
            </w:r>
          </w:p>
        </w:tc>
        <w:tc>
          <w:tcPr>
            <w:tcW w:w="1527" w:type="dxa"/>
            <w:tcBorders>
              <w:top w:val="single" w:color="000000" w:sz="4" w:space="0"/>
              <w:left w:val="single" w:color="000000" w:sz="4" w:space="0"/>
              <w:bottom w:val="single" w:color="auto" w:sz="4" w:space="0"/>
              <w:right w:val="single" w:color="000000"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吊销捕捞许可证、责令停止捕捞（经营）、没收渔具、渔获物和违法所得</w:t>
            </w:r>
          </w:p>
        </w:tc>
        <w:tc>
          <w:tcPr>
            <w:tcW w:w="6463" w:type="dxa"/>
            <w:tcBorders>
              <w:top w:val="single" w:color="000000" w:sz="4" w:space="0"/>
              <w:left w:val="single" w:color="000000" w:sz="4" w:space="0"/>
              <w:bottom w:val="single" w:color="auto" w:sz="4" w:space="0"/>
              <w:right w:val="single" w:color="auto"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《中华人民共和国渔业法》第三十八条使用炸鱼、毒鱼、电鱼等...以并处五万元以下的罚款。第四十五条 未经批准在水产种质资源保护区内从事捕捞活动的，责令立即停止捕捞，没收渔获物和渔具，可以并处一万元以下的罚款。</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5</w:t>
            </w:r>
          </w:p>
        </w:tc>
        <w:tc>
          <w:tcPr>
            <w:tcW w:w="1527" w:type="dxa"/>
            <w:tcBorders>
              <w:top w:val="single" w:color="000000" w:sz="4" w:space="0"/>
              <w:left w:val="single" w:color="000000" w:sz="4" w:space="0"/>
              <w:bottom w:val="single" w:color="auto" w:sz="4" w:space="0"/>
              <w:right w:val="single" w:color="000000"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未依法取得养殖证或者超越养殖证许可范围在全民所有的水域从事养殖生产，妨碍航运、行洪,责令限期拆除养殖设施</w:t>
            </w:r>
          </w:p>
        </w:tc>
        <w:tc>
          <w:tcPr>
            <w:tcW w:w="6463" w:type="dxa"/>
            <w:tcBorders>
              <w:top w:val="single" w:color="000000" w:sz="4" w:space="0"/>
              <w:left w:val="single" w:color="000000" w:sz="4" w:space="0"/>
              <w:bottom w:val="single" w:color="auto" w:sz="4" w:space="0"/>
              <w:right w:val="single" w:color="auto"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中华人民共和国渔业法》第四十条使用全民所有的水域、滩涂从事养殖生产，无正当理由使水域、滩涂荒芜满一年的，由发放养殖证的机关责令限期开发利用；逾期未开发利用的，吊销养殖证，可以并处一万元以下的罚款。未依法取得养殖证擅自在全民所有的水域从事养殖生产的，责令改正，补办养殖证或者限期拆除养殖设施。未依法取得养殖证或者超越养殖证许可范围在全民所有的水域从事养殖生产，妨碍航运、行洪的，责令限期拆除养殖设施，可以并处一万元以下的罚款。</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6</w:t>
            </w:r>
          </w:p>
        </w:tc>
        <w:tc>
          <w:tcPr>
            <w:tcW w:w="1527" w:type="dxa"/>
            <w:tcBorders>
              <w:top w:val="single" w:color="000000" w:sz="4" w:space="0"/>
              <w:left w:val="single" w:color="000000" w:sz="4" w:space="0"/>
              <w:bottom w:val="single" w:color="auto" w:sz="4" w:space="0"/>
              <w:right w:val="single" w:color="000000"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吊销农药登记证、农药生产许可证、农药经营许可证</w:t>
            </w:r>
          </w:p>
        </w:tc>
        <w:tc>
          <w:tcPr>
            <w:tcW w:w="6463" w:type="dxa"/>
            <w:tcBorders>
              <w:top w:val="single" w:color="000000" w:sz="4" w:space="0"/>
              <w:left w:val="single" w:color="000000" w:sz="4" w:space="0"/>
              <w:bottom w:val="single" w:color="auto" w:sz="4" w:space="0"/>
              <w:right w:val="single" w:color="auto" w:sz="4" w:space="0"/>
            </w:tcBorders>
            <w:vAlign w:val="top"/>
          </w:tcPr>
          <w:p>
            <w:pPr>
              <w:widowControl/>
              <w:jc w:val="left"/>
              <w:textAlignment w:val="top"/>
              <w:rPr>
                <w:rFonts w:hint="eastAsia" w:ascii="宋体" w:hAnsi="宋体" w:eastAsia="宋体" w:cs="宋体"/>
                <w:b w:val="0"/>
                <w:bCs/>
                <w:sz w:val="18"/>
                <w:szCs w:val="18"/>
              </w:rPr>
            </w:pPr>
            <w:r>
              <w:rPr>
                <w:rFonts w:hint="eastAsia" w:ascii="宋体" w:hAnsi="宋体" w:eastAsia="宋体" w:cs="宋体"/>
                <w:b w:val="0"/>
                <w:bCs/>
                <w:color w:val="000000"/>
                <w:kern w:val="0"/>
                <w:sz w:val="18"/>
                <w:szCs w:val="18"/>
                <w:lang w:bidi="ar"/>
              </w:rPr>
              <w:t>《农药管理条例》第五十二条未取得农药生产许可证生产农药或者生产假.......装假农药、劣质农药的，对委托人和受托人均依照本条第一款、第三款的规定处罚。</w:t>
            </w:r>
            <w:r>
              <w:rPr>
                <w:rFonts w:hint="eastAsia" w:ascii="宋体" w:hAnsi="宋体" w:eastAsia="宋体" w:cs="宋体"/>
                <w:b w:val="0"/>
                <w:bCs/>
                <w:sz w:val="18"/>
                <w:szCs w:val="18"/>
              </w:rPr>
              <w:t>第五十三条　农药生产企业有下列行为之一的，由县级以上地方人民政府农业主管部门责令改正，...（四）不召回依法应当召回的农药。第五十四条　农药生产企业不执行原材料进货、...，由发证机关吊销农药生产许可证和相应的农药登记证。第五十五条　农药经营者有下列行为之一的，由县级以上地...改后仍不符合规定条件的，由发证机关吊销农药经营许可证。第五十六条　农药经营者经营劣质农药的，由县级...构成犯罪的，依法追究刑事责任。第五十七条　农药经营者有下列行为之一的，...（四）不停止销售依法应当召回的农药。第五十八条　农药经营者有下列行为之一的，由县...（四）不履行农药废弃物回收义务。第五十九条　境外企业直接在中...国务院农业主管部门吊销相应的农药登记证。</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7</w:t>
            </w:r>
          </w:p>
        </w:tc>
        <w:tc>
          <w:tcPr>
            <w:tcW w:w="1527" w:type="dxa"/>
            <w:tcBorders>
              <w:top w:val="single" w:color="000000" w:sz="4" w:space="0"/>
              <w:left w:val="single" w:color="000000" w:sz="4" w:space="0"/>
              <w:bottom w:val="single" w:color="auto" w:sz="4" w:space="0"/>
              <w:right w:val="single" w:color="000000"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责令停止使用未经登记、检验或者检验不合格、未悬挂号牌、未放置检验合格标志的拖拉机、联合收割机</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国务院《农业机械安全监督管理条例》第五十条　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当事人补办相关手续的，应当及时退还扣押的拖拉机、联合收割机。</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8</w:t>
            </w:r>
          </w:p>
        </w:tc>
        <w:tc>
          <w:tcPr>
            <w:tcW w:w="1527" w:type="dxa"/>
            <w:tcBorders>
              <w:top w:val="single" w:color="000000" w:sz="4" w:space="0"/>
              <w:left w:val="single" w:color="000000" w:sz="4" w:space="0"/>
              <w:bottom w:val="single" w:color="auto" w:sz="4" w:space="0"/>
              <w:right w:val="single" w:color="000000"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未随身携带行驶证、驾驶证驾驶拖拉机、联合收割机的，责令停止使用</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《河南省农业机械安全管理规定》第二十五条第五款  违反本规定，具有下列行为之一的，农业机械主管部门应当责令停止违法行为，并处以50元以上200元以下的罚款：……（五）驾驶拖拉机、联合收割机不随身携带行驶证、驾驶证，转借、涂改拖拉机、联合收割机号牌、行驶证、登记证书、驾驶证的；……</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9</w:t>
            </w:r>
          </w:p>
        </w:tc>
        <w:tc>
          <w:tcPr>
            <w:tcW w:w="1527" w:type="dxa"/>
            <w:tcBorders>
              <w:top w:val="single" w:color="000000" w:sz="4" w:space="0"/>
              <w:left w:val="single" w:color="000000" w:sz="4" w:space="0"/>
              <w:bottom w:val="single" w:color="auto" w:sz="4" w:space="0"/>
              <w:right w:val="single" w:color="000000"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收缴涂改、伪造、冒领、挪用、转借或失效的联合收割机牌证</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国务院《农业机械安全监督管理条例》第五十一条　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w:t>
            </w:r>
            <w:r>
              <w:rPr>
                <w:rFonts w:hint="eastAsia" w:ascii="宋体" w:hAnsi="宋体" w:cs="宋体"/>
                <w:b w:val="0"/>
                <w:bCs/>
                <w:sz w:val="18"/>
                <w:szCs w:val="18"/>
                <w:lang w:val="en-US" w:eastAsia="zh-CN"/>
              </w:rPr>
              <w:t>0</w:t>
            </w:r>
          </w:p>
        </w:tc>
        <w:tc>
          <w:tcPr>
            <w:tcW w:w="1527" w:type="dxa"/>
            <w:tcBorders>
              <w:top w:val="single" w:color="000000" w:sz="4" w:space="0"/>
              <w:left w:val="single" w:color="000000" w:sz="4" w:space="0"/>
              <w:bottom w:val="single" w:color="auto" w:sz="4" w:space="0"/>
              <w:right w:val="single" w:color="000000"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对已登记的拖拉机达到国家强制报废标准的注销登记</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国务院《农业机械安全监督管理条例》第三十五条　危及人身财产安全的农业机械达到报废条件的，应当停止使用，予以报废。农业机械的报废条件由国务院农业机械化主管部门会同国务院市场监督管理部门、工业主管部门规定。县级人民政府农业机械化主管部门对达到报废条件的危及人身财产安全的农业机械，应当书面告知其所有人。</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w:t>
            </w:r>
            <w:r>
              <w:rPr>
                <w:rFonts w:hint="eastAsia" w:ascii="宋体" w:hAnsi="宋体" w:cs="宋体"/>
                <w:b w:val="0"/>
                <w:bCs/>
                <w:sz w:val="18"/>
                <w:szCs w:val="18"/>
                <w:lang w:val="en-US" w:eastAsia="zh-CN"/>
              </w:rPr>
              <w:t>1</w:t>
            </w:r>
          </w:p>
        </w:tc>
        <w:tc>
          <w:tcPr>
            <w:tcW w:w="1527" w:type="dxa"/>
            <w:tcBorders>
              <w:top w:val="single" w:color="000000" w:sz="4" w:space="0"/>
              <w:left w:val="single" w:color="000000" w:sz="4" w:space="0"/>
              <w:bottom w:val="single" w:color="auto" w:sz="4" w:space="0"/>
              <w:right w:val="single" w:color="000000"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扣押事故隐患农业机械</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国务院《农业机械安全监督管理条例》第四十一条　发生农业机械事故后企图逃逸的、拒不停止存在重大事故隐患农业机械的作业或者转移的，县级以上地方人民政府农业机械化主管部门可以扣押有关农业机械及证书、牌照、操作证件……存在重大事故隐患的农业机械，其所有人或者使用人排除隐患前不得继续使用。</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r>
              <w:rPr>
                <w:rFonts w:hint="eastAsia" w:ascii="宋体" w:hAnsi="宋体" w:eastAsia="宋体" w:cs="宋体"/>
                <w:b w:val="0"/>
                <w:bCs/>
                <w:sz w:val="18"/>
                <w:szCs w:val="18"/>
                <w:lang w:eastAsia="zh-CN"/>
              </w:rPr>
              <w:t>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w:t>
            </w:r>
            <w:r>
              <w:rPr>
                <w:rFonts w:hint="eastAsia" w:ascii="宋体" w:hAnsi="宋体" w:cs="宋体"/>
                <w:b w:val="0"/>
                <w:bCs/>
                <w:sz w:val="18"/>
                <w:szCs w:val="18"/>
                <w:lang w:val="en-US" w:eastAsia="zh-CN"/>
              </w:rPr>
              <w:t>2</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color w:val="000000"/>
                <w:kern w:val="0"/>
                <w:sz w:val="18"/>
                <w:szCs w:val="18"/>
              </w:rPr>
              <w:t>加处罚款</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color w:val="000000"/>
                <w:kern w:val="0"/>
                <w:sz w:val="18"/>
                <w:szCs w:val="18"/>
              </w:rPr>
              <w:t>1、《中华人民共和国行政处罚法》（1996年3月17日，主席令第63号）第51条: 当事人逾期不履行行政处罚决定的，做出行政处罚决定的行政机关可以采取下列措施：（一）到期不缴纳罚款的，每日按罚款数额的百分之三加处罚款。2、《中华人民共和国行政强制法》（2011年6月30日公布，主席令第49号）第45条第1款：行政机关依法作出金钱给付义务的行政决定，当事人逾期不履行的，行政机关可以依法加处罚款或者滞纳金。加处罚款或者滞纳金的标准应当告知当事人。</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w:t>
            </w:r>
            <w:r>
              <w:rPr>
                <w:rFonts w:hint="eastAsia" w:ascii="宋体" w:hAnsi="宋体" w:cs="宋体"/>
                <w:b w:val="0"/>
                <w:bCs/>
                <w:sz w:val="18"/>
                <w:szCs w:val="18"/>
                <w:lang w:val="en-US" w:eastAsia="zh-CN"/>
              </w:rPr>
              <w:t>3</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color w:val="000000"/>
                <w:kern w:val="0"/>
                <w:sz w:val="18"/>
                <w:szCs w:val="18"/>
              </w:rPr>
              <w:t>封存、没收、销毁、责令改变用途违反规定调运的植物、植物产品</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color w:val="000000"/>
                <w:kern w:val="0"/>
                <w:sz w:val="18"/>
                <w:szCs w:val="18"/>
              </w:rPr>
              <w:t>1、《植物检疫条例》（国务院令第98号）第十八条第三款：对违反本条例规定调运的植物和植物产品，植物检疫机构有权予以封存、没收、销毁或者责令改变用途。销毁所需费用由责任人承担。2、《河南省植物检疫条例》（省人大常委会公告42号）：对违反本条例规定调运的植物和植物产品，植物检疫机构有权予以扣留、封存、没收、销毁或者责令改变用途。销毁所需费用由责任人承担。</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w:t>
            </w:r>
            <w:r>
              <w:rPr>
                <w:rFonts w:hint="eastAsia" w:ascii="宋体" w:hAnsi="宋体" w:cs="宋体"/>
                <w:b w:val="0"/>
                <w:bCs/>
                <w:sz w:val="18"/>
                <w:szCs w:val="18"/>
                <w:lang w:val="en-US" w:eastAsia="zh-CN"/>
              </w:rPr>
              <w:t>4</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color w:val="000000"/>
                <w:kern w:val="0"/>
                <w:sz w:val="18"/>
                <w:szCs w:val="18"/>
              </w:rPr>
              <w:t>对疫情采取封锁消灭控制措施</w:t>
            </w:r>
          </w:p>
        </w:tc>
        <w:tc>
          <w:tcPr>
            <w:tcW w:w="6463" w:type="dxa"/>
            <w:tcBorders>
              <w:top w:val="single" w:color="000000" w:sz="4" w:space="0"/>
              <w:left w:val="single" w:color="000000" w:sz="4" w:space="0"/>
              <w:bottom w:val="single" w:color="auto" w:sz="4" w:space="0"/>
              <w:right w:val="single" w:color="auto" w:sz="4" w:space="0"/>
            </w:tcBorders>
            <w:vAlign w:val="center"/>
          </w:tcPr>
          <w:p>
            <w:pPr>
              <w:spacing w:line="280" w:lineRule="exact"/>
              <w:rPr>
                <w:rFonts w:hint="eastAsia" w:ascii="宋体" w:hAnsi="宋体" w:eastAsia="宋体" w:cs="宋体"/>
                <w:b w:val="0"/>
                <w:bCs/>
                <w:sz w:val="18"/>
                <w:szCs w:val="18"/>
              </w:rPr>
            </w:pPr>
            <w:r>
              <w:rPr>
                <w:rFonts w:hint="eastAsia" w:ascii="宋体" w:hAnsi="宋体" w:eastAsia="宋体" w:cs="宋体"/>
                <w:b w:val="0"/>
                <w:bCs/>
                <w:sz w:val="18"/>
                <w:szCs w:val="18"/>
              </w:rPr>
              <w:t>《植物检疫条例》第五条　局部地区发生植物检疫对象的，应划为疫区，采取封锁、消灭措施，防止植物检疫对象传出；发生地区已比较普遍的，则应将未发生地区划为保护区，防止植物检疫对象传入。疫区应根据植物检疫对象的传播情况、当地的地理环境、交通状况以及采取封锁、消灭措施的需要来划定，其范围应严格控制。在发生疫情的地区，植物检疫机构可以派人参加当地的道路联合检查站或者木材检查站；发生特大疫情时，经省、自治区、直辖市人民政府批准，可以设立植物检疫检查站，开展植物检疫工作。《河南植物检疫条例》第四条　植物检疫人员依法执行植物检疫任务时，可以行使下列职权：（一）进入车站、机场、港口、仓库和植物、植物产品的生产、收购、加工、经营、存放等场所，实施现场检验或者复检，查验《植物检疫证书》，进行疫情调查、监测等；（二）监督有关单位或者个人进行消毒、除害处理、隔离试种和采取封锁、消灭等措施；（三）查阅、摘录或者复制与检疫工作有关的发票、账目、合同、视听材料、原始凭证，收集与检疫工作有关的证据；（四）法律、法规和规章规定的其他职权。</w:t>
            </w:r>
          </w:p>
          <w:p>
            <w:pPr>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1</w:t>
            </w:r>
            <w:r>
              <w:rPr>
                <w:rFonts w:hint="eastAsia" w:ascii="宋体" w:hAnsi="宋体" w:cs="宋体"/>
                <w:b w:val="0"/>
                <w:bCs/>
                <w:sz w:val="18"/>
                <w:szCs w:val="18"/>
                <w:lang w:val="en-US" w:eastAsia="zh-CN"/>
              </w:rPr>
              <w:t>5</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强制免疫</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《中华人民共和国动物防疫法》:第十四条　县级以上地方人民政府兽医主管部门组织实施动物疫病强制免疫计划。乡级人民政府、城市街道办事处应当组织本管辖区域内饲养动物的单位和个人做好强制免疫工作。饲养动物的单位和个人应当依法履行动物疫病强制免疫义务，按照兽医主管部门的要求做好强制免疫工作。经强制免疫的动物，应当按照国务院兽医主管部门的规定建立免疫档案，加施畜禽标识，实施可追溯管理。</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w:t>
            </w:r>
            <w:r>
              <w:rPr>
                <w:rFonts w:hint="eastAsia" w:ascii="宋体" w:hAnsi="宋体" w:cs="宋体"/>
                <w:b w:val="0"/>
                <w:bCs/>
                <w:sz w:val="18"/>
                <w:szCs w:val="18"/>
                <w:lang w:val="en-US" w:eastAsia="zh-CN"/>
              </w:rPr>
              <w:t>6</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禁止屠宰、经营、运输下列动物和生产、经营、加工、贮藏、运输下列动物产品：（一）封锁疫区内与所发生动物疫病有关的；（二）疫区内易感染的；（三）依法应当检疫而未经检疫或者检疫不合格的（四）染疫或者疑似染疫的；（五）病死或者死因不明的；（六）其他不符合国务院兽医主管部门有关动物防疫规定的。</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《中华人民共和国动物防疫法》:第二十五条　禁止屠宰、经营、运输下列动物和生产、经营、加工、贮藏、运输下列动物产品：</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（一）封锁疫区内与所发生动物疫病有关的；</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（二）疫区内易感染的；</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（三）依法应当检疫而未经检疫或者检疫不合格的；</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（四）染疫或者疑似染疫的；</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（五）病死或者死因不明的；</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（六）其他不符合国务院兽医主管部门有关动物防疫规定的。</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17</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动物疫情控制</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《中华人民共和国动物防疫法》:第二十六条　从事动物疫情监测、检验检疫、疫病研究与诊疗以及动物饲养、屠宰、经营、隔离、运输等活动的单位和个人，发现动物染疫或者疑似染疫的，应当立即向当地兽医主管部门、动物卫生监督机构或者动物疫病预防控制机构报告，并采取隔离等控制措施，防止动物疫情扩散。其他单位和个人发现动物染疫或者疑似染疫的，应当及时报告。接到动物疫情报告的单位，应当及时采取必要的控制处理措施，并按照国家规定的程序上报。</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both"/>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18</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动物疫病控制和扑灭</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 《中华人民共和国动物防疫法》:第三十一条　发生一类动物疫病时，应当采取下列控制和扑灭措施：（一）当地县级以上地方人民政府兽医主管部门应当立即派人到现场，划定疫点、疫区、受威胁区，调查疫源，及时报请本级人民政府对疫区实行封锁。疫区范围涉及两个以上行政区域的，由有关行政区域共同的上一级人民政府对疫区实行封锁，或者由各有关行政区域的上一级人民政府共同对疫区实行封锁。必要时，上级人民政府可以责成下级人民政府对疫区实行封锁。（二）县级以上地方人民政府应当立即组织有关部门和单位采取封锁、隔离、扑杀、销毁、消毒、无害化处理、紧急免疫接种等强制性措施，迅速扑灭疫病。（三）在封锁期间，禁止染疫、疑似染疫和易感染的动物、动物产品流出疫区，禁止非疫区的易感染动物进入疫区，并根据扑灭动物疫病的需要对出入疫区的人员、运输工具及有关物品采取消毒和其他限制性措施。第三十二条　发生二类动物疫病时，应当采取下列控制和扑灭措施：（一）当地县级以上地方人民政府兽医主管部门应当划定疫点、疫区、受威胁区。（二）县级以上地方人民政府根据需要组织有关部门和单位采取隔离、扑杀、销毁、消毒、无害化处理、紧急免疫接种、限制易感染的动物和动物产品及有关物品出入等控制、扑灭措施。</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19</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动物卫生监督强制措施</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《中华人民共和国动物防疫法》:第五十九条　动物卫生监督机构执行监督检查任务，可以采取下列措施，有关单位和个人不得拒绝或者阻碍：（一）对动物、动物产品按照规定采样、留验、抽检；（二）对染疫或者疑似染疫的动物、动物产品及相关物品进行隔离、查封、扣押和处理；（三）对依法应当检疫而未经检疫的动物实施补检；（四）对依法应当检疫而未经检疫的动物产品，具备补检条件的实施补检，不具备补检条件的予以没收销毁（五）查验检疫证明、检疫标志和畜禽标识；（六）进入有关场所调查取证，查阅、复制与动物防疫有关的资料。动物卫生监督机构根据动物疫病预防、控制需要，经当地县级以上地方人民政府批准，可以在车站、港口、机场等相关场所派驻官方兽医。</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2</w:t>
            </w:r>
            <w:r>
              <w:rPr>
                <w:rFonts w:hint="eastAsia" w:ascii="宋体" w:hAnsi="宋体" w:cs="宋体"/>
                <w:b w:val="0"/>
                <w:bCs/>
                <w:sz w:val="18"/>
                <w:szCs w:val="18"/>
                <w:lang w:val="en-US" w:eastAsia="zh-CN"/>
              </w:rPr>
              <w:t>0</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对经检测不符合畜产品质量安全标准的畜产品有权查封、扣押</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《河南省畜产品质量安全管理办法》：第十六条 县级以上人民政府畜牧兽医行政主管部门对经检测不符合畜产品质量安全标准的畜产品有权查封、扣押,并按照下列规定处理:(一)对含有禁用药物的畜禽或者含有禁用药物及药物残留超出规定标准的畜禽产品,责令并监督当事人进行无害化处理;已经售出的,予以追回并进行无害化处理;(二)对含有国家允许使用的药物但药物残留超出规定标准的畜禽,责令当事人暂停出售、屠宰,并实行监控饲养、定期检测,直至符合规定标准后方可出售、屠宰;未经批准,当事人不得擅自转移或者销售。监控饲养、检测和无害化处理所发生的费用由当事人承担。</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2</w:t>
            </w:r>
            <w:r>
              <w:rPr>
                <w:rFonts w:hint="eastAsia" w:ascii="宋体" w:hAnsi="宋体" w:cs="宋体"/>
                <w:b w:val="0"/>
                <w:bCs/>
                <w:sz w:val="18"/>
                <w:szCs w:val="18"/>
                <w:lang w:val="en-US" w:eastAsia="zh-CN"/>
              </w:rPr>
              <w:t>1</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lang w:eastAsia="zh-CN"/>
              </w:rPr>
            </w:pPr>
            <w:r>
              <w:rPr>
                <w:rFonts w:hint="eastAsia" w:ascii="宋体" w:hAnsi="宋体" w:eastAsia="宋体" w:cs="宋体"/>
                <w:b w:val="0"/>
                <w:bCs/>
                <w:color w:val="000000"/>
                <w:kern w:val="0"/>
                <w:sz w:val="18"/>
                <w:szCs w:val="18"/>
                <w:lang w:eastAsia="zh-CN"/>
              </w:rPr>
              <w:t>乳品监督检查强制措施</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《乳品质量安全监督管理条例》 ：第四十七条　畜牧兽医、质量监督、工商行政管理等部门在依据各自职责进行监督检查时，行使下列职权：（一）实施现场检查；（二）向有关人员调查、了解有关情况；（三）查阅、复制有关合同、票据、账簿、检验报告等资料；（四）查封、扣押有证据证明不符合乳品质量安全国家标准的乳品以及违法使用的生鲜乳、辅料、添加剂；（五）查封涉嫌违法从事乳品生产经营活动的场所，扣押用于违法生产经营的工具、设备；（六）法律、行政法规规定的其他职权《生鲜乳生产收购管理办法》 ：第三十三条　县级以上人民政府畜牧兽医主管部门在进行监督检查时，行使下列职权（一）对奶畜养殖场所、生鲜乳收购站、生鲜乳运输车辆实施现场检查；（二）向有关人员调查、了解有关情况；（三）查阅、复制养殖档案、生鲜乳收购记录、购销合同、检验报告、生鲜乳交接单等资料；（四）查封、扣押有证据证明不符合乳品质量安全标准的生鲜乳；　（五）查封涉嫌违法从事生鲜乳生产经营活动的场所，扣押用于违法生产、收购、贮存、运输生鲜乳的车辆、工具、设备；（六）法律、行政法规规定的其他职权。</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2</w:t>
            </w:r>
            <w:r>
              <w:rPr>
                <w:rFonts w:hint="eastAsia" w:ascii="宋体" w:hAnsi="宋体" w:cs="宋体"/>
                <w:b w:val="0"/>
                <w:bCs/>
                <w:sz w:val="18"/>
                <w:szCs w:val="18"/>
                <w:lang w:val="en-US" w:eastAsia="zh-CN"/>
              </w:rPr>
              <w:t>2</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兽医行政管理部门依法进行监督检查时，对有证据证明可能是假、劣兽药的，应当采取查封、扣押的行政强制措施</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《兽药管理条例》:第四十六条　兽医行政管理部门依法进行监督检查时，对有证据证明可能是假、劣兽药的，应当采取查封、扣押的行政强制措施，并自采取行政强制措施之日起7个工作日内作出是否立案的决定；需要检验的，应当自检验报告书发出之日起15个工作日内作出是否立案的决定；不符合立案条件的，应当解除行政强制措施；需要暂停生产、经营和使用的，由国务院兽医行政管理部门或者省、自治区、直辖市人民政府兽医行政管理部门按照权限作出决定。　未经行政强制措施决定机关或者其上级机关批准，不得擅自转移、使用、销毁、销售被查封或者扣押的兽药及有关材料。</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2</w:t>
            </w:r>
            <w:r>
              <w:rPr>
                <w:rFonts w:hint="eastAsia" w:ascii="宋体" w:hAnsi="宋体" w:cs="宋体"/>
                <w:b w:val="0"/>
                <w:bCs/>
                <w:sz w:val="18"/>
                <w:szCs w:val="18"/>
                <w:lang w:val="en-US" w:eastAsia="zh-CN"/>
              </w:rPr>
              <w:t>3</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lang w:eastAsia="zh-CN"/>
              </w:rPr>
            </w:pPr>
            <w:r>
              <w:rPr>
                <w:rFonts w:hint="eastAsia" w:ascii="宋体" w:hAnsi="宋体" w:eastAsia="宋体" w:cs="宋体"/>
                <w:b w:val="0"/>
                <w:bCs/>
                <w:color w:val="000000"/>
                <w:kern w:val="0"/>
                <w:sz w:val="18"/>
                <w:szCs w:val="18"/>
                <w:lang w:eastAsia="zh-CN"/>
              </w:rPr>
              <w:t>饲料监督管理</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《饲料和饲料添加剂管理条例》 ：第三十四条　国务院农业行政主管部门和县级以上地方人民政府饲料管理部门在监督检查中可以采取下列措施：（一）对饲料、饲料添加剂生产、经营、使用场所实施现场检查；（二）查阅、复制有关合同、票据、账簿和其他相关资料（三）查封、扣押有证据证明用于违法生产饲料的饲料原料、单一饲料、饲料添加剂、药物饲料添加剂、添加剂预混合饲料，用于违法生产饲料添加剂的原料，用于违法生产饲料、饲料添加剂的工具、设施，违法生产、经营、使用的饲料、饲料添加剂；（四）查封违法生产、经营饲料、饲料添加剂的场所。</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2</w:t>
            </w:r>
            <w:r>
              <w:rPr>
                <w:rFonts w:hint="eastAsia" w:ascii="宋体" w:hAnsi="宋体" w:cs="宋体"/>
                <w:b w:val="0"/>
                <w:bCs/>
                <w:sz w:val="18"/>
                <w:szCs w:val="18"/>
                <w:lang w:val="en-US" w:eastAsia="zh-CN"/>
              </w:rPr>
              <w:t>4</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动物防疫监督机构负责重大动物疫情的监测</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《重大动物疫情应急条例》:第十五条　动物防疫监督机构负责重大动物疫情的监测，饲养、经营动物和生产、经营动物产品的单位和个人应当配合，不得拒绝和阻碍。</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2</w:t>
            </w:r>
            <w:r>
              <w:rPr>
                <w:rFonts w:hint="eastAsia" w:ascii="宋体" w:hAnsi="宋体" w:cs="宋体"/>
                <w:b w:val="0"/>
                <w:bCs/>
                <w:sz w:val="18"/>
                <w:szCs w:val="18"/>
                <w:lang w:val="en-US" w:eastAsia="zh-CN"/>
              </w:rPr>
              <w:t>5</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在重大动物疫情报告期间，有关动物防疫监督机构当立即采取临时隔离控制措施</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 《重大动物疫情应急条例》:第二十五条　在重大动物疫情报告期间，有关动物防疫监督机构应当立即采取临时隔离控制措施；必要时，当地县级以上地方人民政府可以作出封锁决定并采取扑杀、销毁等措施。有关单位和个人应当执行。 </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26</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重大动物疫情应急措施</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lang w:eastAsia="zh-CN"/>
              </w:rPr>
            </w:pPr>
            <w:r>
              <w:rPr>
                <w:rFonts w:hint="eastAsia" w:ascii="宋体" w:hAnsi="宋体" w:eastAsia="宋体" w:cs="宋体"/>
                <w:b w:val="0"/>
                <w:bCs/>
                <w:sz w:val="18"/>
                <w:szCs w:val="18"/>
              </w:rPr>
              <w:t> 《重大动物疫情应急条例》:第二十七条　重大动物疫情发生后，县级以上地方人民政府兽医主管部门应当立即划定疫点、疫区和受威胁区，调查疫源，向本级人民政府提出启动重大动物疫情应急指挥系统、应急预案和对疫区实行封锁的建议，有关人民政府应当立即作出决定。  疫点、疫区和受威胁区的范围应当按照不同动物疫病病种及其流行特点和危害程度划定，具体划定标准由国务院兽医主管部门制定。 第二十八条　国家对重大动物疫情应急处理实行分级管理，按照应急预案确定的疫情等级，由有关人民政府采取相应的应急控制措施。 第二十九条　对疫点应当采取下列措施： （一）扑杀并销毁染疫动物和易感染的动物及其产品； （二）对病死的动物、动物排泄物、被污染饲料、垫料、污水进行无害化处理 （三）对被污染的物品、用具、动物圈舍、场地进行严格消毒。 第三十条　对疫区应当采取下列措施： （一）在疫区周围设置警示标志，在出入疫区的交通路口设置临时动物检疫消毒站，对出入的人员和车辆进行消毒； （二）扑杀并销毁染疫和疑似染疫动物及其同群动物，销毁染疫和疑似染疫的动物产品，对其他易感染的动物实行圈养或者在指定地点放养，役用动物限制在疫区内使役；（三）对易感染的动物进行监测，并按照国务院兽医主管部门的规定实施紧急免疫接种，必要时对易感染的动物进行扑杀； （四）关闭动物及动物产品交易市场，禁止动物进出疫区和动物产品运出疫区；</w:t>
            </w:r>
          </w:p>
          <w:p>
            <w:pPr>
              <w:rPr>
                <w:rFonts w:hint="eastAsia" w:ascii="宋体" w:hAnsi="宋体" w:eastAsia="宋体" w:cs="宋体"/>
                <w:b w:val="0"/>
                <w:bCs/>
                <w:sz w:val="18"/>
                <w:szCs w:val="18"/>
              </w:rPr>
            </w:pPr>
            <w:r>
              <w:rPr>
                <w:rFonts w:hint="eastAsia" w:ascii="宋体" w:hAnsi="宋体" w:eastAsia="宋体" w:cs="宋体"/>
                <w:b w:val="0"/>
                <w:bCs/>
                <w:sz w:val="18"/>
                <w:szCs w:val="18"/>
              </w:rPr>
              <w:t xml:space="preserve"> （五）对动物圈舍、动物排泄物、垫料、污水和其他可能受污染的物品、场地，进行消毒或者无害化处理。第三十一条　对受威胁区应当采取下列措施：（一）对易感染的动物进行监测；（二）对易感染的动物根据需要实施紧急免疫接种。第三十二条　重大动物疫情应急处理中设置临时动物检疫消毒站以及采取隔离、扑杀、销毁、消毒、紧急免疫接种等控制、扑灭措施的，由有关重大动物疫情应急指挥部决定，有关单位和个人必须服从；拒不服从的，由公安机关协助执行。</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27</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color w:val="000000"/>
                <w:kern w:val="0"/>
                <w:sz w:val="18"/>
                <w:szCs w:val="18"/>
                <w:lang w:eastAsia="zh-CN"/>
              </w:rPr>
            </w:pPr>
            <w:r>
              <w:rPr>
                <w:rFonts w:hint="eastAsia" w:ascii="宋体" w:hAnsi="宋体" w:eastAsia="宋体" w:cs="宋体"/>
                <w:b w:val="0"/>
                <w:bCs/>
                <w:color w:val="000000"/>
                <w:kern w:val="0"/>
                <w:sz w:val="18"/>
                <w:szCs w:val="18"/>
                <w:lang w:eastAsia="zh-CN"/>
              </w:rPr>
              <w:t>重大动物疫情强制措施</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《重大动物疫情应急条例》:第三十五条　重大动物疫情发生后，县级以上人民政府兽医主管部门应当及时提出疫点、疫区、受威胁区的处理方案，加强疫情监测、流行病学调查、疫源追踪工作，对染疫和疑似染疫动物及其同群动物和其他易感染动物的扑杀、销毁进行技术指导，并组织实施检验检疫、消毒、无害化处理和紧急免疫接种。</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28</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color w:val="000000"/>
                <w:kern w:val="0"/>
                <w:sz w:val="18"/>
                <w:szCs w:val="18"/>
              </w:rPr>
            </w:pPr>
            <w:r>
              <w:rPr>
                <w:rFonts w:hint="eastAsia" w:ascii="宋体" w:hAnsi="宋体" w:eastAsia="宋体" w:cs="宋体"/>
                <w:b w:val="0"/>
                <w:bCs/>
                <w:i w:val="0"/>
                <w:caps w:val="0"/>
                <w:color w:val="000000"/>
                <w:spacing w:val="0"/>
                <w:sz w:val="18"/>
                <w:szCs w:val="18"/>
              </w:rPr>
              <w:t>伪造、变造、转让、租借种畜禽生产经营许可证</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i w:val="0"/>
                <w:caps w:val="0"/>
                <w:color w:val="000000"/>
                <w:spacing w:val="0"/>
                <w:sz w:val="18"/>
                <w:szCs w:val="18"/>
              </w:rPr>
            </w:pPr>
            <w:r>
              <w:rPr>
                <w:rFonts w:hint="eastAsia" w:ascii="宋体" w:hAnsi="宋体" w:eastAsia="宋体" w:cs="宋体"/>
                <w:b w:val="0"/>
                <w:bCs/>
                <w:i w:val="0"/>
                <w:caps w:val="0"/>
                <w:color w:val="000000"/>
                <w:spacing w:val="0"/>
                <w:sz w:val="18"/>
                <w:szCs w:val="18"/>
                <w:lang w:eastAsia="zh-CN"/>
              </w:rPr>
              <w:t>《中华人民共和国畜牧法》</w:t>
            </w:r>
            <w:r>
              <w:rPr>
                <w:rFonts w:hint="eastAsia" w:ascii="宋体" w:hAnsi="宋体" w:eastAsia="宋体" w:cs="宋体"/>
                <w:b w:val="0"/>
                <w:bCs/>
                <w:i w:val="0"/>
                <w:caps w:val="0"/>
                <w:color w:val="000000"/>
                <w:spacing w:val="0"/>
                <w:sz w:val="18"/>
                <w:szCs w:val="18"/>
              </w:rPr>
              <w:t>第八十二条违反本法规定，无种畜禽生产经营许可证或者违反种畜禽生产经营许可证规定生产经营，或者伪造、变造、转让、租借种畜禽生产经营许可证的，由县级以上地方人民政府农业农村主管部门责令停止违法行为，收缴伪造、变造的种畜禽生产经营许可证，没收种畜禽、商品代仔畜、雏禽和违法所得；违法所得在三万元以上的，并处违法所得一倍以上三倍以下罚款；没有违法所得或者违法所得不足三万元的，并处三千元以上三万元以下罚款。违反种畜禽生产经营许可证的规定生产经营或者转让、租借种畜禽生产经营许可证，情节严重的，并处吊销种畜禽生产经营许可证。</w:t>
            </w:r>
          </w:p>
          <w:p>
            <w:pPr>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3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eastAsia="宋体" w:cs="宋体"/>
                <w:b w:val="0"/>
                <w:bCs/>
                <w:sz w:val="18"/>
                <w:szCs w:val="18"/>
                <w:lang w:val="en-US" w:eastAsia="zh-CN"/>
              </w:rPr>
            </w:pPr>
            <w:r>
              <w:rPr>
                <w:rFonts w:hint="eastAsia" w:ascii="宋体" w:hAnsi="宋体" w:cs="宋体"/>
                <w:b w:val="0"/>
                <w:bCs/>
                <w:sz w:val="18"/>
                <w:szCs w:val="18"/>
                <w:lang w:val="en-US" w:eastAsia="zh-CN"/>
              </w:rPr>
              <w:t>29</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color w:val="000000"/>
                <w:kern w:val="0"/>
                <w:sz w:val="18"/>
                <w:szCs w:val="18"/>
              </w:rPr>
            </w:pPr>
            <w:r>
              <w:rPr>
                <w:rFonts w:hint="eastAsia" w:ascii="宋体" w:hAnsi="宋体" w:eastAsia="宋体" w:cs="宋体"/>
                <w:b w:val="0"/>
                <w:bCs/>
                <w:i w:val="0"/>
                <w:caps w:val="0"/>
                <w:color w:val="000000"/>
                <w:spacing w:val="0"/>
                <w:sz w:val="18"/>
                <w:szCs w:val="18"/>
              </w:rPr>
              <w:t>销售种畜禽，不得有下列行为</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i w:val="0"/>
                <w:caps w:val="0"/>
                <w:color w:val="000000"/>
                <w:spacing w:val="0"/>
                <w:sz w:val="18"/>
                <w:szCs w:val="18"/>
                <w:lang w:eastAsia="zh-CN"/>
              </w:rPr>
            </w:pPr>
            <w:r>
              <w:rPr>
                <w:rFonts w:hint="eastAsia" w:ascii="宋体" w:hAnsi="宋体" w:eastAsia="宋体" w:cs="宋体"/>
                <w:b w:val="0"/>
                <w:bCs/>
                <w:i w:val="0"/>
                <w:caps w:val="0"/>
                <w:color w:val="000000"/>
                <w:spacing w:val="0"/>
                <w:sz w:val="18"/>
                <w:szCs w:val="18"/>
                <w:lang w:eastAsia="zh-CN"/>
              </w:rPr>
              <w:t>《中华人民共和国畜牧法》　第三十一条销售种畜禽，不得有下列行为：（一）以其他畜禽品种、配套系冒充所销售的种畜禽品种、配套系；（二）以低代别种畜禽冒充高代别种畜禽；（三）以不符合种用标准的畜禽冒充种畜禽；（四）销售未经批准进口的种畜禽；（五）销售未附具本法第三十条规定的种畜禽合格证明、检疫证明的种畜禽或者未附具家畜系谱的种畜；（六）销售未经审定或者鉴定的种畜禽品种、配套系。</w:t>
            </w:r>
          </w:p>
          <w:p>
            <w:pPr>
              <w:rPr>
                <w:rFonts w:hint="eastAsia" w:ascii="宋体" w:hAnsi="宋体" w:eastAsia="宋体" w:cs="宋体"/>
                <w:b w:val="0"/>
                <w:bCs/>
                <w:i w:val="0"/>
                <w:caps w:val="0"/>
                <w:color w:val="000000"/>
                <w:spacing w:val="0"/>
                <w:sz w:val="18"/>
                <w:szCs w:val="18"/>
              </w:rPr>
            </w:pPr>
            <w:r>
              <w:rPr>
                <w:rFonts w:hint="eastAsia" w:ascii="宋体" w:hAnsi="宋体" w:eastAsia="宋体" w:cs="宋体"/>
                <w:b w:val="0"/>
                <w:bCs/>
                <w:i w:val="0"/>
                <w:caps w:val="0"/>
                <w:color w:val="000000"/>
                <w:spacing w:val="0"/>
                <w:sz w:val="18"/>
                <w:szCs w:val="18"/>
              </w:rPr>
              <w:t>　</w:t>
            </w:r>
          </w:p>
          <w:p>
            <w:pPr>
              <w:rPr>
                <w:rFonts w:hint="eastAsia" w:ascii="宋体" w:hAnsi="宋体" w:eastAsia="宋体" w:cs="宋体"/>
                <w:b w:val="0"/>
                <w:bCs/>
                <w:i w:val="0"/>
                <w:caps w:val="0"/>
                <w:color w:val="000000"/>
                <w:spacing w:val="0"/>
                <w:sz w:val="18"/>
                <w:szCs w:val="18"/>
              </w:rPr>
            </w:pPr>
          </w:p>
          <w:p>
            <w:pPr>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9"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3</w:t>
            </w:r>
            <w:r>
              <w:rPr>
                <w:rFonts w:hint="eastAsia" w:ascii="宋体" w:hAnsi="宋体" w:cs="宋体"/>
                <w:b w:val="0"/>
                <w:bCs/>
                <w:sz w:val="18"/>
                <w:szCs w:val="18"/>
                <w:lang w:val="en-US" w:eastAsia="zh-CN"/>
              </w:rPr>
              <w:t>0</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隔离</w:t>
            </w:r>
          </w:p>
        </w:tc>
        <w:tc>
          <w:tcPr>
            <w:tcW w:w="6463" w:type="dxa"/>
            <w:tcBorders>
              <w:top w:val="single" w:color="000000" w:sz="4" w:space="0"/>
              <w:left w:val="single" w:color="000000" w:sz="4" w:space="0"/>
              <w:bottom w:val="single" w:color="auto" w:sz="4" w:space="0"/>
              <w:right w:val="single" w:color="auto" w:sz="4" w:space="0"/>
            </w:tcBorders>
            <w:vAlign w:val="center"/>
          </w:tcPr>
          <w:p>
            <w:pPr>
              <w:pStyle w:val="3"/>
              <w:keepNext w:val="0"/>
              <w:keepLines w:val="0"/>
              <w:widowControl/>
              <w:suppressLineNumbers w:val="0"/>
              <w:rPr>
                <w:rFonts w:hint="eastAsia" w:ascii="宋体" w:hAnsi="宋体" w:eastAsia="宋体" w:cs="宋体"/>
                <w:b w:val="0"/>
                <w:bCs/>
                <w:sz w:val="18"/>
                <w:szCs w:val="18"/>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sz w:val="18"/>
                <w:szCs w:val="18"/>
              </w:rPr>
              <w:t>第五章　动物和动物产品的检疫</w:t>
            </w:r>
            <w:r>
              <w:rPr>
                <w:rFonts w:hint="eastAsia" w:ascii="宋体" w:hAnsi="宋体" w:eastAsia="宋体" w:cs="宋体"/>
                <w:b w:val="0"/>
                <w:bCs/>
                <w:kern w:val="0"/>
                <w:sz w:val="18"/>
                <w:szCs w:val="18"/>
                <w:lang w:val="en-US" w:eastAsia="zh-CN" w:bidi="ar"/>
              </w:rPr>
              <w:t>第四十六条跨省、自治区、直辖市引进乳用动物、种用动物及其精液、胚胎、种蛋的，应当向输入地省、自治区、直辖市动物卫生监督机构申请办理审批手续，并依照本法第四十二条的规定取得检疫证明。跨省、自治区、直辖市引进的乳用动物、种用动物到达输入地后，货主应当按照国务院兽医主管部门的规定对引进的乳用动物、种用动物进行隔离观察。</w:t>
            </w:r>
            <w:r>
              <w:rPr>
                <w:rFonts w:hint="eastAsia" w:ascii="宋体" w:hAnsi="宋体" w:eastAsia="宋体" w:cs="宋体"/>
                <w:b w:val="0"/>
                <w:bCs/>
                <w:sz w:val="18"/>
                <w:szCs w:val="18"/>
              </w:rPr>
              <w:t>第七章　监督管理</w:t>
            </w:r>
            <w:r>
              <w:rPr>
                <w:rFonts w:hint="eastAsia" w:ascii="宋体" w:hAnsi="宋体" w:eastAsia="宋体" w:cs="宋体"/>
                <w:b w:val="0"/>
                <w:bCs/>
                <w:sz w:val="18"/>
                <w:szCs w:val="18"/>
                <w:lang w:eastAsia="zh-CN"/>
              </w:rPr>
              <w:t>。</w:t>
            </w:r>
            <w:r>
              <w:rPr>
                <w:rFonts w:hint="eastAsia" w:ascii="宋体" w:hAnsi="宋体" w:eastAsia="宋体" w:cs="宋体"/>
                <w:b w:val="0"/>
                <w:bCs/>
                <w:kern w:val="0"/>
                <w:sz w:val="18"/>
                <w:szCs w:val="18"/>
                <w:lang w:val="en-US" w:eastAsia="zh-CN" w:bidi="ar"/>
              </w:rPr>
              <w:t>第五十八条动物卫生监督机构依照本法规定，对动物饲养、屠宰、经营、隔离、运输以及动物产品生产、经营、加工、贮藏、运输等活动中的动物防疫实施监督管理。第五十九条动物卫生监督机构执行监督检查任务，可以采取下列措施，有关单位和个人不得拒绝或者阻碍</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3</w:t>
            </w:r>
            <w:r>
              <w:rPr>
                <w:rFonts w:hint="eastAsia" w:ascii="宋体" w:hAnsi="宋体" w:cs="宋体"/>
                <w:b w:val="0"/>
                <w:bCs/>
                <w:sz w:val="18"/>
                <w:szCs w:val="18"/>
                <w:lang w:val="en-US" w:eastAsia="zh-CN"/>
              </w:rPr>
              <w:t>1</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无害化处理</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sz w:val="18"/>
                <w:szCs w:val="18"/>
              </w:rPr>
              <w:t>第九章　法律责任</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第七十五条违反本法规定，不按照国务院兽医主管部门规定处置染疫动物及其排泄物，染疫动物产品，病死或者死因不明的动物尸体，运载工具中的动物排泄物以及 垫料、包装物、容器等污染物以及其他经检疫不合格的动物、动物产品的，由动物卫生监督机构责令无害化处理，所需处理费用由违法行为人承担，可以处三千元以 下罚款。</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3</w:t>
            </w:r>
            <w:r>
              <w:rPr>
                <w:rFonts w:hint="eastAsia" w:ascii="宋体" w:hAnsi="宋体" w:cs="宋体"/>
                <w:b w:val="0"/>
                <w:bCs/>
                <w:sz w:val="18"/>
                <w:szCs w:val="18"/>
                <w:lang w:val="en-US" w:eastAsia="zh-CN"/>
              </w:rPr>
              <w:t>2</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对染疫或者疑似染疫的动物、动物产品及相关物品进行隔离、查封、扣押和处理</w:t>
            </w:r>
          </w:p>
        </w:tc>
        <w:tc>
          <w:tcPr>
            <w:tcW w:w="6463" w:type="dxa"/>
            <w:tcBorders>
              <w:top w:val="single" w:color="000000" w:sz="4" w:space="0"/>
              <w:left w:val="single" w:color="000000" w:sz="4" w:space="0"/>
              <w:bottom w:val="single" w:color="auto" w:sz="4" w:space="0"/>
              <w:right w:val="single" w:color="auto" w:sz="4" w:space="0"/>
            </w:tcBorders>
            <w:vAlign w:val="center"/>
          </w:tcPr>
          <w:p>
            <w:pPr>
              <w:pStyle w:val="3"/>
              <w:keepNext w:val="0"/>
              <w:keepLines w:val="0"/>
              <w:widowControl/>
              <w:suppressLineNumbers w:val="0"/>
              <w:rPr>
                <w:rFonts w:hint="eastAsia" w:ascii="宋体" w:hAnsi="宋体" w:eastAsia="宋体" w:cs="宋体"/>
                <w:b w:val="0"/>
                <w:bCs/>
                <w:sz w:val="18"/>
                <w:szCs w:val="18"/>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sz w:val="18"/>
                <w:szCs w:val="18"/>
              </w:rPr>
              <w:t>第七章　监督管理</w:t>
            </w:r>
            <w:r>
              <w:rPr>
                <w:rFonts w:hint="eastAsia" w:ascii="宋体" w:hAnsi="宋体" w:eastAsia="宋体" w:cs="宋体"/>
                <w:b w:val="0"/>
                <w:bCs/>
                <w:kern w:val="0"/>
                <w:sz w:val="18"/>
                <w:szCs w:val="18"/>
                <w:lang w:val="en-US" w:eastAsia="zh-CN" w:bidi="ar"/>
              </w:rPr>
              <w:t>第五十八条动物卫生监督机构依照本法规定，对动物饲养、屠宰、经营、隔离、运输以及动物产品生产、经营、加工、贮藏、运输等活动中的动物防疫实施监督管理。第五十九条动物卫生监督机构执行监督检查任务，可以采取下列措施，有关单位和个人不得拒绝或者阻碍</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3</w:t>
            </w:r>
            <w:r>
              <w:rPr>
                <w:rFonts w:hint="eastAsia" w:ascii="宋体" w:hAnsi="宋体" w:cs="宋体"/>
                <w:b w:val="0"/>
                <w:bCs/>
                <w:sz w:val="18"/>
                <w:szCs w:val="18"/>
                <w:lang w:val="en-US" w:eastAsia="zh-CN"/>
              </w:rPr>
              <w:t>3</w:t>
            </w:r>
          </w:p>
        </w:tc>
        <w:tc>
          <w:tcPr>
            <w:tcW w:w="1527"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b w:val="0"/>
                <w:bCs/>
                <w:color w:val="000000"/>
                <w:kern w:val="0"/>
                <w:sz w:val="18"/>
                <w:szCs w:val="18"/>
              </w:rPr>
            </w:pPr>
            <w:r>
              <w:rPr>
                <w:rFonts w:hint="eastAsia" w:ascii="宋体" w:hAnsi="宋体" w:eastAsia="宋体" w:cs="宋体"/>
                <w:b w:val="0"/>
                <w:bCs/>
                <w:sz w:val="18"/>
                <w:szCs w:val="18"/>
              </w:rPr>
              <w:t>销毁</w:t>
            </w:r>
          </w:p>
        </w:tc>
        <w:tc>
          <w:tcPr>
            <w:tcW w:w="6463" w:type="dxa"/>
            <w:tcBorders>
              <w:top w:val="single" w:color="000000" w:sz="4" w:space="0"/>
              <w:left w:val="single" w:color="000000" w:sz="4" w:space="0"/>
              <w:bottom w:val="single" w:color="000000" w:sz="4" w:space="0"/>
              <w:right w:val="single" w:color="auto" w:sz="4" w:space="0"/>
            </w:tcBorders>
            <w:vAlign w:val="center"/>
          </w:tcPr>
          <w:p>
            <w:pPr>
              <w:pStyle w:val="3"/>
              <w:keepNext w:val="0"/>
              <w:keepLines w:val="0"/>
              <w:widowControl/>
              <w:suppressLineNumbers w:val="0"/>
              <w:rPr>
                <w:rFonts w:hint="eastAsia" w:ascii="宋体" w:hAnsi="宋体" w:eastAsia="宋体" w:cs="宋体"/>
                <w:b w:val="0"/>
                <w:bCs/>
                <w:sz w:val="18"/>
                <w:szCs w:val="18"/>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sz w:val="18"/>
                <w:szCs w:val="18"/>
              </w:rPr>
              <w:t>第七章　监督管理</w:t>
            </w:r>
            <w:r>
              <w:rPr>
                <w:rFonts w:hint="eastAsia" w:ascii="宋体" w:hAnsi="宋体" w:eastAsia="宋体" w:cs="宋体"/>
                <w:b w:val="0"/>
                <w:bCs/>
                <w:kern w:val="0"/>
                <w:sz w:val="18"/>
                <w:szCs w:val="18"/>
                <w:lang w:val="en-US" w:eastAsia="zh-CN" w:bidi="ar"/>
              </w:rPr>
              <w:t>第五十八条动物卫生监督机构依照本法规定，对动物饲养、屠宰、经营、隔离、运输以及动物产品生产、经营、加工、贮藏、运输等活动中的动物防疫实施监督管理。第五十九条动物卫生监督机构执行监督检查任务，可以采取下列措施，有关单位和个人不得拒绝或者阻碍</w:t>
            </w:r>
          </w:p>
        </w:tc>
        <w:tc>
          <w:tcPr>
            <w:tcW w:w="561" w:type="dxa"/>
            <w:tcBorders>
              <w:top w:val="single" w:color="000000" w:sz="4" w:space="0"/>
              <w:left w:val="single" w:color="000000" w:sz="4" w:space="0"/>
              <w:bottom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四</w:t>
            </w:r>
          </w:p>
        </w:tc>
        <w:tc>
          <w:tcPr>
            <w:tcW w:w="1527"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行政征收（</w:t>
            </w:r>
            <w:r>
              <w:rPr>
                <w:rFonts w:hint="eastAsia" w:ascii="宋体" w:hAnsi="宋体" w:eastAsia="宋体" w:cs="宋体"/>
                <w:b/>
                <w:bCs w:val="0"/>
                <w:sz w:val="18"/>
                <w:szCs w:val="18"/>
                <w:lang w:val="en-US" w:eastAsia="zh-CN"/>
              </w:rPr>
              <w:t>0项</w:t>
            </w:r>
            <w:r>
              <w:rPr>
                <w:rFonts w:hint="eastAsia" w:ascii="宋体" w:hAnsi="宋体" w:eastAsia="宋体" w:cs="宋体"/>
                <w:b/>
                <w:bCs w:val="0"/>
                <w:sz w:val="18"/>
                <w:szCs w:val="18"/>
              </w:rPr>
              <w:t>）</w:t>
            </w:r>
          </w:p>
        </w:tc>
        <w:tc>
          <w:tcPr>
            <w:tcW w:w="6463"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p>
        </w:tc>
        <w:tc>
          <w:tcPr>
            <w:tcW w:w="561"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bCs w:val="0"/>
                <w:kern w:val="2"/>
                <w:sz w:val="18"/>
                <w:szCs w:val="18"/>
                <w:lang w:val="en-US" w:eastAsia="zh-CN" w:bidi="ar-SA"/>
              </w:rPr>
            </w:pPr>
            <w:r>
              <w:rPr>
                <w:rFonts w:hint="eastAsia" w:ascii="宋体" w:hAnsi="宋体" w:eastAsia="宋体" w:cs="宋体"/>
                <w:b/>
                <w:bCs w:val="0"/>
                <w:sz w:val="18"/>
                <w:szCs w:val="18"/>
              </w:rPr>
              <w:t>五</w:t>
            </w:r>
          </w:p>
        </w:tc>
        <w:tc>
          <w:tcPr>
            <w:tcW w:w="1527"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bCs w:val="0"/>
                <w:kern w:val="2"/>
                <w:sz w:val="18"/>
                <w:szCs w:val="18"/>
                <w:lang w:val="en-US" w:eastAsia="zh-CN" w:bidi="ar-SA"/>
              </w:rPr>
            </w:pPr>
            <w:r>
              <w:rPr>
                <w:rFonts w:hint="eastAsia" w:ascii="宋体" w:hAnsi="宋体" w:eastAsia="宋体" w:cs="宋体"/>
                <w:b/>
                <w:bCs w:val="0"/>
                <w:sz w:val="18"/>
                <w:szCs w:val="18"/>
              </w:rPr>
              <w:t>行政给付（</w:t>
            </w:r>
            <w:r>
              <w:rPr>
                <w:rFonts w:hint="eastAsia" w:ascii="宋体" w:hAnsi="宋体" w:eastAsia="宋体" w:cs="宋体"/>
                <w:b/>
                <w:bCs w:val="0"/>
                <w:sz w:val="18"/>
                <w:szCs w:val="18"/>
                <w:lang w:val="en-US" w:eastAsia="zh-CN"/>
              </w:rPr>
              <w:t>2项</w:t>
            </w:r>
            <w:r>
              <w:rPr>
                <w:rFonts w:hint="eastAsia" w:ascii="宋体" w:hAnsi="宋体" w:eastAsia="宋体" w:cs="宋体"/>
                <w:b/>
                <w:bCs w:val="0"/>
                <w:sz w:val="18"/>
                <w:szCs w:val="18"/>
              </w:rPr>
              <w:t>）</w:t>
            </w:r>
          </w:p>
        </w:tc>
        <w:tc>
          <w:tcPr>
            <w:tcW w:w="6463"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kern w:val="2"/>
                <w:sz w:val="18"/>
                <w:szCs w:val="18"/>
                <w:lang w:val="en-US" w:eastAsia="zh-CN" w:bidi="ar-SA"/>
              </w:rPr>
            </w:pPr>
          </w:p>
        </w:tc>
        <w:tc>
          <w:tcPr>
            <w:tcW w:w="561"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kern w:val="2"/>
                <w:sz w:val="18"/>
                <w:szCs w:val="18"/>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spacing w:line="400" w:lineRule="exact"/>
              <w:jc w:val="center"/>
              <w:rPr>
                <w:rFonts w:hint="eastAsia" w:ascii="宋体" w:hAnsi="宋体" w:eastAsia="宋体" w:cs="宋体"/>
                <w:b w:val="0"/>
                <w:bCs/>
                <w:kern w:val="0"/>
                <w:sz w:val="18"/>
                <w:szCs w:val="18"/>
                <w:lang w:val="en-US" w:eastAsia="zh-CN" w:bidi="ar-SA"/>
              </w:rPr>
            </w:pPr>
            <w:r>
              <w:rPr>
                <w:rFonts w:hint="eastAsia" w:ascii="宋体" w:hAnsi="宋体" w:cs="宋体"/>
                <w:b w:val="0"/>
                <w:bCs/>
                <w:sz w:val="18"/>
                <w:szCs w:val="18"/>
              </w:rPr>
              <w:t>1</w:t>
            </w:r>
          </w:p>
        </w:tc>
        <w:tc>
          <w:tcPr>
            <w:tcW w:w="152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rPr>
              <w:t>公益性技术服务工作经费</w:t>
            </w:r>
          </w:p>
        </w:tc>
        <w:tc>
          <w:tcPr>
            <w:tcW w:w="6463" w:type="dxa"/>
            <w:vAlign w:val="center"/>
          </w:tcPr>
          <w:p>
            <w:pPr>
              <w:rPr>
                <w:rFonts w:hint="eastAsia" w:ascii="宋体" w:hAnsi="宋体" w:eastAsia="宋体" w:cs="宋体"/>
                <w:b w:val="0"/>
                <w:bCs/>
                <w:kern w:val="2"/>
                <w:sz w:val="18"/>
                <w:szCs w:val="18"/>
                <w:lang w:val="en-US" w:eastAsia="zh-CN" w:bidi="ar-SA"/>
              </w:rPr>
            </w:pPr>
            <w:r>
              <w:rPr>
                <w:rFonts w:hint="eastAsia"/>
                <w:b w:val="0"/>
                <w:bCs/>
                <w:sz w:val="18"/>
                <w:szCs w:val="18"/>
              </w:rPr>
              <w:t>《中华人民共和国畜牧法》：第三十八条　国家设立的畜牧兽医技术推广机构，应当向农民提供畜禽养殖技术培训、良种推广、疫病防治等服务。县级以上人民政府应当保障国家设立的畜牧兽医技术推广机构从事公益性技术服务的工作经费。</w:t>
            </w:r>
          </w:p>
        </w:tc>
        <w:tc>
          <w:tcPr>
            <w:tcW w:w="561" w:type="dxa"/>
            <w:vAlign w:val="center"/>
          </w:tcPr>
          <w:p>
            <w:pPr>
              <w:spacing w:line="400" w:lineRule="exact"/>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rPr>
              <w:t>农</w:t>
            </w:r>
            <w:r>
              <w:rPr>
                <w:rFonts w:hint="eastAsia" w:ascii="宋体" w:hAnsi="宋体" w:cs="宋体"/>
                <w:b w:val="0"/>
                <w:bCs/>
                <w:sz w:val="18"/>
                <w:szCs w:val="18"/>
                <w:lang w:eastAsia="zh-CN"/>
              </w:rPr>
              <w:t>业农村</w:t>
            </w:r>
            <w:r>
              <w:rPr>
                <w:rFonts w:hint="eastAsia" w:ascii="宋体" w:hAnsi="宋体" w:cs="宋体"/>
                <w:b w:val="0"/>
                <w:bCs/>
                <w:sz w:val="18"/>
                <w:szCs w:val="18"/>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spacing w:line="400" w:lineRule="exact"/>
              <w:jc w:val="center"/>
              <w:rPr>
                <w:rFonts w:hint="eastAsia" w:ascii="宋体" w:hAnsi="宋体" w:eastAsia="宋体" w:cs="宋体"/>
                <w:b w:val="0"/>
                <w:bCs/>
                <w:kern w:val="0"/>
                <w:sz w:val="18"/>
                <w:szCs w:val="18"/>
                <w:lang w:val="en-US" w:eastAsia="zh-CN" w:bidi="ar-SA"/>
              </w:rPr>
            </w:pPr>
            <w:r>
              <w:rPr>
                <w:rFonts w:hint="eastAsia" w:ascii="宋体" w:hAnsi="宋体" w:cs="宋体"/>
                <w:b w:val="0"/>
                <w:bCs/>
                <w:sz w:val="18"/>
                <w:szCs w:val="18"/>
              </w:rPr>
              <w:t>2</w:t>
            </w:r>
          </w:p>
        </w:tc>
        <w:tc>
          <w:tcPr>
            <w:tcW w:w="1527" w:type="dxa"/>
            <w:vAlign w:val="center"/>
          </w:tcPr>
          <w:p>
            <w:pPr>
              <w:jc w:val="left"/>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rPr>
              <w:t>标准化建设、菜篮子工程、基层技术推广、乡站建设补助</w:t>
            </w:r>
          </w:p>
        </w:tc>
        <w:tc>
          <w:tcPr>
            <w:tcW w:w="6463" w:type="dxa"/>
            <w:vAlign w:val="center"/>
          </w:tcPr>
          <w:p>
            <w:pPr>
              <w:ind w:firstLine="360" w:firstLineChars="200"/>
              <w:rPr>
                <w:rFonts w:hint="eastAsia"/>
                <w:b w:val="0"/>
                <w:bCs/>
                <w:sz w:val="18"/>
                <w:szCs w:val="18"/>
              </w:rPr>
            </w:pPr>
            <w:r>
              <w:rPr>
                <w:rFonts w:hint="eastAsia"/>
                <w:b w:val="0"/>
                <w:bCs/>
                <w:sz w:val="18"/>
                <w:szCs w:val="18"/>
              </w:rPr>
              <w:t>《中华人民共和国畜牧法》：第三十六条　国务院和省级人民政府应当在其财政预算内安排支持畜牧业发展的良种补贴、贴息补助等资金，并鼓励有关金融机构通过提供贷款、保险服务等形式，支持畜禽养殖者购买优良畜禽、繁育良种、改善生产设施、扩大养殖规模，提高养殖效益。</w:t>
            </w:r>
          </w:p>
          <w:p>
            <w:pPr>
              <w:ind w:firstLine="360" w:firstLineChars="200"/>
              <w:rPr>
                <w:rFonts w:hint="eastAsia"/>
                <w:b w:val="0"/>
                <w:bCs/>
                <w:sz w:val="18"/>
                <w:szCs w:val="18"/>
              </w:rPr>
            </w:pPr>
            <w:r>
              <w:rPr>
                <w:rFonts w:hint="eastAsia"/>
                <w:b w:val="0"/>
                <w:bCs/>
                <w:sz w:val="18"/>
                <w:szCs w:val="18"/>
              </w:rPr>
              <w:t>《中华人民共和国农业法》：第三十七条　国家建立和完善农业支持保护体系，采取财政投入、税收优惠、金融支持等措施，从资金投入、科研与技术推广、教育培训、农业生产资料供应、市场信息、质量标准、检验检疫、社会化服务以及灾害救助等方面扶持农民和农业生产经营组织发展农业生产，提高农民的收入水平。在不与我国缔结或加入的有关国际条约相抵触的情况下，国家对农民实施收入支持政策，具体办法由国务院制定。第三十八条　国家逐步提高农业投入的总体水平。中央和县级以上地方财政每年对农业总投入的增长幅度应当高于其财政经常性收入的增长幅度。各级人民政府在财政预算内安排的各项用于农业的资金应当主要用于：加强农业基础设施建设；支持农业结构调整，促进农业产业化经营；保护粮食综合生产能力，保障国家粮食安全；健全动植物检疫、防疫体系，加强动物疫病和植物病、虫、杂草、鼠害防治；建立健全农产品质量标准和检验检测监督体系、农产品市场及信息服务体系；支持农业科研教育、农业技术推广和农民培训；加强农业生态环境保护建设；扶持贫困地区发展；保障农民收入水平等。</w:t>
            </w:r>
          </w:p>
          <w:p>
            <w:pPr>
              <w:rPr>
                <w:rFonts w:hint="eastAsia" w:ascii="宋体" w:hAnsi="宋体" w:eastAsia="宋体" w:cs="宋体"/>
                <w:b w:val="0"/>
                <w:bCs/>
                <w:kern w:val="2"/>
                <w:sz w:val="18"/>
                <w:szCs w:val="18"/>
                <w:lang w:val="en-US" w:eastAsia="zh-CN" w:bidi="ar-SA"/>
              </w:rPr>
            </w:pPr>
            <w:r>
              <w:rPr>
                <w:rFonts w:hint="eastAsia"/>
                <w:b w:val="0"/>
                <w:bCs/>
                <w:sz w:val="18"/>
                <w:szCs w:val="18"/>
              </w:rPr>
              <w:t>县级以上各级财政用于种植业、林业、畜牧业、渔业、农田水利的农业基本建设投入应当统筹安排，协调增长。</w:t>
            </w:r>
          </w:p>
        </w:tc>
        <w:tc>
          <w:tcPr>
            <w:tcW w:w="561" w:type="dxa"/>
            <w:vAlign w:val="center"/>
          </w:tcPr>
          <w:p>
            <w:pPr>
              <w:spacing w:line="400" w:lineRule="exact"/>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rPr>
              <w:t>农</w:t>
            </w:r>
            <w:r>
              <w:rPr>
                <w:rFonts w:hint="eastAsia" w:ascii="宋体" w:hAnsi="宋体" w:cs="宋体"/>
                <w:b w:val="0"/>
                <w:bCs/>
                <w:sz w:val="18"/>
                <w:szCs w:val="18"/>
                <w:lang w:eastAsia="zh-CN"/>
              </w:rPr>
              <w:t>业农村</w:t>
            </w:r>
            <w:r>
              <w:rPr>
                <w:rFonts w:hint="eastAsia" w:ascii="宋体" w:hAnsi="宋体" w:cs="宋体"/>
                <w:b w:val="0"/>
                <w:bCs/>
                <w:sz w:val="18"/>
                <w:szCs w:val="18"/>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widowControl/>
              <w:jc w:val="center"/>
              <w:rPr>
                <w:rFonts w:hint="eastAsia" w:ascii="宋体" w:hAnsi="宋体" w:eastAsia="宋体" w:cs="宋体"/>
                <w:b/>
                <w:bCs w:val="0"/>
                <w:kern w:val="2"/>
                <w:sz w:val="18"/>
                <w:szCs w:val="18"/>
                <w:lang w:val="en-US" w:eastAsia="zh-CN" w:bidi="ar-SA"/>
              </w:rPr>
            </w:pPr>
            <w:r>
              <w:rPr>
                <w:rFonts w:hint="eastAsia" w:ascii="宋体" w:hAnsi="宋体" w:eastAsia="宋体" w:cs="宋体"/>
                <w:b/>
                <w:bCs w:val="0"/>
                <w:sz w:val="18"/>
                <w:szCs w:val="18"/>
              </w:rPr>
              <w:t>六</w:t>
            </w:r>
          </w:p>
        </w:tc>
        <w:tc>
          <w:tcPr>
            <w:tcW w:w="1527" w:type="dxa"/>
            <w:vAlign w:val="center"/>
          </w:tcPr>
          <w:p>
            <w:pPr>
              <w:jc w:val="center"/>
              <w:rPr>
                <w:rFonts w:hint="eastAsia" w:ascii="宋体" w:hAnsi="宋体" w:eastAsia="宋体" w:cs="宋体"/>
                <w:b/>
                <w:bCs w:val="0"/>
                <w:kern w:val="2"/>
                <w:sz w:val="18"/>
                <w:szCs w:val="18"/>
                <w:lang w:val="en-US" w:eastAsia="zh-CN" w:bidi="ar-SA"/>
              </w:rPr>
            </w:pPr>
            <w:r>
              <w:rPr>
                <w:rFonts w:hint="eastAsia" w:ascii="宋体" w:hAnsi="宋体" w:eastAsia="宋体" w:cs="宋体"/>
                <w:b/>
                <w:bCs w:val="0"/>
                <w:sz w:val="18"/>
                <w:szCs w:val="18"/>
              </w:rPr>
              <w:t>行政确认（</w:t>
            </w:r>
            <w:r>
              <w:rPr>
                <w:rFonts w:hint="eastAsia" w:ascii="宋体" w:hAnsi="宋体" w:eastAsia="宋体" w:cs="宋体"/>
                <w:b/>
                <w:bCs w:val="0"/>
                <w:sz w:val="18"/>
                <w:szCs w:val="18"/>
                <w:lang w:val="en-US" w:eastAsia="zh-CN"/>
              </w:rPr>
              <w:t>1</w:t>
            </w:r>
            <w:r>
              <w:rPr>
                <w:rFonts w:hint="eastAsia" w:ascii="宋体" w:hAnsi="宋体" w:cs="宋体"/>
                <w:b/>
                <w:bCs w:val="0"/>
                <w:sz w:val="18"/>
                <w:szCs w:val="18"/>
                <w:lang w:val="en-US" w:eastAsia="zh-CN"/>
              </w:rPr>
              <w:t>2</w:t>
            </w:r>
            <w:r>
              <w:rPr>
                <w:rFonts w:hint="eastAsia" w:ascii="宋体" w:hAnsi="宋体" w:eastAsia="宋体" w:cs="宋体"/>
                <w:b/>
                <w:bCs w:val="0"/>
                <w:sz w:val="18"/>
                <w:szCs w:val="18"/>
                <w:lang w:val="en-US" w:eastAsia="zh-CN"/>
              </w:rPr>
              <w:t>项</w:t>
            </w:r>
            <w:r>
              <w:rPr>
                <w:rFonts w:hint="eastAsia" w:ascii="宋体" w:hAnsi="宋体" w:eastAsia="宋体" w:cs="宋体"/>
                <w:b/>
                <w:bCs w:val="0"/>
                <w:sz w:val="18"/>
                <w:szCs w:val="18"/>
              </w:rPr>
              <w:t>）</w:t>
            </w:r>
          </w:p>
        </w:tc>
        <w:tc>
          <w:tcPr>
            <w:tcW w:w="6463" w:type="dxa"/>
            <w:vAlign w:val="center"/>
          </w:tcPr>
          <w:p>
            <w:pPr>
              <w:rPr>
                <w:rFonts w:hint="eastAsia" w:ascii="宋体" w:hAnsi="宋体" w:eastAsia="宋体" w:cs="宋体"/>
                <w:b w:val="0"/>
                <w:bCs/>
                <w:kern w:val="2"/>
                <w:sz w:val="18"/>
                <w:szCs w:val="18"/>
                <w:lang w:val="en-US" w:eastAsia="zh-CN" w:bidi="ar-SA"/>
              </w:rPr>
            </w:pPr>
          </w:p>
        </w:tc>
        <w:tc>
          <w:tcPr>
            <w:tcW w:w="561" w:type="dxa"/>
            <w:vAlign w:val="center"/>
          </w:tcPr>
          <w:p>
            <w:pPr>
              <w:jc w:val="center"/>
              <w:rPr>
                <w:rFonts w:hint="eastAsia" w:ascii="宋体" w:hAnsi="宋体" w:eastAsia="宋体" w:cs="宋体"/>
                <w:b w:val="0"/>
                <w:bCs/>
                <w:kern w:val="2"/>
                <w:sz w:val="18"/>
                <w:szCs w:val="18"/>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1</w:t>
            </w:r>
          </w:p>
        </w:tc>
        <w:tc>
          <w:tcPr>
            <w:tcW w:w="1527" w:type="dxa"/>
            <w:vAlign w:val="center"/>
          </w:tcPr>
          <w:p>
            <w:pPr>
              <w:widowControl/>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农机事故责任认定</w:t>
            </w:r>
          </w:p>
        </w:tc>
        <w:tc>
          <w:tcPr>
            <w:tcW w:w="6463" w:type="dxa"/>
            <w:vAlign w:val="center"/>
          </w:tcPr>
          <w:p>
            <w:pPr>
              <w:widowControl/>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《农业机械安全监督管理条例》第二十五条　县级以上地方人民政府农业机械化主管部门负责农业机械事故责任的认定和调解处理。……</w:t>
            </w: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2</w:t>
            </w:r>
          </w:p>
        </w:tc>
        <w:tc>
          <w:tcPr>
            <w:tcW w:w="1527" w:type="dxa"/>
            <w:vAlign w:val="center"/>
          </w:tcPr>
          <w:p>
            <w:pPr>
              <w:rPr>
                <w:rFonts w:hint="eastAsia" w:ascii="宋体" w:hAnsi="宋体" w:eastAsia="宋体" w:cs="宋体"/>
                <w:b w:val="0"/>
                <w:bCs/>
                <w:kern w:val="2"/>
                <w:sz w:val="18"/>
                <w:szCs w:val="18"/>
                <w:lang w:val="en-US" w:eastAsia="zh-CN" w:bidi="ar-SA"/>
              </w:rPr>
            </w:pPr>
            <w:r>
              <w:rPr>
                <w:rFonts w:hint="eastAsia" w:ascii="宋体" w:hAnsi="宋体" w:eastAsia="宋体" w:cs="宋体"/>
                <w:b w:val="0"/>
                <w:bCs/>
                <w:kern w:val="0"/>
                <w:sz w:val="18"/>
                <w:szCs w:val="18"/>
              </w:rPr>
              <w:t>确认国外引进植物不带检疫性有害生物或危险性病、虫、杂草</w:t>
            </w:r>
          </w:p>
        </w:tc>
        <w:tc>
          <w:tcPr>
            <w:tcW w:w="6463" w:type="dxa"/>
            <w:vAlign w:val="center"/>
          </w:tcPr>
          <w:p>
            <w:pPr>
              <w:spacing w:line="280" w:lineRule="exact"/>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　《植物检疫条例》第十二条　从国外引进种子、苗木，引进单位应当向所在地的省、自治区、直辖市植物检疫机构提出申请，办理检疫审批手续。但是，国务院有关部门所属的在京单位从国外引进种子、苗木，应当向国务院农业主管部门、林业主管部门所属的植物检疫机构提出申请，办理检疫审批手续。具体办法由国务院农业主管部门、林业主管部门制定。从国外引进、可能潜伏有危险性病、虫的种子、苗木和其他繁殖材料，必须隔离试种，植物检疫机构应进行调查、观察和检疫，证明确实不带危险性病、虫的，方可分散种植。</w:t>
            </w: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eastAsia="zh-CN"/>
              </w:rPr>
              <w:t>植</w:t>
            </w:r>
            <w:r>
              <w:rPr>
                <w:rFonts w:hint="eastAsia" w:ascii="宋体" w:hAnsi="宋体" w:cs="宋体"/>
                <w:b w:val="0"/>
                <w:bCs/>
                <w:sz w:val="18"/>
                <w:szCs w:val="18"/>
                <w:lang w:eastAsia="zh-CN"/>
              </w:rPr>
              <w:t>物</w:t>
            </w:r>
            <w:r>
              <w:rPr>
                <w:rFonts w:hint="eastAsia" w:ascii="宋体" w:hAnsi="宋体" w:eastAsia="宋体" w:cs="宋体"/>
                <w:b w:val="0"/>
                <w:bCs/>
                <w:sz w:val="18"/>
                <w:szCs w:val="18"/>
                <w:lang w:eastAsia="zh-CN"/>
              </w:rPr>
              <w:t>保</w:t>
            </w:r>
            <w:r>
              <w:rPr>
                <w:rFonts w:hint="eastAsia" w:ascii="宋体" w:hAnsi="宋体" w:cs="宋体"/>
                <w:b w:val="0"/>
                <w:bCs/>
                <w:sz w:val="18"/>
                <w:szCs w:val="18"/>
                <w:lang w:eastAsia="zh-CN"/>
              </w:rPr>
              <w:t>护检疫</w:t>
            </w:r>
            <w:r>
              <w:rPr>
                <w:rFonts w:hint="eastAsia" w:ascii="宋体" w:hAnsi="宋体" w:eastAsia="宋体" w:cs="宋体"/>
                <w:b w:val="0"/>
                <w:bCs/>
                <w:sz w:val="18"/>
                <w:szCs w:val="18"/>
                <w:lang w:eastAsia="zh-CN"/>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3</w:t>
            </w:r>
          </w:p>
        </w:tc>
        <w:tc>
          <w:tcPr>
            <w:tcW w:w="1527" w:type="dxa"/>
            <w:vAlign w:val="center"/>
          </w:tcPr>
          <w:p>
            <w:pPr>
              <w:rPr>
                <w:rFonts w:hint="eastAsia" w:ascii="宋体" w:hAnsi="宋体" w:eastAsia="宋体" w:cs="宋体"/>
                <w:b w:val="0"/>
                <w:bCs/>
                <w:kern w:val="2"/>
                <w:sz w:val="18"/>
                <w:szCs w:val="18"/>
                <w:lang w:val="en-US" w:eastAsia="zh-CN" w:bidi="ar-SA"/>
              </w:rPr>
            </w:pPr>
            <w:r>
              <w:rPr>
                <w:rFonts w:hint="eastAsia" w:ascii="宋体" w:hAnsi="宋体" w:eastAsia="宋体" w:cs="宋体"/>
                <w:b w:val="0"/>
                <w:bCs/>
                <w:kern w:val="0"/>
                <w:sz w:val="18"/>
                <w:szCs w:val="18"/>
              </w:rPr>
              <w:t>复检确认外省调入植物不带检疫性有害生物或危险性病、虫、杂草</w:t>
            </w:r>
          </w:p>
        </w:tc>
        <w:tc>
          <w:tcPr>
            <w:tcW w:w="6463" w:type="dxa"/>
            <w:vAlign w:val="center"/>
          </w:tcPr>
          <w:p>
            <w:pPr>
              <w:spacing w:line="280" w:lineRule="exact"/>
              <w:rPr>
                <w:rFonts w:hint="eastAsia" w:ascii="宋体" w:hAnsi="宋体" w:eastAsia="宋体" w:cs="宋体"/>
                <w:b w:val="0"/>
                <w:bCs/>
                <w:sz w:val="18"/>
                <w:szCs w:val="18"/>
              </w:rPr>
            </w:pPr>
            <w:r>
              <w:rPr>
                <w:rFonts w:hint="eastAsia" w:ascii="宋体" w:hAnsi="宋体" w:eastAsia="宋体" w:cs="宋体"/>
                <w:b w:val="0"/>
                <w:bCs/>
                <w:sz w:val="18"/>
                <w:szCs w:val="18"/>
              </w:rPr>
              <w:t>《植物检疫条例》第十条　省、自治区、直辖市间调运本条例第七条规定必须经过检疫的植物和植物产品的，调入单位必须事先征得所在地的省、自治区、直辖市植物检疫机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　省、自治区、直辖市内调运植物和植物产品的检疫办法，由省、自治区、直辖市人民政府规定。</w:t>
            </w:r>
          </w:p>
          <w:p>
            <w:pPr>
              <w:ind w:firstLine="360" w:firstLineChars="200"/>
              <w:rPr>
                <w:rFonts w:hint="eastAsia" w:ascii="宋体" w:hAnsi="宋体" w:eastAsia="宋体" w:cs="宋体"/>
                <w:b w:val="0"/>
                <w:bCs/>
                <w:kern w:val="2"/>
                <w:sz w:val="18"/>
                <w:szCs w:val="18"/>
                <w:lang w:val="en-US" w:eastAsia="zh-CN" w:bidi="ar-SA"/>
              </w:rPr>
            </w:pP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eastAsia="zh-CN"/>
              </w:rPr>
              <w:t>植</w:t>
            </w:r>
            <w:r>
              <w:rPr>
                <w:rFonts w:hint="eastAsia" w:ascii="宋体" w:hAnsi="宋体" w:cs="宋体"/>
                <w:b w:val="0"/>
                <w:bCs/>
                <w:sz w:val="18"/>
                <w:szCs w:val="18"/>
                <w:lang w:eastAsia="zh-CN"/>
              </w:rPr>
              <w:t>物</w:t>
            </w:r>
            <w:r>
              <w:rPr>
                <w:rFonts w:hint="eastAsia" w:ascii="宋体" w:hAnsi="宋体" w:eastAsia="宋体" w:cs="宋体"/>
                <w:b w:val="0"/>
                <w:bCs/>
                <w:sz w:val="18"/>
                <w:szCs w:val="18"/>
                <w:lang w:eastAsia="zh-CN"/>
              </w:rPr>
              <w:t>保</w:t>
            </w:r>
            <w:r>
              <w:rPr>
                <w:rFonts w:hint="eastAsia" w:ascii="宋体" w:hAnsi="宋体" w:cs="宋体"/>
                <w:b w:val="0"/>
                <w:bCs/>
                <w:sz w:val="18"/>
                <w:szCs w:val="18"/>
                <w:lang w:eastAsia="zh-CN"/>
              </w:rPr>
              <w:t>护检疫</w:t>
            </w:r>
            <w:r>
              <w:rPr>
                <w:rFonts w:hint="eastAsia" w:ascii="宋体" w:hAnsi="宋体" w:eastAsia="宋体" w:cs="宋体"/>
                <w:b w:val="0"/>
                <w:bCs/>
                <w:sz w:val="18"/>
                <w:szCs w:val="18"/>
                <w:lang w:eastAsia="zh-CN"/>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4</w:t>
            </w:r>
          </w:p>
        </w:tc>
        <w:tc>
          <w:tcPr>
            <w:tcW w:w="1527" w:type="dxa"/>
            <w:vAlign w:val="center"/>
          </w:tcPr>
          <w:p>
            <w:pP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rPr>
              <w:t>家庭承包农村土地承包经营权证</w:t>
            </w:r>
          </w:p>
        </w:tc>
        <w:tc>
          <w:tcPr>
            <w:tcW w:w="6463" w:type="dxa"/>
            <w:vAlign w:val="center"/>
          </w:tcPr>
          <w:p>
            <w:pPr>
              <w:spacing w:line="280" w:lineRule="exact"/>
              <w:rPr>
                <w:rFonts w:hint="eastAsia" w:ascii="宋体" w:hAnsi="宋体" w:eastAsia="宋体" w:cs="宋体"/>
                <w:b w:val="0"/>
                <w:bCs/>
                <w:kern w:val="2"/>
                <w:sz w:val="18"/>
                <w:szCs w:val="18"/>
                <w:lang w:val="en-US" w:eastAsia="zh-CN" w:bidi="ar-SA"/>
              </w:rPr>
            </w:pPr>
            <w:r>
              <w:rPr>
                <w:rFonts w:hint="eastAsia" w:ascii="宋体" w:hAnsi="宋体" w:eastAsia="宋体" w:cs="宋体"/>
                <w:b w:val="0"/>
                <w:bCs/>
                <w:color w:val="333333"/>
                <w:sz w:val="18"/>
                <w:szCs w:val="18"/>
                <w:shd w:val="clear" w:color="auto" w:fill="FFFFFF"/>
              </w:rPr>
              <w:t>符合《中华人民共和国农村土地承包法》(2002年公布，2009年日修正）第十一条国务院农业、林业行政主管部门分别依照国务院规定的职责负责全国农村土地承包及承包合同管理的指导。县级以上地方人民政府农业、林业等行政主管部门分别本行政区域内农村土地承包及承包合同管理。乡（镇）人民政府负责本行政区域内农村土地承包及承包合同管理。《中华人民共和国农村土地承包经营权证管理办法》 （2003农业部令第33号）第七条实行家庭承包的，按下列程序颁发农村土地承包经营权证：（一）土地承包合同生效后，发包方应在30个工作日内，将土地承包方案、承包方及承包土地的详细情况、土地承包合同等材料一式两份报乡（镇）人民政府农村经营管理部门。（二）乡（镇）人民政府农村经营管理部门对发包方报送的材料予以初审。材料符合规定的，及时登记造册，由乡（镇）人民政府向县级以上地方人民政府提出颁发农村土地承包经营权证的书面申请；材料不符合规定的，应在15个工作日内补正。 （三）县级以上地方人民政府农业行政主管部门对乡（镇）人民政府报送的申请材料予以审核。申请材料符合规定的，编制农村土地承包经营权证登记簿，报同级人民政府颁发农村土地承包经营权证；申请材料不符合规定的，书面通知乡（镇）人民政府补正。第八条 实行招标、拍卖、公开协商等方式承包农村土地的，按下列程序办理农村土地承包经营权证：（一）土地承包合同生效后，承包方填写农村土地承包经营权证登记申请书，报承包土地所在乡（镇）人民政府农村经营管理部门。（二）乡（镇）人民政府农村经营管理部门对发包方和承包方的资格、发包程序、承包期限、承包地用途等予以初审，并在农村土地承包经营权证登记申请书上签署初审意见。（三）承包方持乡（镇）人民政府初审通过的农村土地承包经营权登记申请书，向县级以上地方人民政府申请农村土地承包经营权证登记。（四）县级以上地方人民政府农业行政主管部门对登记申请予以审核。申请材料符合规定的，编制农村土地承包经营权证登记簿，报请同级人民政府颁发农村土地承包经营权证；申请材料不符合规定的，书面通知申请人补正。第十五条 办理农村土地承包经营权变更申请应提交以下材料：（一）变更的书面请求； （二）已变更的农村土地承包合同或其它证明材料；（三）农村土地承包经营权证原件。第十七条 农村土地承包经营权证严重污损、毁坏、遗失的，承包方应向乡（镇）人民政府农村经营管理部门申请换发、补发。 经乡（镇）人民政府农村经营管理部门审核后，报请原发证机关办理换发、补发手续。 第十八条 办理农村土地承包经营权证换发、补发手续，应以农村土地经营权证登记簿记载的内容为准。 第十九条 农村土地承包经营权证换发、补发，应当在农村土地承包经营权证上注明“换发”、“补发”字样。</w:t>
            </w: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lang w:eastAsia="zh-CN"/>
              </w:rPr>
              <w:t>西华</w:t>
            </w:r>
            <w:r>
              <w:rPr>
                <w:rFonts w:hint="eastAsia" w:ascii="宋体" w:hAnsi="宋体" w:eastAsia="宋体" w:cs="宋体"/>
                <w:b w:val="0"/>
                <w:bCs/>
                <w:sz w:val="18"/>
                <w:szCs w:val="18"/>
              </w:rPr>
              <w:t>县农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济工作</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5</w:t>
            </w:r>
          </w:p>
        </w:tc>
        <w:tc>
          <w:tcPr>
            <w:tcW w:w="1527" w:type="dxa"/>
            <w:vAlign w:val="center"/>
          </w:tcPr>
          <w:p>
            <w:pP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rPr>
              <w:t>实行招标拍卖公开协商等方式承包农村土地的经营权证</w:t>
            </w:r>
          </w:p>
        </w:tc>
        <w:tc>
          <w:tcPr>
            <w:tcW w:w="6463" w:type="dxa"/>
            <w:vAlign w:val="center"/>
          </w:tcPr>
          <w:p>
            <w:pPr>
              <w:spacing w:line="280" w:lineRule="exact"/>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法律依据同上</w:t>
            </w: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6</w:t>
            </w:r>
          </w:p>
        </w:tc>
        <w:tc>
          <w:tcPr>
            <w:tcW w:w="1527" w:type="dxa"/>
            <w:vAlign w:val="center"/>
          </w:tcPr>
          <w:p>
            <w:pP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rPr>
              <w:t>农村土地承包经营权证换发补办</w:t>
            </w:r>
          </w:p>
        </w:tc>
        <w:tc>
          <w:tcPr>
            <w:tcW w:w="6463" w:type="dxa"/>
            <w:vAlign w:val="center"/>
          </w:tcPr>
          <w:p>
            <w:pPr>
              <w:spacing w:line="280" w:lineRule="exact"/>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法律依据同上</w:t>
            </w: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7</w:t>
            </w:r>
          </w:p>
        </w:tc>
        <w:tc>
          <w:tcPr>
            <w:tcW w:w="1527" w:type="dxa"/>
            <w:vAlign w:val="center"/>
          </w:tcPr>
          <w:p>
            <w:pP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rPr>
              <w:t>农村土地承包经营权变更</w:t>
            </w:r>
          </w:p>
        </w:tc>
        <w:tc>
          <w:tcPr>
            <w:tcW w:w="6463" w:type="dxa"/>
            <w:vAlign w:val="center"/>
          </w:tcPr>
          <w:p>
            <w:pPr>
              <w:spacing w:line="280" w:lineRule="exact"/>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法律依据同上</w:t>
            </w: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8</w:t>
            </w:r>
          </w:p>
        </w:tc>
        <w:tc>
          <w:tcPr>
            <w:tcW w:w="1527"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宋体" w:hAnsi="宋体" w:eastAsia="宋体" w:cs="宋体"/>
                <w:b w:val="0"/>
                <w:bCs/>
                <w:kern w:val="0"/>
                <w:sz w:val="18"/>
                <w:szCs w:val="18"/>
                <w:lang w:val="en-US" w:eastAsia="zh-CN" w:bidi="ar-SA"/>
              </w:rPr>
            </w:pPr>
            <w:r>
              <w:rPr>
                <w:rFonts w:hint="eastAsia" w:ascii="宋体" w:hAnsi="宋体" w:eastAsia="宋体" w:cs="宋体"/>
                <w:b w:val="0"/>
                <w:bCs/>
                <w:i w:val="0"/>
                <w:caps w:val="0"/>
                <w:color w:val="333333"/>
                <w:spacing w:val="0"/>
                <w:sz w:val="18"/>
                <w:szCs w:val="18"/>
                <w:shd w:val="clear" w:color="auto" w:fill="FFFFFF"/>
              </w:rPr>
              <w:t>无植物检疫性有害生物的种苗繁育基地、母树林基地审核</w:t>
            </w:r>
          </w:p>
        </w:tc>
        <w:tc>
          <w:tcPr>
            <w:tcW w:w="646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b w:val="0"/>
                <w:bCs/>
                <w:kern w:val="2"/>
                <w:sz w:val="18"/>
                <w:szCs w:val="18"/>
                <w:lang w:val="en-US" w:eastAsia="zh-CN" w:bidi="ar-SA"/>
              </w:rPr>
            </w:pPr>
            <w:r>
              <w:rPr>
                <w:rFonts w:hint="eastAsia" w:ascii="宋体" w:hAnsi="宋体" w:eastAsia="宋体" w:cs="宋体"/>
                <w:b w:val="0"/>
                <w:bCs/>
                <w:i w:val="0"/>
                <w:caps w:val="0"/>
                <w:color w:val="333333"/>
                <w:spacing w:val="0"/>
                <w:sz w:val="18"/>
                <w:szCs w:val="18"/>
                <w:shd w:val="clear" w:color="auto" w:fill="FFFFFF"/>
              </w:rPr>
              <w:t>河南省植物检疫条例》（２００１年９月２９日河南省第九届人民代表大会常务委员会第二十四次会议通过）第二十条种子、苗木等繁殖材料的繁育单位或个人必须有计划地建立无植物检疫对象的种苗繁育基地、母树林基地。建立繁育基地应符合检疫要求，并提前报所在地植物检疫机构审核。</w:t>
            </w:r>
          </w:p>
        </w:tc>
        <w:tc>
          <w:tcPr>
            <w:tcW w:w="561"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eastAsia="zh-CN"/>
              </w:rPr>
              <w:t>植</w:t>
            </w:r>
            <w:r>
              <w:rPr>
                <w:rFonts w:hint="eastAsia" w:ascii="宋体" w:hAnsi="宋体" w:cs="宋体"/>
                <w:b w:val="0"/>
                <w:bCs/>
                <w:sz w:val="18"/>
                <w:szCs w:val="18"/>
                <w:lang w:eastAsia="zh-CN"/>
              </w:rPr>
              <w:t>物</w:t>
            </w:r>
            <w:r>
              <w:rPr>
                <w:rFonts w:hint="eastAsia" w:ascii="宋体" w:hAnsi="宋体" w:eastAsia="宋体" w:cs="宋体"/>
                <w:b w:val="0"/>
                <w:bCs/>
                <w:sz w:val="18"/>
                <w:szCs w:val="18"/>
                <w:lang w:eastAsia="zh-CN"/>
              </w:rPr>
              <w:t>保</w:t>
            </w:r>
            <w:r>
              <w:rPr>
                <w:rFonts w:hint="eastAsia" w:ascii="宋体" w:hAnsi="宋体" w:cs="宋体"/>
                <w:b w:val="0"/>
                <w:bCs/>
                <w:sz w:val="18"/>
                <w:szCs w:val="18"/>
                <w:lang w:eastAsia="zh-CN"/>
              </w:rPr>
              <w:t>护检疫</w:t>
            </w:r>
            <w:r>
              <w:rPr>
                <w:rFonts w:hint="eastAsia" w:ascii="宋体" w:hAnsi="宋体" w:eastAsia="宋体" w:cs="宋体"/>
                <w:b w:val="0"/>
                <w:bCs/>
                <w:sz w:val="18"/>
                <w:szCs w:val="18"/>
                <w:lang w:eastAsia="zh-CN"/>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9</w:t>
            </w:r>
          </w:p>
        </w:tc>
        <w:tc>
          <w:tcPr>
            <w:tcW w:w="1527" w:type="dxa"/>
            <w:vAlign w:val="center"/>
          </w:tcPr>
          <w:p>
            <w:pPr>
              <w:widowControl/>
              <w:rPr>
                <w:rFonts w:hint="eastAsia" w:ascii="宋体" w:hAnsi="宋体" w:eastAsia="宋体" w:cs="宋体"/>
                <w:b w:val="0"/>
                <w:bCs/>
                <w:i w:val="0"/>
                <w:caps w:val="0"/>
                <w:color w:val="333333"/>
                <w:spacing w:val="0"/>
                <w:kern w:val="2"/>
                <w:sz w:val="18"/>
                <w:szCs w:val="18"/>
                <w:shd w:val="clear" w:color="auto" w:fill="FFFFFF"/>
                <w:lang w:val="en-US" w:eastAsia="zh-CN" w:bidi="ar-SA"/>
              </w:rPr>
            </w:pPr>
            <w:r>
              <w:rPr>
                <w:rFonts w:hint="eastAsia" w:ascii="宋体" w:hAnsi="宋体" w:eastAsia="宋体" w:cs="宋体"/>
                <w:b w:val="0"/>
                <w:bCs/>
                <w:sz w:val="18"/>
                <w:szCs w:val="18"/>
              </w:rPr>
              <w:t>农民合作社示范社推荐、审核、评定、指导、扶持、服务</w:t>
            </w:r>
          </w:p>
        </w:tc>
        <w:tc>
          <w:tcPr>
            <w:tcW w:w="6463" w:type="dxa"/>
            <w:vAlign w:val="top"/>
          </w:tcPr>
          <w:p>
            <w:pPr>
              <w:rPr>
                <w:rFonts w:hint="eastAsia" w:ascii="宋体" w:hAnsi="宋体" w:eastAsia="宋体" w:cs="宋体"/>
                <w:b w:val="0"/>
                <w:bCs/>
                <w:sz w:val="18"/>
                <w:szCs w:val="18"/>
              </w:rPr>
            </w:pPr>
            <w:r>
              <w:rPr>
                <w:rFonts w:hint="eastAsia" w:ascii="宋体" w:hAnsi="宋体" w:eastAsia="宋体" w:cs="宋体"/>
                <w:b w:val="0"/>
                <w:bCs/>
                <w:sz w:val="18"/>
                <w:szCs w:val="18"/>
              </w:rPr>
              <w:t>1、《中华人民共和国农民专业合作社法》第九条:“农业行政主管部门,对农民专业合作社的建设和发展给予指导、扶持与服务。”2、《2013年中央一号文件》:“实行部门联合评定示范社机制,分级建立示范社名录,把示范社作为政策扶持重点”。3、《关于开展农民专业合作社示范社建设行动的意见》 (农经发〔2009〕10号):“从2009年起,主要依托部、省、市、县四级平台,组织开展农民专业合作社示范社建设行动。 ”4、《河南省人民政府办公厅关于进一步促进农民专业合作社健康发展的意见》(豫政办〔2010〕94号)四:“( 三)建立和完善省、市、县三级示范引导体系。继续开展农民专业合作社示范社创建活动。 ”5、农业部 《关于引导和促进农民合作社规范发展的意见》(农经发〔2014〕7号)：“ 深入推进示范社建设行动,积极开展示范社评定,建立示范社名录,实行示范社动态监测,引导带动农民合作社规范发展。 ”6、《 周口市人民政府关于加快推进农民合作社持续健康发展的实施意见》（周政[ 2014]42号）“按照国家级、省级、市级农民合作示范社创建标准和要求，加大农民合作示范社创建力度。” 7、《关于建立周口市农民合作社发展部门联席会议制度的通知》（周农〔农经〕〔2014〕8 号)。</w:t>
            </w:r>
          </w:p>
          <w:p>
            <w:pPr>
              <w:ind w:firstLine="360" w:firstLineChars="200"/>
              <w:rPr>
                <w:rFonts w:hint="eastAsia" w:ascii="宋体" w:hAnsi="宋体" w:eastAsia="宋体" w:cs="宋体"/>
                <w:b w:val="0"/>
                <w:bCs/>
                <w:i w:val="0"/>
                <w:caps w:val="0"/>
                <w:color w:val="333333"/>
                <w:spacing w:val="0"/>
                <w:kern w:val="2"/>
                <w:sz w:val="18"/>
                <w:szCs w:val="18"/>
                <w:shd w:val="clear" w:color="auto" w:fill="FFFFFF"/>
                <w:lang w:val="en-US" w:eastAsia="zh-CN" w:bidi="ar-SA"/>
              </w:rPr>
            </w:pPr>
            <w:r>
              <w:rPr>
                <w:rFonts w:hint="eastAsia" w:ascii="宋体" w:hAnsi="宋体" w:eastAsia="宋体" w:cs="宋体"/>
                <w:b w:val="0"/>
                <w:bCs/>
                <w:sz w:val="18"/>
                <w:szCs w:val="18"/>
              </w:rPr>
              <w:t>8、《河南省人民政府关于取消和调整省政府部门行政职权事项的决定》﹝2018﹞21号。</w:t>
            </w:r>
          </w:p>
        </w:tc>
        <w:tc>
          <w:tcPr>
            <w:tcW w:w="561" w:type="dxa"/>
            <w:vAlign w:val="center"/>
          </w:tcPr>
          <w:p>
            <w:pPr>
              <w:widowControl/>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jc w:val="center"/>
              <w:rPr>
                <w:rFonts w:hint="eastAsia" w:ascii="宋体" w:hAnsi="宋体" w:eastAsia="宋体" w:cs="宋体"/>
                <w:b w:val="0"/>
                <w:bCs/>
                <w:sz w:val="18"/>
                <w:szCs w:val="18"/>
              </w:rPr>
            </w:pPr>
          </w:p>
          <w:p>
            <w:pPr>
              <w:pStyle w:val="5"/>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lang w:val="en-US" w:eastAsia="zh-CN"/>
              </w:rPr>
              <w:t>10</w:t>
            </w:r>
          </w:p>
        </w:tc>
        <w:tc>
          <w:tcPr>
            <w:tcW w:w="1527" w:type="dxa"/>
            <w:vAlign w:val="center"/>
          </w:tcPr>
          <w:p>
            <w:pPr>
              <w:widowControl/>
              <w:rPr>
                <w:rFonts w:hint="eastAsia" w:ascii="宋体" w:hAnsi="宋体" w:eastAsia="宋体" w:cs="宋体"/>
                <w:b w:val="0"/>
                <w:bCs/>
                <w:i w:val="0"/>
                <w:caps w:val="0"/>
                <w:color w:val="333333"/>
                <w:spacing w:val="0"/>
                <w:kern w:val="2"/>
                <w:sz w:val="18"/>
                <w:szCs w:val="18"/>
                <w:shd w:val="clear" w:color="auto" w:fill="FFFFFF"/>
                <w:lang w:val="en-US" w:eastAsia="zh-CN" w:bidi="ar-SA"/>
              </w:rPr>
            </w:pPr>
            <w:r>
              <w:rPr>
                <w:rFonts w:hint="eastAsia" w:ascii="宋体" w:hAnsi="宋体" w:eastAsia="宋体" w:cs="宋体"/>
                <w:b w:val="0"/>
                <w:bCs/>
                <w:sz w:val="18"/>
                <w:szCs w:val="18"/>
              </w:rPr>
              <w:t>示范家庭农场推荐、审核、认定、指导</w:t>
            </w:r>
          </w:p>
        </w:tc>
        <w:tc>
          <w:tcPr>
            <w:tcW w:w="6463" w:type="dxa"/>
            <w:vAlign w:val="center"/>
          </w:tcPr>
          <w:p>
            <w:pPr>
              <w:numPr>
                <w:ilvl w:val="0"/>
                <w:numId w:val="1"/>
              </w:numPr>
              <w:rPr>
                <w:rFonts w:hint="eastAsia" w:ascii="宋体" w:hAnsi="宋体" w:eastAsia="宋体" w:cs="宋体"/>
                <w:b w:val="0"/>
                <w:bCs/>
                <w:sz w:val="18"/>
                <w:szCs w:val="18"/>
              </w:rPr>
            </w:pPr>
            <w:r>
              <w:rPr>
                <w:rFonts w:hint="eastAsia" w:ascii="宋体" w:hAnsi="宋体" w:eastAsia="宋体" w:cs="宋体"/>
                <w:b w:val="0"/>
                <w:bCs/>
                <w:sz w:val="18"/>
                <w:szCs w:val="18"/>
              </w:rPr>
              <w:t>《中共中央办公厅 国务院办公厅印发关于加快构建政策体系培育新型农业经营主体的意见》（中办发〔2017〕38号）</w:t>
            </w:r>
          </w:p>
          <w:p>
            <w:pPr>
              <w:numPr>
                <w:ilvl w:val="0"/>
                <w:numId w:val="1"/>
              </w:numPr>
              <w:rPr>
                <w:rFonts w:hint="eastAsia" w:ascii="宋体" w:hAnsi="宋体" w:eastAsia="宋体" w:cs="宋体"/>
                <w:b w:val="0"/>
                <w:bCs/>
                <w:sz w:val="18"/>
                <w:szCs w:val="18"/>
              </w:rPr>
            </w:pPr>
            <w:r>
              <w:rPr>
                <w:rFonts w:hint="eastAsia" w:ascii="宋体" w:hAnsi="宋体" w:eastAsia="宋体" w:cs="宋体"/>
                <w:b w:val="0"/>
                <w:bCs/>
                <w:sz w:val="18"/>
                <w:szCs w:val="18"/>
              </w:rPr>
              <w:t>《中共河南省委办公厅　河南省人民政府办公厅关于加快构建政策体系培育新型农业经营主体的实施意见》。“深入推进示范家庭农场、农民合作社示范社、农业产业化示范基地、农业示范服务组织、一村一品示范村镇创建，发挥示范带动作用。”</w:t>
            </w:r>
          </w:p>
          <w:p>
            <w:pPr>
              <w:numPr>
                <w:ilvl w:val="0"/>
                <w:numId w:val="1"/>
              </w:numPr>
              <w:rPr>
                <w:rFonts w:hint="eastAsia" w:ascii="宋体" w:hAnsi="宋体" w:eastAsia="宋体" w:cs="宋体"/>
                <w:b w:val="0"/>
                <w:bCs/>
                <w:sz w:val="18"/>
                <w:szCs w:val="18"/>
              </w:rPr>
            </w:pPr>
            <w:r>
              <w:rPr>
                <w:rFonts w:hint="eastAsia" w:ascii="宋体" w:hAnsi="宋体" w:eastAsia="宋体" w:cs="宋体"/>
                <w:b w:val="0"/>
                <w:bCs/>
                <w:sz w:val="18"/>
                <w:szCs w:val="18"/>
              </w:rPr>
              <w:t>《中共河南省委办公厅 河南省人民政府办公厅关于完善农村土地所有权承包权经营权分置办法的实施意见》（豫办〔2017〕42号）。“深入推进示范家庭农场、农民合作社示范社、农业产业化示范基地、农业示范服务组织创建，发挥示范带动作用。”</w:t>
            </w:r>
          </w:p>
          <w:p>
            <w:pPr>
              <w:numPr>
                <w:ilvl w:val="0"/>
                <w:numId w:val="1"/>
              </w:numPr>
              <w:rPr>
                <w:rFonts w:hint="eastAsia" w:ascii="宋体" w:hAnsi="宋体" w:eastAsia="宋体" w:cs="宋体"/>
                <w:b w:val="0"/>
                <w:bCs/>
                <w:sz w:val="18"/>
                <w:szCs w:val="18"/>
              </w:rPr>
            </w:pPr>
            <w:r>
              <w:rPr>
                <w:rFonts w:hint="eastAsia" w:ascii="宋体" w:hAnsi="宋体" w:eastAsia="宋体" w:cs="宋体"/>
                <w:b w:val="0"/>
                <w:bCs/>
                <w:sz w:val="18"/>
                <w:szCs w:val="18"/>
              </w:rPr>
              <w:t>《农业部关于促进家庭农场发展的指导意见》（农经发〔2014]1号）第四条：“各地要积极开展示范家庭农场创建活动，建立和发布示范家庭农场名录，引导和促进家庭农场提高经营管理水平。”</w:t>
            </w:r>
          </w:p>
          <w:p>
            <w:pPr>
              <w:numPr>
                <w:ilvl w:val="0"/>
                <w:numId w:val="1"/>
              </w:numPr>
              <w:rPr>
                <w:rFonts w:hint="eastAsia" w:ascii="宋体" w:hAnsi="宋体" w:eastAsia="宋体" w:cs="宋体"/>
                <w:b w:val="0"/>
                <w:bCs/>
                <w:sz w:val="18"/>
                <w:szCs w:val="18"/>
              </w:rPr>
            </w:pPr>
            <w:r>
              <w:rPr>
                <w:rFonts w:hint="eastAsia" w:ascii="宋体" w:hAnsi="宋体" w:eastAsia="宋体" w:cs="宋体"/>
                <w:b w:val="0"/>
                <w:bCs/>
                <w:sz w:val="18"/>
                <w:szCs w:val="18"/>
              </w:rPr>
              <w:t>《河南省农业厅关于培育发展家庭农场的指导意见》（豫农经管〔2016〕23号）。“通过开展示范创建，形成省、市、县较为完善的示范家庭农场体系，促进家庭农场数量增加、档次提升、效益提高。”</w:t>
            </w:r>
          </w:p>
          <w:p>
            <w:pPr>
              <w:numPr>
                <w:ilvl w:val="0"/>
                <w:numId w:val="1"/>
              </w:numPr>
              <w:rPr>
                <w:rFonts w:hint="eastAsia" w:ascii="宋体" w:hAnsi="宋体" w:eastAsia="宋体" w:cs="宋体"/>
                <w:b w:val="0"/>
                <w:bCs/>
                <w:sz w:val="18"/>
                <w:szCs w:val="18"/>
              </w:rPr>
            </w:pPr>
            <w:r>
              <w:rPr>
                <w:rFonts w:hint="eastAsia" w:ascii="宋体" w:hAnsi="宋体" w:eastAsia="宋体" w:cs="宋体"/>
                <w:b w:val="0"/>
                <w:bCs/>
                <w:sz w:val="18"/>
                <w:szCs w:val="18"/>
              </w:rPr>
              <w:t>《中共河南省委办公厅 河南省人民政府办公厅印发&lt;关于引导农村土地经营权有序流转发展农业适度规模经营的实施意见&gt;的通知》 （豫办﹝2015﹞50号）：“分级建立示范家庭农场名录，健全管理服务制度，加强示范引导。”</w:t>
            </w:r>
          </w:p>
          <w:p>
            <w:pPr>
              <w:numPr>
                <w:ilvl w:val="0"/>
                <w:numId w:val="1"/>
              </w:numPr>
              <w:rPr>
                <w:rFonts w:hint="eastAsia" w:ascii="宋体" w:hAnsi="宋体" w:eastAsia="宋体" w:cs="宋体"/>
                <w:b w:val="0"/>
                <w:bCs/>
                <w:i w:val="0"/>
                <w:caps w:val="0"/>
                <w:color w:val="333333"/>
                <w:spacing w:val="0"/>
                <w:kern w:val="2"/>
                <w:sz w:val="18"/>
                <w:szCs w:val="18"/>
                <w:shd w:val="clear" w:color="auto" w:fill="FFFFFF"/>
                <w:lang w:val="en-US" w:eastAsia="zh-CN" w:bidi="ar-SA"/>
              </w:rPr>
            </w:pPr>
            <w:r>
              <w:rPr>
                <w:rFonts w:hint="eastAsia" w:ascii="宋体" w:hAnsi="宋体" w:eastAsia="宋体" w:cs="宋体"/>
                <w:b w:val="0"/>
                <w:bCs/>
                <w:sz w:val="18"/>
                <w:szCs w:val="18"/>
              </w:rPr>
              <w:t>《周口市示范家庭农场认定管理暂行办法》（周农〔农经〕〔2014〕4号）“ 市级示范家庭农场的认定，坚持“自愿申报、逐级审核、公平公开、择优认定”原则。认定工作每两年开展一次，实行动态监管。”</w:t>
            </w:r>
          </w:p>
        </w:tc>
        <w:tc>
          <w:tcPr>
            <w:tcW w:w="561" w:type="dxa"/>
            <w:vAlign w:val="center"/>
          </w:tcPr>
          <w:p>
            <w:pPr>
              <w:widowControl/>
              <w:jc w:val="cente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spacing w:line="400" w:lineRule="exact"/>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rPr>
              <w:t>1</w:t>
            </w:r>
            <w:r>
              <w:rPr>
                <w:rFonts w:hint="eastAsia" w:ascii="宋体" w:hAnsi="宋体" w:cs="宋体"/>
                <w:b w:val="0"/>
                <w:bCs/>
                <w:sz w:val="18"/>
                <w:szCs w:val="18"/>
                <w:lang w:val="en-US" w:eastAsia="zh-CN"/>
              </w:rPr>
              <w:t>1</w:t>
            </w:r>
          </w:p>
        </w:tc>
        <w:tc>
          <w:tcPr>
            <w:tcW w:w="1527" w:type="dxa"/>
            <w:vAlign w:val="center"/>
          </w:tcPr>
          <w:p>
            <w:pPr>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sz w:val="18"/>
                <w:szCs w:val="18"/>
              </w:rPr>
              <w:t>动物疫情认定</w:t>
            </w:r>
          </w:p>
        </w:tc>
        <w:tc>
          <w:tcPr>
            <w:tcW w:w="6463" w:type="dxa"/>
            <w:vAlign w:val="center"/>
          </w:tcPr>
          <w:p>
            <w:pP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《中华人民共和国动物防疫法》:第二十七条　动物疫情由县级以上人民政府兽医主管部门认定；</w:t>
            </w:r>
          </w:p>
        </w:tc>
        <w:tc>
          <w:tcPr>
            <w:tcW w:w="561" w:type="dxa"/>
            <w:vAlign w:val="center"/>
          </w:tcPr>
          <w:p>
            <w:pPr>
              <w:spacing w:line="400" w:lineRule="exact"/>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vAlign w:val="center"/>
          </w:tcPr>
          <w:p>
            <w:pPr>
              <w:spacing w:line="400" w:lineRule="exact"/>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lang w:val="en-US" w:eastAsia="zh-CN"/>
              </w:rPr>
              <w:t>1</w:t>
            </w:r>
            <w:r>
              <w:rPr>
                <w:rFonts w:hint="eastAsia" w:ascii="宋体" w:hAnsi="宋体" w:cs="宋体"/>
                <w:b w:val="0"/>
                <w:bCs/>
                <w:sz w:val="18"/>
                <w:szCs w:val="18"/>
              </w:rPr>
              <w:t>2</w:t>
            </w:r>
          </w:p>
        </w:tc>
        <w:tc>
          <w:tcPr>
            <w:tcW w:w="1527" w:type="dxa"/>
            <w:vAlign w:val="center"/>
          </w:tcPr>
          <w:p>
            <w:pPr>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sz w:val="18"/>
                <w:szCs w:val="18"/>
              </w:rPr>
              <w:t>动物防疫监督机构接到报告后，应当立即赶赴现场调查核实</w:t>
            </w:r>
          </w:p>
        </w:tc>
        <w:tc>
          <w:tcPr>
            <w:tcW w:w="6463" w:type="dxa"/>
            <w:vAlign w:val="center"/>
          </w:tcPr>
          <w:p>
            <w:pPr>
              <w:rPr>
                <w:rFonts w:hint="eastAsia" w:ascii="宋体" w:hAnsi="宋体" w:eastAsia="宋体" w:cs="宋体"/>
                <w:b w:val="0"/>
                <w:bCs/>
                <w:kern w:val="2"/>
                <w:sz w:val="18"/>
                <w:szCs w:val="18"/>
                <w:lang w:val="en-US" w:eastAsia="zh-CN" w:bidi="ar-SA"/>
              </w:rPr>
            </w:pPr>
            <w:r>
              <w:rPr>
                <w:rFonts w:hint="eastAsia" w:ascii="宋体" w:hAnsi="宋体" w:eastAsia="宋体" w:cs="宋体"/>
                <w:b w:val="0"/>
                <w:bCs/>
                <w:sz w:val="18"/>
                <w:szCs w:val="18"/>
              </w:rPr>
              <w:t>《重大动物疫情应急条例》:第十七条　县（市）动物防疫监督机构接到报告后，应当立即赶赴现场调查核实。初步认为属于重大动物疫情的，应当在2小时内将情况逐级报省、自治区、直辖市动物防疫监督机构，并同时报所在地人民政府兽医主管部门；兽医主管部门应当及时通报同级卫生主管部门。</w:t>
            </w:r>
          </w:p>
        </w:tc>
        <w:tc>
          <w:tcPr>
            <w:tcW w:w="561" w:type="dxa"/>
            <w:vAlign w:val="center"/>
          </w:tcPr>
          <w:p>
            <w:pPr>
              <w:spacing w:line="400" w:lineRule="exact"/>
              <w:jc w:val="center"/>
              <w:rPr>
                <w:rFonts w:hint="eastAsia" w:ascii="宋体" w:hAnsi="宋体" w:eastAsia="宋体" w:cs="宋体"/>
                <w:b w:val="0"/>
                <w:bCs/>
                <w:kern w:val="2"/>
                <w:sz w:val="18"/>
                <w:szCs w:val="18"/>
                <w:lang w:val="en-US" w:eastAsia="zh-CN" w:bidi="ar-SA"/>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七</w:t>
            </w:r>
          </w:p>
        </w:tc>
        <w:tc>
          <w:tcPr>
            <w:tcW w:w="1527" w:type="dxa"/>
            <w:tcBorders>
              <w:top w:val="single" w:color="000000" w:sz="4" w:space="0"/>
              <w:left w:val="single" w:color="000000" w:sz="4" w:space="0"/>
              <w:bottom w:val="single" w:color="auto" w:sz="4" w:space="0"/>
              <w:right w:val="single" w:color="000000" w:sz="4" w:space="0"/>
            </w:tcBorders>
            <w:vAlign w:val="center"/>
          </w:tcPr>
          <w:p>
            <w:pPr>
              <w:tabs>
                <w:tab w:val="center" w:pos="799"/>
                <w:tab w:val="right" w:pos="1479"/>
              </w:tabs>
              <w:jc w:val="left"/>
              <w:rPr>
                <w:rFonts w:hint="eastAsia" w:ascii="宋体" w:hAnsi="宋体" w:eastAsia="宋体" w:cs="宋体"/>
                <w:b/>
                <w:bCs w:val="0"/>
                <w:sz w:val="18"/>
                <w:szCs w:val="18"/>
              </w:rPr>
            </w:pPr>
            <w:r>
              <w:rPr>
                <w:rFonts w:hint="eastAsia" w:ascii="宋体" w:hAnsi="宋体" w:eastAsia="宋体" w:cs="宋体"/>
                <w:b/>
                <w:bCs w:val="0"/>
                <w:sz w:val="18"/>
                <w:szCs w:val="18"/>
              </w:rPr>
              <w:t>行政监督</w:t>
            </w:r>
            <w:r>
              <w:rPr>
                <w:rFonts w:hint="eastAsia" w:ascii="宋体" w:hAnsi="宋体" w:eastAsia="宋体" w:cs="宋体"/>
                <w:b/>
                <w:bCs w:val="0"/>
                <w:sz w:val="18"/>
                <w:szCs w:val="18"/>
                <w:lang w:eastAsia="zh-CN"/>
              </w:rPr>
              <w:t>（</w:t>
            </w:r>
            <w:r>
              <w:rPr>
                <w:rFonts w:hint="eastAsia" w:ascii="宋体" w:hAnsi="宋体" w:cs="宋体"/>
                <w:b/>
                <w:bCs w:val="0"/>
                <w:sz w:val="18"/>
                <w:szCs w:val="18"/>
                <w:lang w:val="en-US" w:eastAsia="zh-CN"/>
              </w:rPr>
              <w:t>39</w:t>
            </w:r>
            <w:r>
              <w:rPr>
                <w:rFonts w:hint="eastAsia" w:ascii="宋体" w:hAnsi="宋体" w:eastAsia="宋体" w:cs="宋体"/>
                <w:b/>
                <w:bCs w:val="0"/>
                <w:sz w:val="18"/>
                <w:szCs w:val="18"/>
                <w:lang w:val="en-US" w:eastAsia="zh-CN"/>
              </w:rPr>
              <w:t>项</w:t>
            </w:r>
            <w:r>
              <w:rPr>
                <w:rFonts w:hint="eastAsia" w:ascii="宋体" w:hAnsi="宋体" w:eastAsia="宋体" w:cs="宋体"/>
                <w:b/>
                <w:bCs w:val="0"/>
                <w:sz w:val="18"/>
                <w:szCs w:val="18"/>
                <w:lang w:eastAsia="zh-CN"/>
              </w:rPr>
              <w:t>）</w:t>
            </w:r>
          </w:p>
        </w:tc>
        <w:tc>
          <w:tcPr>
            <w:tcW w:w="6463"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1</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农村土地承包及承包合同管理</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 xml:space="preserve">《中华人民共和国土地承包法》第十一条：“县级以上地方人民政府农业、林业等行政主管部门分别依照各自职责，负责本行政区域内农村土地承包及承包合同管理。乡（镇）人民政府负责本行政区域内农村土地承包及承包合同管理。” </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rPr>
            </w:pPr>
            <w:r>
              <w:rPr>
                <w:rFonts w:hint="eastAsia" w:ascii="宋体" w:hAnsi="宋体" w:eastAsia="宋体" w:cs="宋体"/>
                <w:b w:val="0"/>
                <w:bCs/>
                <w:sz w:val="18"/>
                <w:szCs w:val="18"/>
              </w:rPr>
              <w:t>2</w:t>
            </w:r>
          </w:p>
          <w:p>
            <w:pPr>
              <w:rPr>
                <w:rFonts w:hint="eastAsia" w:ascii="宋体" w:hAnsi="宋体" w:eastAsia="宋体" w:cs="宋体"/>
                <w:b w:val="0"/>
                <w:bCs/>
                <w:sz w:val="18"/>
                <w:szCs w:val="18"/>
              </w:rPr>
            </w:pP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对农村集体财务、资金资产资源和审计工作的指导、监督与管理</w:t>
            </w:r>
          </w:p>
        </w:tc>
        <w:tc>
          <w:tcPr>
            <w:tcW w:w="6463" w:type="dxa"/>
            <w:tcBorders>
              <w:top w:val="single" w:color="000000" w:sz="4" w:space="0"/>
              <w:left w:val="single" w:color="000000" w:sz="4" w:space="0"/>
              <w:bottom w:val="single" w:color="auto" w:sz="4" w:space="0"/>
              <w:right w:val="single" w:color="auto" w:sz="4" w:space="0"/>
            </w:tcBorders>
            <w:vAlign w:val="center"/>
          </w:tcPr>
          <w:p>
            <w:pPr>
              <w:numPr>
                <w:ilvl w:val="0"/>
                <w:numId w:val="2"/>
              </w:numPr>
              <w:rPr>
                <w:rFonts w:hint="eastAsia" w:ascii="宋体" w:hAnsi="宋体" w:eastAsia="宋体" w:cs="宋体"/>
                <w:b w:val="0"/>
                <w:bCs/>
                <w:sz w:val="18"/>
                <w:szCs w:val="18"/>
              </w:rPr>
            </w:pPr>
            <w:r>
              <w:rPr>
                <w:rFonts w:hint="eastAsia" w:ascii="宋体" w:hAnsi="宋体" w:eastAsia="宋体" w:cs="宋体"/>
                <w:b w:val="0"/>
                <w:bCs/>
                <w:sz w:val="18"/>
                <w:szCs w:val="18"/>
              </w:rPr>
              <w:t>《农业部关于进一步规范和完善村集体经济组织会计委托代理的意见》（农经发﹝2008﹞4号）第三条：“县级以上人民政府农村经营管理....交叉审计。”</w:t>
            </w:r>
          </w:p>
          <w:p>
            <w:pPr>
              <w:numPr>
                <w:ilvl w:val="0"/>
                <w:numId w:val="2"/>
              </w:numPr>
              <w:rPr>
                <w:rFonts w:hint="eastAsia" w:ascii="宋体" w:hAnsi="宋体" w:eastAsia="宋体" w:cs="宋体"/>
                <w:b w:val="0"/>
                <w:bCs/>
                <w:sz w:val="18"/>
                <w:szCs w:val="18"/>
              </w:rPr>
            </w:pPr>
            <w:r>
              <w:rPr>
                <w:rFonts w:hint="eastAsia" w:ascii="宋体" w:hAnsi="宋体" w:eastAsia="宋体" w:cs="宋体"/>
                <w:b w:val="0"/>
                <w:bCs/>
                <w:sz w:val="18"/>
                <w:szCs w:val="18"/>
              </w:rPr>
              <w:t>《国务院关于加强农村集体资产管理工作的通知》（国发〔1995〕35号）第十三条：“要充分发挥...问题。”3、《农业部农村集体经济组织审计规定》第三条：“县级以上地...审计工作。”4、《农业部关于进一步加强农村集体资金资产资源管理指导的意见》（农经发﹝2009﹞4号）：“农村集体资金、资产、资源管理的指导、...工作。”5、河南省农业厅河南省监察厅《河南省农村集体经济组织财务公开实施办法》第十七条：“县级以上农村经营管理部门和乡镇.......。”</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6、《河南省人民政府关于取消和调整省政府部门行政职权事项的决定》﹝2018﹞21号。</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3</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肥料市场监督检查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color w:val="333333"/>
                <w:sz w:val="18"/>
                <w:szCs w:val="18"/>
                <w:shd w:val="clear" w:color="auto" w:fill="FFFFFF"/>
              </w:rPr>
              <w:t>《肥料登记管理办法》第五条 实行肥料产品登记管理制度，未经登记的肥料产品不得进口、生产、销售和使用，不得进行广告宣传</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土</w:t>
            </w:r>
            <w:r>
              <w:rPr>
                <w:rFonts w:hint="eastAsia" w:ascii="宋体" w:hAnsi="宋体" w:cs="宋体"/>
                <w:b w:val="0"/>
                <w:bCs/>
                <w:sz w:val="18"/>
                <w:szCs w:val="18"/>
                <w:lang w:eastAsia="zh-CN"/>
              </w:rPr>
              <w:t>壤</w:t>
            </w:r>
            <w:r>
              <w:rPr>
                <w:rFonts w:hint="eastAsia" w:ascii="宋体" w:hAnsi="宋体" w:eastAsia="宋体" w:cs="宋体"/>
                <w:b w:val="0"/>
                <w:bCs/>
                <w:sz w:val="18"/>
                <w:szCs w:val="18"/>
              </w:rPr>
              <w:t>肥</w:t>
            </w:r>
            <w:r>
              <w:rPr>
                <w:rFonts w:hint="eastAsia" w:ascii="宋体" w:hAnsi="宋体" w:cs="宋体"/>
                <w:b w:val="0"/>
                <w:bCs/>
                <w:sz w:val="18"/>
                <w:szCs w:val="18"/>
                <w:lang w:eastAsia="zh-CN"/>
              </w:rPr>
              <w:t>料</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4</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肥料市场监督检查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color w:val="333333"/>
                <w:sz w:val="18"/>
                <w:szCs w:val="18"/>
                <w:shd w:val="clear" w:color="auto" w:fill="FFFFFF"/>
              </w:rPr>
              <w:t>《肥料登记管理办法》第二十四条 农业行政主管部门应当按照规定对辖区内的肥料生产、经营和使用单位的肥料进行定期或不定期监督、检查，必要时按照规定抽取样品和索取有关资料，有关单位不得拒绝和隐瞒。对质量不合格的产品，要限期改进。对质量连续不合格的产品，肥料登记证有效期满后不予续展。</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土</w:t>
            </w:r>
            <w:r>
              <w:rPr>
                <w:rFonts w:hint="eastAsia" w:ascii="宋体" w:hAnsi="宋体" w:cs="宋体"/>
                <w:b w:val="0"/>
                <w:bCs/>
                <w:sz w:val="18"/>
                <w:szCs w:val="18"/>
                <w:lang w:eastAsia="zh-CN"/>
              </w:rPr>
              <w:t>壤</w:t>
            </w:r>
            <w:r>
              <w:rPr>
                <w:rFonts w:hint="eastAsia" w:ascii="宋体" w:hAnsi="宋体" w:eastAsia="宋体" w:cs="宋体"/>
                <w:b w:val="0"/>
                <w:bCs/>
                <w:sz w:val="18"/>
                <w:szCs w:val="18"/>
              </w:rPr>
              <w:t>肥</w:t>
            </w:r>
            <w:r>
              <w:rPr>
                <w:rFonts w:hint="eastAsia" w:ascii="宋体" w:hAnsi="宋体" w:cs="宋体"/>
                <w:b w:val="0"/>
                <w:bCs/>
                <w:sz w:val="18"/>
                <w:szCs w:val="18"/>
                <w:lang w:eastAsia="zh-CN"/>
              </w:rPr>
              <w:t>料</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5</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肥料市场监督检查依据</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color w:val="333333"/>
                <w:sz w:val="18"/>
                <w:szCs w:val="18"/>
                <w:shd w:val="clear" w:color="auto" w:fill="FFFFFF"/>
              </w:rPr>
              <w:t>《肥料登记管理办法》县级以上地方人民政府农业行政主管部门负责本行政区域内的肥料监督管理工作。</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土</w:t>
            </w:r>
            <w:r>
              <w:rPr>
                <w:rFonts w:hint="eastAsia" w:ascii="宋体" w:hAnsi="宋体" w:cs="宋体"/>
                <w:b w:val="0"/>
                <w:bCs/>
                <w:sz w:val="18"/>
                <w:szCs w:val="18"/>
                <w:lang w:eastAsia="zh-CN"/>
              </w:rPr>
              <w:t>壤</w:t>
            </w:r>
            <w:r>
              <w:rPr>
                <w:rFonts w:hint="eastAsia" w:ascii="宋体" w:hAnsi="宋体" w:eastAsia="宋体" w:cs="宋体"/>
                <w:b w:val="0"/>
                <w:bCs/>
                <w:sz w:val="18"/>
                <w:szCs w:val="18"/>
              </w:rPr>
              <w:t>肥</w:t>
            </w:r>
            <w:r>
              <w:rPr>
                <w:rFonts w:hint="eastAsia" w:ascii="宋体" w:hAnsi="宋体" w:cs="宋体"/>
                <w:b w:val="0"/>
                <w:bCs/>
                <w:sz w:val="18"/>
                <w:szCs w:val="18"/>
                <w:lang w:eastAsia="zh-CN"/>
              </w:rPr>
              <w:t>料</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6</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color w:val="000000"/>
                <w:kern w:val="0"/>
                <w:sz w:val="18"/>
                <w:szCs w:val="18"/>
              </w:rPr>
              <w:t>农业植物检疫执法检查</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color w:val="000000"/>
                <w:kern w:val="0"/>
                <w:sz w:val="18"/>
                <w:szCs w:val="18"/>
                <w:lang w:eastAsia="zh-CN"/>
              </w:rPr>
            </w:pPr>
            <w:r>
              <w:rPr>
                <w:rFonts w:hint="eastAsia" w:ascii="宋体" w:hAnsi="宋体" w:eastAsia="宋体" w:cs="宋体"/>
                <w:b w:val="0"/>
                <w:bCs/>
                <w:color w:val="000000"/>
                <w:kern w:val="0"/>
                <w:sz w:val="18"/>
                <w:szCs w:val="18"/>
              </w:rPr>
              <w:t>1、《植物检疫条例实施细则（农业部分）》（农业部令第6号）第四条：各级植物检疫机构的职责范围：(三) 地(市)、县级植物检疫机构的主要职责：4、在种子、苗木和其他繁殖材料的繁育基地执行产地检疫。按照规定承办应施检疫的植物、植物产品的调运检疫手续。对调入的应施检疫的植物、植物产品，必要时进行复检。监督和指导引种单位进行消毒处理和隔离试种。6、在当地车站、机场、港口、仓库及其他有关场所执行植物检疫任务。</w:t>
            </w:r>
          </w:p>
          <w:p>
            <w:pPr>
              <w:ind w:firstLine="360" w:firstLineChars="200"/>
              <w:rPr>
                <w:rFonts w:hint="eastAsia" w:ascii="宋体" w:hAnsi="宋体" w:eastAsia="宋体" w:cs="宋体"/>
                <w:b w:val="0"/>
                <w:bCs/>
                <w:sz w:val="18"/>
                <w:szCs w:val="18"/>
              </w:rPr>
            </w:pPr>
            <w:r>
              <w:rPr>
                <w:rFonts w:hint="eastAsia" w:ascii="宋体" w:hAnsi="宋体" w:eastAsia="宋体" w:cs="宋体"/>
                <w:b w:val="0"/>
                <w:bCs/>
                <w:color w:val="000000"/>
                <w:kern w:val="0"/>
                <w:sz w:val="18"/>
                <w:szCs w:val="18"/>
              </w:rPr>
              <w:t>2、《河南省植物检疫条例》（省人大常委会公告第42号）第四条：植物检疫人员依法执行植物检疫任务时，可以行使下列职权：（一）进入车站、机场、港口、仓库和植物、植物产品的生产、收购、加工、经营、存放等场所，实施现场检验或者复检，查验《植物检疫证书》，进行疫情调查、监测等。（二）监督有关单位或者个人进行消毒、除害处理、隔离试种和采取封锁、消灭等措施。（三）查阅、摘录或者复制与检疫工作有关的发票、账目、合同、视听材料、原始凭证，收集与检疫工作有关的证据。（四）法律、法规和规章规定的其他职权。</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植</w:t>
            </w:r>
            <w:r>
              <w:rPr>
                <w:rFonts w:hint="eastAsia" w:ascii="宋体" w:hAnsi="宋体" w:cs="宋体"/>
                <w:b w:val="0"/>
                <w:bCs/>
                <w:sz w:val="18"/>
                <w:szCs w:val="18"/>
                <w:lang w:eastAsia="zh-CN"/>
              </w:rPr>
              <w:t>物</w:t>
            </w:r>
            <w:r>
              <w:rPr>
                <w:rFonts w:hint="eastAsia" w:ascii="宋体" w:hAnsi="宋体" w:eastAsia="宋体" w:cs="宋体"/>
                <w:b w:val="0"/>
                <w:bCs/>
                <w:sz w:val="18"/>
                <w:szCs w:val="18"/>
              </w:rPr>
              <w:t>保</w:t>
            </w:r>
            <w:r>
              <w:rPr>
                <w:rFonts w:hint="eastAsia" w:ascii="宋体" w:hAnsi="宋体" w:cs="宋体"/>
                <w:b w:val="0"/>
                <w:bCs/>
                <w:sz w:val="18"/>
                <w:szCs w:val="18"/>
                <w:lang w:eastAsia="zh-CN"/>
              </w:rPr>
              <w:t>护检疫</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7</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农药监督检查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《中华人民共和国农药管理条例》  第二十一条　农药生产企业应当严格按照产品质量标准进行生产......。农药出厂销售记录应当保存2年以上。《中华人民共和国农药管理条例》  第二十二条　农药包装应当符合国家有关规定，....用于食用农产品的农药的标签还应当标注安全间隔期。《中华人民共和国农药管理条例》  第二十三条　农药生产企业不得擅自改变经核准的农药的标签内容，....书，说明书的内容应当与经核准的标签内容一致。</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农药</w:t>
            </w:r>
            <w:r>
              <w:rPr>
                <w:rFonts w:hint="eastAsia" w:ascii="宋体" w:hAnsi="宋体" w:cs="宋体"/>
                <w:b w:val="0"/>
                <w:bCs/>
                <w:sz w:val="18"/>
                <w:szCs w:val="18"/>
                <w:lang w:eastAsia="zh-CN"/>
              </w:rPr>
              <w:t>技术指导</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8</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农药监督检查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《中华人民共和国农药管理条例》   第三十条　县级以上人民政府农业主管部门应当加强农药使用指导、....治的技术指导。《中华人民共和国农药管理条例》  第三十一条　县级人民政府农业主管部门应当组织....务组织和专业人员为农药使用者提供技术服务。《中华人民共和国农药管理条例》   第三十四条　农药使用者应当严格按照农.....叶、菌类、中草药材的生产，不得用于水生植物的病虫害防治。《中华人民共和国农药管理条例》   第三十八条　发生农药使用事故，.....鉴定和调查处理。</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农药管理站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9</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农药监督检查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《中华人民共和国农药管理条例》  第四十条县级以上人民政府农业主管部门应当定期调查统计农药生产、....经营农药的行为涉嫌犯罪的，应当依法移送公安机关查处。《中华人民共和国农药管理条例》第四十一条县级以上人民政府农业主管部门履行农药监督管理职责，.....（六）查封违法生产、经营、使用农药的场所。《中华人民共和国农药管理条例》 第四十六条　假农药、劣质农药和回收的农药废弃....药生产企业、农药经营者不明确的，处置费用由所在地县级人民政府财政列支。《中华人民共和国农药管理条例》  第四十七条　禁止伪造、变造、转让、出租、出借农药登记证、农药生产许可证、农药经营许可证等许可证明文件。</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农药管理站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1</w:t>
            </w:r>
            <w:r>
              <w:rPr>
                <w:rFonts w:hint="eastAsia" w:ascii="宋体" w:hAnsi="宋体" w:eastAsia="宋体" w:cs="宋体"/>
                <w:b w:val="0"/>
                <w:bCs/>
                <w:sz w:val="18"/>
                <w:szCs w:val="18"/>
                <w:lang w:val="en-US" w:eastAsia="zh-CN"/>
              </w:rPr>
              <w:t>0</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jc w:val="left"/>
              <w:rPr>
                <w:rFonts w:hint="eastAsia" w:ascii="宋体" w:hAnsi="宋体" w:eastAsia="宋体" w:cs="宋体"/>
                <w:b w:val="0"/>
                <w:bCs/>
                <w:sz w:val="18"/>
                <w:szCs w:val="18"/>
              </w:rPr>
            </w:pPr>
            <w:r>
              <w:rPr>
                <w:rFonts w:hint="eastAsia" w:ascii="宋体" w:hAnsi="宋体" w:eastAsia="宋体" w:cs="宋体"/>
                <w:b w:val="0"/>
                <w:bCs/>
                <w:color w:val="333333"/>
                <w:sz w:val="18"/>
                <w:szCs w:val="18"/>
                <w:shd w:val="clear" w:color="auto" w:fill="FFFFFF"/>
              </w:rPr>
              <w:t>《中华人民共和国农产品质量安全法》第十条　各级人民政府及有关部门应当加强农产品质量安全知识的宣传，提高公众的农产品质量安全意识，引导农产品生产者、销售者加强质量安全管理，保障农产品消费安全。</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rPr>
            </w:pP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11</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shd w:val="clear" w:color="auto" w:fill="FFFFFF"/>
              <w:spacing w:after="225" w:afterLines="0" w:line="360" w:lineRule="atLeast"/>
              <w:jc w:val="left"/>
              <w:rPr>
                <w:rFonts w:hint="eastAsia" w:ascii="宋体" w:hAnsi="宋体" w:eastAsia="宋体" w:cs="宋体"/>
                <w:b w:val="0"/>
                <w:bCs/>
                <w:sz w:val="18"/>
                <w:szCs w:val="18"/>
              </w:rPr>
            </w:pPr>
            <w:r>
              <w:rPr>
                <w:rFonts w:hint="eastAsia" w:ascii="宋体" w:hAnsi="宋体" w:eastAsia="宋体" w:cs="宋体"/>
                <w:b w:val="0"/>
                <w:bCs/>
                <w:color w:val="333333"/>
                <w:sz w:val="18"/>
                <w:szCs w:val="18"/>
                <w:shd w:val="clear" w:color="auto" w:fill="FFFFFF"/>
              </w:rPr>
              <w:t>《中华人民共和国农产品质量安全法》</w:t>
            </w:r>
            <w:r>
              <w:rPr>
                <w:rFonts w:hint="eastAsia" w:ascii="宋体" w:hAnsi="宋体" w:eastAsia="宋体" w:cs="宋体"/>
                <w:b w:val="0"/>
                <w:bCs/>
                <w:color w:val="333333"/>
                <w:kern w:val="0"/>
                <w:sz w:val="18"/>
                <w:szCs w:val="18"/>
                <w:shd w:val="clear" w:color="auto" w:fill="FFFFFF"/>
                <w:lang w:bidi="ar"/>
              </w:rPr>
              <w:t>第十六条　县级以上人民政府应当采取措施，加强农产品基地建设，改善农产品的生产条件。县级以上人民政府农业行政主管部门应当采取措施，推进保障农产品质量安全的标准化生产综合示范区、示范农场、养殖小区和无规定动植物疫病区的建设。第十七条　禁止在有毒有害物质超过规定标准的区域生产、捕捞、采集食用农产品和建立农产品生产基地。第十八条　禁止违反法律、法规的规定向农产品产地排放或者倾倒废水、废气、固体废物或者其他有毒有害物质。农业生产用水和用作肥料的固体废物，应当符合国家规定的标准。第十九条　农产品生产者应当合理使用化肥、农药、兽药、农用薄膜等化工产品，防止对农产品产地造成污染。</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12</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shd w:val="clear" w:color="auto" w:fill="FFFFFF"/>
              <w:spacing w:after="225" w:afterLines="0" w:line="360" w:lineRule="atLeast"/>
              <w:ind w:firstLine="420"/>
              <w:jc w:val="left"/>
              <w:rPr>
                <w:rFonts w:hint="eastAsia" w:ascii="宋体" w:hAnsi="宋体" w:eastAsia="宋体" w:cs="宋体"/>
                <w:b w:val="0"/>
                <w:bCs/>
                <w:sz w:val="18"/>
                <w:szCs w:val="18"/>
              </w:rPr>
            </w:pPr>
            <w:r>
              <w:rPr>
                <w:rFonts w:hint="eastAsia" w:ascii="宋体" w:hAnsi="宋体" w:eastAsia="宋体" w:cs="宋体"/>
                <w:b w:val="0"/>
                <w:bCs/>
                <w:color w:val="333333"/>
                <w:sz w:val="18"/>
                <w:szCs w:val="18"/>
                <w:shd w:val="clear" w:color="auto" w:fill="FFFFFF"/>
              </w:rPr>
              <w:t>《中华人民共和国农产品质量安全法》</w:t>
            </w:r>
            <w:r>
              <w:rPr>
                <w:rFonts w:hint="eastAsia" w:ascii="宋体" w:hAnsi="宋体" w:eastAsia="宋体" w:cs="宋体"/>
                <w:b w:val="0"/>
                <w:bCs/>
                <w:color w:val="333333"/>
                <w:kern w:val="0"/>
                <w:sz w:val="18"/>
                <w:szCs w:val="18"/>
                <w:shd w:val="clear" w:color="auto" w:fill="FFFFFF"/>
                <w:lang w:bidi="ar"/>
              </w:rPr>
              <w:t>第二十四条　农产品生产企业和农民专业合作经济组织应当建立农产品生产记录，如实记载下列事项：（一）使用农业投入品的名称、来源、用法、用量和使用、停用的日期；二）动物疫病、植物病虫草害的发生和防治情况；（三）收获、屠宰或者捕捞的日期。农产品生产记录应当保存二年。禁止伪造农产品生产记录。</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13</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shd w:val="clear" w:color="auto" w:fill="FFFFFF"/>
              <w:spacing w:after="225" w:afterLines="0" w:line="360" w:lineRule="atLeast"/>
              <w:ind w:firstLine="420"/>
              <w:jc w:val="left"/>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color w:val="333333"/>
                <w:sz w:val="18"/>
                <w:szCs w:val="18"/>
                <w:shd w:val="clear" w:color="auto" w:fill="FFFFFF"/>
              </w:rPr>
              <w:t>《中华人民共和国农产品质量安全法》</w:t>
            </w:r>
            <w:r>
              <w:rPr>
                <w:rFonts w:hint="eastAsia" w:ascii="宋体" w:hAnsi="宋体" w:eastAsia="宋体" w:cs="宋体"/>
                <w:b w:val="0"/>
                <w:bCs/>
                <w:color w:val="333333"/>
                <w:kern w:val="0"/>
                <w:sz w:val="18"/>
                <w:szCs w:val="18"/>
                <w:shd w:val="clear" w:color="auto" w:fill="FFFFFF"/>
                <w:lang w:bidi="ar"/>
              </w:rPr>
              <w:t>第二十五条　农产品生产者应当按照法律、行政法规和国务院农业行政主管部门的规定，合理使用农业投入品，严格执行农业投入品使用安全间隔期或者休药期的规定，防止危及农产品质量安全。禁止在农产品生产过程中使用国家明令禁止使用的农业投入品。</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14</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shd w:val="clear" w:color="auto" w:fill="FFFFFF"/>
              <w:spacing w:after="225" w:afterLines="0" w:line="360" w:lineRule="atLeast"/>
              <w:ind w:firstLine="420"/>
              <w:jc w:val="left"/>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color w:val="333333"/>
                <w:sz w:val="18"/>
                <w:szCs w:val="18"/>
                <w:shd w:val="clear" w:color="auto" w:fill="FFFFFF"/>
              </w:rPr>
              <w:t>《中华人民共和国农产品质量安全法》第二十八条　农产品生产企业、农民专业合.....名称。具体办法由国务院农业行政主管部门制定。</w:t>
            </w:r>
            <w:r>
              <w:rPr>
                <w:rFonts w:hint="eastAsia" w:ascii="宋体" w:hAnsi="宋体" w:eastAsia="宋体" w:cs="宋体"/>
                <w:b w:val="0"/>
                <w:bCs/>
                <w:color w:val="333333"/>
                <w:kern w:val="0"/>
                <w:sz w:val="18"/>
                <w:szCs w:val="18"/>
                <w:shd w:val="clear" w:color="auto" w:fill="FFFFFF"/>
                <w:lang w:bidi="ar"/>
              </w:rPr>
              <w:t>第二十九条　农产品在包装、保鲜、贮存、运输中所使用的保鲜剂、防腐剂、添加剂等材料，应当符合国家有关强制性的技术规范。第三十条　属于农业转基因生物的农产品，应当按照农业转基因生物安全管理的有关规定进行标识。第三十一条　依法需要实施检疫的动植物及其产品，应当附具检疫合格标志、检疫合格证明。第三十二条　销售的农产品必须符合农产品质量安全标准，生产者可以申请使用无公害农产品标志。农产品质量符合国家规定的有关优质农产品标准的，生产者可以申请使用相应的农产品质量标志。禁止冒用前款规定的农产品质量标志。</w:t>
            </w: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pStyle w:val="5"/>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15</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widowControl/>
              <w:shd w:val="clear" w:color="auto" w:fill="FFFFFF"/>
              <w:spacing w:after="225" w:afterLines="0" w:line="360" w:lineRule="atLeast"/>
              <w:ind w:firstLine="420"/>
              <w:jc w:val="left"/>
              <w:rPr>
                <w:rFonts w:hint="eastAsia"/>
              </w:rPr>
            </w:pPr>
            <w:r>
              <w:rPr>
                <w:rFonts w:hint="eastAsia"/>
              </w:rPr>
              <w:t>《中华人民共和国农产品质量安全法》第三十三条　有下列情形之一的农产品，不得销售：（一）含有国家禁止使用的农药、兽药或者其他化学物质的；（二）农药、兽药等化学物质残留或者含有的重金属等有毒有害物质不符合农产品质量安全标准的；（三）含有的致病性寄生虫、微生物或者生物毒素不符合农产品质量安全标准的；（四）使用的保鲜剂、防腐剂、添加剂等材料不符合国家有关强制性的技术规范的；（五）其他不符合农产品质量安全标准的。</w:t>
            </w:r>
          </w:p>
          <w:p>
            <w:pPr>
              <w:pStyle w:val="12"/>
              <w:rPr>
                <w:rFonts w:hint="eastAsia"/>
              </w:rPr>
            </w:pPr>
          </w:p>
        </w:tc>
        <w:tc>
          <w:tcPr>
            <w:tcW w:w="561"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农产质量安全监督股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16</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畜牧业监督</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《中华人民共和国畜牧法》:第五条国务院农业农村主管部门负责全国畜牧业的监督管理工作。县级以上地方人民政府农业农村主管部门负责本行政区域内的畜牧业监督管理工作。</w:t>
            </w:r>
          </w:p>
        </w:tc>
        <w:tc>
          <w:tcPr>
            <w:tcW w:w="561" w:type="dxa"/>
            <w:vMerge w:val="restart"/>
            <w:tcBorders>
              <w:top w:val="single" w:color="000000" w:sz="4" w:space="0"/>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17</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tabs>
                <w:tab w:val="center" w:pos="799"/>
                <w:tab w:val="right" w:pos="1479"/>
              </w:tabs>
              <w:jc w:val="left"/>
              <w:rPr>
                <w:rFonts w:hint="eastAsia" w:ascii="宋体" w:hAnsi="宋体" w:eastAsia="宋体" w:cs="宋体"/>
                <w:b w:val="0"/>
                <w:bCs/>
                <w:sz w:val="18"/>
                <w:szCs w:val="18"/>
              </w:rPr>
            </w:pPr>
            <w:r>
              <w:rPr>
                <w:rFonts w:hint="eastAsia" w:ascii="宋体" w:hAnsi="宋体" w:eastAsia="宋体" w:cs="宋体"/>
                <w:b w:val="0"/>
                <w:bCs/>
                <w:i w:val="0"/>
                <w:caps w:val="0"/>
                <w:color w:val="000000"/>
                <w:spacing w:val="0"/>
                <w:sz w:val="18"/>
                <w:szCs w:val="18"/>
              </w:rPr>
              <w:t>种畜禽场和孵化场（厂）销售商品代仔畜、雏禽的</w:t>
            </w:r>
          </w:p>
        </w:tc>
        <w:tc>
          <w:tcPr>
            <w:tcW w:w="6463"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i w:val="0"/>
                <w:caps w:val="0"/>
                <w:color w:val="000000"/>
                <w:spacing w:val="0"/>
                <w:sz w:val="18"/>
                <w:szCs w:val="18"/>
                <w:lang w:eastAsia="zh-CN"/>
              </w:rPr>
              <w:t>《中华人民共和国畜牧法》</w:t>
            </w:r>
            <w:r>
              <w:rPr>
                <w:rFonts w:hint="eastAsia" w:ascii="宋体" w:hAnsi="宋体" w:eastAsia="宋体" w:cs="宋体"/>
                <w:b w:val="0"/>
                <w:bCs/>
                <w:i w:val="0"/>
                <w:caps w:val="0"/>
                <w:color w:val="000000"/>
                <w:spacing w:val="0"/>
                <w:sz w:val="18"/>
                <w:szCs w:val="18"/>
              </w:rPr>
              <w:t>第三十三条销售商品代仔畜、雏禽的，应当向购买者提供其销售的商品代仔畜、雏禽的主要生产性能指标、免疫情况、饲养技术要求和有关咨询服务，并附具动物卫生监督机构出具的检疫证明。</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18</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tabs>
                <w:tab w:val="center" w:pos="799"/>
                <w:tab w:val="right" w:pos="1479"/>
              </w:tabs>
              <w:jc w:val="left"/>
              <w:rPr>
                <w:rFonts w:hint="eastAsia" w:ascii="宋体" w:hAnsi="宋体" w:eastAsia="宋体" w:cs="宋体"/>
                <w:b w:val="0"/>
                <w:bCs/>
                <w:sz w:val="18"/>
                <w:szCs w:val="18"/>
              </w:rPr>
            </w:pPr>
            <w:r>
              <w:rPr>
                <w:rFonts w:hint="eastAsia" w:ascii="宋体" w:hAnsi="宋体" w:eastAsia="宋体" w:cs="宋体"/>
                <w:b w:val="0"/>
                <w:bCs/>
                <w:i w:val="0"/>
                <w:caps w:val="0"/>
                <w:color w:val="000000"/>
                <w:spacing w:val="0"/>
                <w:sz w:val="18"/>
                <w:szCs w:val="18"/>
              </w:rPr>
              <w:t>种畜禽质量</w:t>
            </w:r>
            <w:r>
              <w:rPr>
                <w:rFonts w:hint="eastAsia" w:ascii="宋体" w:hAnsi="宋体" w:eastAsia="宋体" w:cs="宋体"/>
                <w:b w:val="0"/>
                <w:bCs/>
                <w:i w:val="0"/>
                <w:caps w:val="0"/>
                <w:color w:val="000000"/>
                <w:spacing w:val="0"/>
                <w:sz w:val="18"/>
                <w:szCs w:val="18"/>
                <w:lang w:eastAsia="zh-CN"/>
              </w:rPr>
              <w:t>监管</w:t>
            </w:r>
          </w:p>
        </w:tc>
        <w:tc>
          <w:tcPr>
            <w:tcW w:w="6463" w:type="dxa"/>
            <w:tcBorders>
              <w:top w:val="single" w:color="000000" w:sz="4" w:space="0"/>
              <w:left w:val="single" w:color="000000" w:sz="4" w:space="0"/>
              <w:bottom w:val="single" w:color="auto" w:sz="4" w:space="0"/>
              <w:right w:val="single" w:color="auto" w:sz="4" w:space="0"/>
            </w:tcBorders>
            <w:vAlign w:val="center"/>
          </w:tcPr>
          <w:p>
            <w:pPr>
              <w:jc w:val="both"/>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i w:val="0"/>
                <w:caps w:val="0"/>
                <w:color w:val="000000"/>
                <w:spacing w:val="0"/>
                <w:sz w:val="18"/>
                <w:szCs w:val="18"/>
                <w:lang w:eastAsia="zh-CN"/>
              </w:rPr>
              <w:t>《中华人民共和国畜牧法》</w:t>
            </w:r>
            <w:r>
              <w:rPr>
                <w:rFonts w:hint="eastAsia" w:ascii="宋体" w:hAnsi="宋体" w:eastAsia="宋体" w:cs="宋体"/>
                <w:b w:val="0"/>
                <w:bCs/>
                <w:i w:val="0"/>
                <w:caps w:val="0"/>
                <w:color w:val="000000"/>
                <w:spacing w:val="0"/>
                <w:sz w:val="18"/>
                <w:szCs w:val="18"/>
              </w:rPr>
              <w:t>第三十四条县级以上人民政府农业农村主管部门负责种畜禽质量安全的监督管理工作。种畜禽质量安全的监督检验应当委托具有法定资质的种畜禽质量检验机构进行；所需检验费用由同级预算列支，不得向被检验人收取。</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19</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动物防疫监督检查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《中华人民共和国动物防疫法》: 第八条　县级以上地方人民政府设立的动物卫生监督机构依照本法规定，负责动物、动物产品的检疫工作和其他有关动物防疫的监督管理执法工作。</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20</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动物防疫条件监督检查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《中华人民共和国动物防疫法》:第二十条 经营动物、动物产品的集贸市场应当具备国务院兽医主管部门规定的动物防疫条件，并接受动物卫生监督机构的监督检查。</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21</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设立临时性的动物卫生监督检查站，</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《中华人民共和国动物防疫法》:第三十六条　为控制、扑灭动物疫病，动物卫生监督机构应当派人在当地依法设立的现有检查站执行监督检查任务；必要时，经省、自治区、直辖市人民政府批准，可以设立临时性的动物卫生监督检查站，执行监督检查任务。</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22</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对动物防疫实施监督管理</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《中华人民共和国动物防疫法》:第五十八条　动物卫生监督机构依照本法规定，对动物饲养、屠宰、经营、隔离、运输以及动物产品生产、经营、加工、贮藏、运输等活动中的动物防疫实施监督管理。</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23</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农产品质量安全监测</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《中华人民共和国农产品质量安全法》 ：第六条  县级以上地方人民政府对本行政区域的农产品质量安全工作负责，统一领导、组织、协调本行政区域的农产品质量安全工作，建立健全农产品质量安全工作机制，提高农产品质量安全水平。</w:t>
            </w:r>
          </w:p>
          <w:p>
            <w:pPr>
              <w:rPr>
                <w:rFonts w:hint="eastAsia" w:ascii="宋体" w:hAnsi="宋体" w:eastAsia="宋体" w:cs="宋体"/>
                <w:b w:val="0"/>
                <w:bCs/>
                <w:color w:val="333333"/>
                <w:kern w:val="0"/>
                <w:sz w:val="18"/>
                <w:szCs w:val="18"/>
                <w:shd w:val="clear" w:color="auto" w:fill="FFFFFF"/>
                <w:lang w:bidi="ar"/>
              </w:rPr>
            </w:pP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24</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生鲜乳质量安全监测</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lang w:eastAsia="zh-CN"/>
              </w:rPr>
            </w:pPr>
            <w:r>
              <w:rPr>
                <w:rFonts w:hint="eastAsia" w:ascii="宋体" w:hAnsi="宋体" w:eastAsia="宋体" w:cs="宋体"/>
                <w:b w:val="0"/>
                <w:bCs/>
                <w:sz w:val="18"/>
                <w:szCs w:val="18"/>
              </w:rPr>
              <w:t>《乳品质量安全监督管理条例》 ：第二十七条　县级以上人民政府畜牧兽医主管部门应当加强生鲜乳质量安全监测工作，制定并组织实施生鲜乳质量安全监测计划，对生鲜乳进行监督抽查，并按照法定权限及时公布监督抽查结果。 </w:t>
            </w:r>
          </w:p>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监测抽查不得向被抽查人收取任何费用，所需费用由同级财政列支。</w:t>
            </w:r>
          </w:p>
          <w:p>
            <w:pPr>
              <w:ind w:firstLine="360" w:firstLineChars="200"/>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《生鲜乳生产收购管理办法》 ：第三十二条　县级以上人民政府畜牧兽医主管部门应当加强对奶畜饲养以及生鲜乳生产、收购环节的监督检查，定期开展生鲜乳质量检测抽查，并记录监督抽查的情况和处理结果。需要对生鲜乳进行抽样检查的，不得收取任何费用。</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25</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奶畜饲养及生鲜乳生产环节、收购环节监督</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 xml:space="preserve">    《乳品质量安全监督管理条例》 ：第四十六条　县级以上人民政府畜牧兽医主管部门应当加强对奶畜饲养以及生鲜乳生产环节、收购环节的监督检查。</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26</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兽药监督检查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《兽药管理条例》: 第二十五条　兽药经营企业，应当遵守国务院兽医行政管理部门制定的兽药经营质量管理规范。</w:t>
            </w:r>
          </w:p>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　县级以上地方人民政府兽医行政管理部门，应当对兽药经营企业是否符合兽药经营质量管理规范的要求进行监督检查，并公布检查结果。</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27</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动物及动物产品兽药残留监控</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《兽药管理条例》:  第四十二条　国务院兽医行政管理部门，应当制定并组织实施国家动物及动物产品兽药残留监控计划。县级以上人民政府兽医行政管理部门，负责组织对动物产品中兽药残留量的检测。兽药残留检测结果，由国务院兽医行政管理部门或者省、自治区、直辖市人民政府兽医行政管理部门按照权限予以公布。</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28</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饲料、饲料添加剂监督检查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《饲料和饲料添加剂管理条例》 ：第三十二条　国务院农业行政主管部门和县级以上地方人民政府饲料管理部门，应当根据需要定期或者不定期组织实施饲料、饲料添加剂监督抽查；饲料、饲料添加剂监督抽查检测工作由国务院农业行政主管部门或者省、自治区、直辖市人民政府饲料管理部门指定的具有相应技术条件的机构承担。饲料、饲料添加剂监督抽查不得收费。</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29</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重大动物疫情监督检查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《重大动物疫情应急条例》 :第四条　重大动物疫情应急工作按照属地管理的原则，实行政府统一领导、部门分工负责，逐级建立责任制。县级以上人民政府兽医主管部门具体负责组织重大动物疫情的监测、调查、控制、扑灭等应急工作。第十五条　动物防疫监督机构负责重大动物疫情的监测，饲养、经营动物和生产、经营动物产品的单位和个人应当配合，不得拒绝和阻碍。</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30</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动物防疫条件监督检查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 xml:space="preserve">    《动物防疫条件审查办法》 :第三十条　动物卫生监督机构依照《中华人民共和国动物防疫法》和有关法律、法规的规定，对动物饲养场、养殖小区、动物隔离场所、动物屠宰加工场所、动物和动物产品无害化处理场所、动物和动物产品集贸市场的动物防疫条件实施监督检查，有关单位和个人应当予以配合，不得拒绝和阻碍。</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31</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兽用生物制品监督检查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 xml:space="preserve">    《兽用生物制品经营管理办法》 :第十四条　县级以上地方人民政府兽医行政管理部门应当依法加强对兽用生物制品生产、经营企业和使用者监督检查，发现有违反《兽药管理条例》和本办法规定情形的，应当依法做出处理决定或者报告上级兽医行政管理部门。</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32</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动物诊疗监督检查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 xml:space="preserve">    《动物诊疗机构管理办法》 :第二十八条　动物卫生监督机构应当建立健全日常监管制度，对辖区内动物诊疗机构和人员执行法律、法规、规章的情况进行监督检查。</w:t>
            </w:r>
          </w:p>
        </w:tc>
        <w:tc>
          <w:tcPr>
            <w:tcW w:w="561" w:type="dxa"/>
            <w:vMerge w:val="continue"/>
            <w:tcBorders>
              <w:left w:val="single" w:color="000000" w:sz="4" w:space="0"/>
              <w:right w:val="single" w:color="auto" w:sz="4" w:space="0"/>
            </w:tcBorders>
            <w:vAlign w:val="center"/>
          </w:tcPr>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33</w:t>
            </w:r>
            <w:r>
              <w:rPr>
                <w:rFonts w:hint="eastAsia" w:ascii="宋体" w:hAnsi="宋体" w:eastAsia="宋体" w:cs="宋体"/>
                <w:b w:val="0"/>
                <w:bCs/>
                <w:sz w:val="18"/>
                <w:szCs w:val="18"/>
              </w:rPr>
              <w:t>.</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乡村兽医监督检查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rPr>
              <w:t>《乡村兽医管理办法》 :第四条农业部主管全国乡村兽医管理工作。 县级以上地方人民政府兽医主管部门主管本行政区域内乡村兽医管理工作。县级以上地方人民政府设立的动物卫生监督机构负责本行政区域内乡村兽医监督执法工作。</w:t>
            </w:r>
          </w:p>
        </w:tc>
        <w:tc>
          <w:tcPr>
            <w:tcW w:w="561" w:type="dxa"/>
            <w:vMerge w:val="continue"/>
            <w:tcBorders>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34</w:t>
            </w:r>
          </w:p>
        </w:tc>
        <w:tc>
          <w:tcPr>
            <w:tcW w:w="1527" w:type="dxa"/>
            <w:tcBorders>
              <w:top w:val="single" w:color="000000"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生猪屠宰监督检查</w:t>
            </w:r>
          </w:p>
        </w:tc>
        <w:tc>
          <w:tcPr>
            <w:tcW w:w="6463" w:type="dxa"/>
            <w:tcBorders>
              <w:top w:val="single" w:color="000000" w:sz="4" w:space="0"/>
              <w:left w:val="single" w:color="000000" w:sz="4" w:space="0"/>
              <w:bottom w:val="single" w:color="auto" w:sz="4" w:space="0"/>
              <w:right w:val="single" w:color="auto" w:sz="4" w:space="0"/>
            </w:tcBorders>
            <w:vAlign w:val="center"/>
          </w:tcPr>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xml:space="preserve">    《生猪屠宰管理条例》第二十条　县级以上地方人民政府应当加强对生猪屠宰监督管理工作的领导，及时协调、解决生猪屠宰监督管理工作中的重大问题。</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第二十一条　畜牧兽医行政主管部门应当依照本条例的规定严格履行职责，加强对生猪屠宰活动的日常监督检查。</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畜牧兽医行政主管部门依法进行监督检查，可以采取下列措施：</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(一)进入生猪屠宰等有关场所实施现场检查;</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(二)向有关单位和个人了解情况;</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(三)查阅、复制有关记录、票据以及其他资料;</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(四)查封与违法生猪屠宰活动有关的场所、设施，扣押与违法生猪屠宰活动有关的生猪、生猪产品以及屠宰工具和设备。</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畜牧兽医行政主管部门进行监督检查时，监督检查人员不得少于2人，并应当出示执法证件。</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对畜牧兽医行政主管部门依法进行的监督检查，有关单位和个人应当予以配合，不得拒绝、阻挠。</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第二十二条　畜牧兽医行政主管部门应当建立举报制度，公布举报电话、信箱或者电子邮箱，受理对违反本条例规定行为的举报，并及时依法处理。</w:t>
            </w:r>
          </w:p>
          <w:p>
            <w:pPr>
              <w:shd w:val="solid" w:color="F9F9F9" w:fill="auto"/>
              <w:autoSpaceDN w:val="0"/>
              <w:spacing w:line="26" w:lineRule="atLeast"/>
              <w:jc w:val="left"/>
              <w:rPr>
                <w:rFonts w:hint="eastAsia" w:ascii="宋体" w:hAnsi="宋体" w:eastAsia="宋体" w:cs="宋体"/>
                <w:b w:val="0"/>
                <w:bCs/>
                <w:color w:val="333333"/>
                <w:sz w:val="18"/>
                <w:szCs w:val="18"/>
                <w:shd w:val="clear" w:color="auto" w:fill="F9F9F9"/>
              </w:rPr>
            </w:pPr>
            <w:r>
              <w:rPr>
                <w:rFonts w:hint="eastAsia" w:ascii="宋体" w:hAnsi="宋体" w:eastAsia="宋体" w:cs="宋体"/>
                <w:b w:val="0"/>
                <w:bCs/>
                <w:color w:val="333333"/>
                <w:sz w:val="18"/>
                <w:szCs w:val="18"/>
                <w:shd w:val="clear" w:color="auto" w:fill="F9F9F9"/>
              </w:rPr>
              <w:t>　　第二十三条　畜牧兽医行政主管部门在监督检查中发现生猪定点屠宰厂(场)不再具备本条例规定条件的，应当责令其限期整改;逾期仍达不到本条例规定条件的，由设区的市级人民政府取消其生猪定点屠宰厂(场)资格。</w:t>
            </w:r>
          </w:p>
          <w:p>
            <w:pPr>
              <w:ind w:firstLine="360" w:firstLineChars="200"/>
              <w:rPr>
                <w:rFonts w:hint="eastAsia" w:ascii="宋体" w:hAnsi="宋体" w:eastAsia="宋体" w:cs="宋体"/>
                <w:b w:val="0"/>
                <w:bCs/>
                <w:color w:val="333333"/>
                <w:kern w:val="0"/>
                <w:sz w:val="18"/>
                <w:szCs w:val="18"/>
                <w:shd w:val="clear" w:color="auto" w:fill="FFFFFF"/>
                <w:lang w:bidi="ar"/>
              </w:rPr>
            </w:pP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eastAsia="zh-CN"/>
              </w:rPr>
              <w:t>畜禽</w:t>
            </w:r>
            <w:r>
              <w:rPr>
                <w:rFonts w:hint="eastAsia" w:ascii="宋体" w:hAnsi="宋体" w:eastAsia="宋体" w:cs="宋体"/>
                <w:b w:val="0"/>
                <w:bCs/>
                <w:sz w:val="18"/>
                <w:szCs w:val="18"/>
                <w:lang w:eastAsia="zh-CN"/>
              </w:rPr>
              <w:t>屠宰</w:t>
            </w:r>
            <w:r>
              <w:rPr>
                <w:rFonts w:hint="eastAsia" w:ascii="宋体" w:hAnsi="宋体" w:cs="宋体"/>
                <w:b w:val="0"/>
                <w:bCs/>
                <w:sz w:val="18"/>
                <w:szCs w:val="18"/>
                <w:lang w:eastAsia="zh-CN"/>
              </w:rPr>
              <w:t>服务站、</w:t>
            </w:r>
          </w:p>
          <w:tbl>
            <w:tblPr>
              <w:tblStyle w:val="6"/>
              <w:tblW w:w="74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742"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bl>
          <w:p>
            <w:pPr>
              <w:spacing w:line="400" w:lineRule="exact"/>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35</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lang w:eastAsia="zh-CN"/>
              </w:rPr>
              <w:t>动物及动物产品检疫</w:t>
            </w:r>
          </w:p>
        </w:tc>
        <w:tc>
          <w:tcPr>
            <w:tcW w:w="6463" w:type="dxa"/>
            <w:tcBorders>
              <w:top w:val="single" w:color="000000" w:sz="4" w:space="0"/>
              <w:left w:val="single" w:color="000000" w:sz="4" w:space="0"/>
              <w:bottom w:val="single" w:color="auto" w:sz="4" w:space="0"/>
              <w:right w:val="single" w:color="auto" w:sz="4" w:space="0"/>
            </w:tcBorders>
            <w:vAlign w:val="center"/>
          </w:tcPr>
          <w:p>
            <w:pPr>
              <w:pStyle w:val="3"/>
              <w:keepNext w:val="0"/>
              <w:keepLines w:val="0"/>
              <w:widowControl/>
              <w:suppressLineNumbers w:val="0"/>
              <w:rPr>
                <w:rFonts w:hint="eastAsia" w:ascii="宋体" w:hAnsi="宋体" w:eastAsia="宋体" w:cs="宋体"/>
                <w:b w:val="0"/>
                <w:bCs/>
                <w:sz w:val="18"/>
                <w:szCs w:val="18"/>
              </w:rPr>
            </w:pPr>
          </w:p>
          <w:p>
            <w:pPr>
              <w:pStyle w:val="3"/>
              <w:keepNext w:val="0"/>
              <w:keepLines w:val="0"/>
              <w:widowControl/>
              <w:suppressLineNumbers w:val="0"/>
              <w:rPr>
                <w:rFonts w:hint="eastAsia" w:ascii="宋体" w:hAnsi="宋体" w:eastAsia="宋体" w:cs="宋体"/>
                <w:b w:val="0"/>
                <w:bCs/>
                <w:sz w:val="18"/>
                <w:szCs w:val="18"/>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kern w:val="0"/>
                <w:sz w:val="18"/>
                <w:szCs w:val="18"/>
                <w:lang w:val="en-US" w:eastAsia="zh-CN" w:bidi="ar"/>
              </w:rPr>
              <w:t>第四十一条动物卫生监督机构依照本法和国务院兽医主管部门的规定对动物、动物产品实施检疫。</w:t>
            </w:r>
          </w:p>
          <w:p>
            <w:pPr>
              <w:ind w:firstLine="360" w:firstLineChars="200"/>
              <w:rPr>
                <w:rFonts w:hint="eastAsia" w:ascii="宋体" w:hAnsi="宋体" w:eastAsia="宋体" w:cs="宋体"/>
                <w:b w:val="0"/>
                <w:bCs/>
                <w:color w:val="333333"/>
                <w:kern w:val="0"/>
                <w:sz w:val="18"/>
                <w:szCs w:val="18"/>
                <w:shd w:val="clear" w:color="auto" w:fill="FFFFFF"/>
                <w:lang w:bidi="ar"/>
              </w:rPr>
            </w:pP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eastAsia="zh-CN"/>
              </w:rPr>
              <w:t>动物</w:t>
            </w:r>
            <w:r>
              <w:rPr>
                <w:rFonts w:hint="eastAsia" w:ascii="宋体" w:hAnsi="宋体" w:cs="宋体"/>
                <w:b w:val="0"/>
                <w:bCs/>
                <w:sz w:val="18"/>
                <w:szCs w:val="18"/>
                <w:lang w:eastAsia="zh-CN"/>
              </w:rPr>
              <w:t>检疫站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01"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36</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对动物、动物产品按照规定采样、留验、抽检</w:t>
            </w:r>
          </w:p>
        </w:tc>
        <w:tc>
          <w:tcPr>
            <w:tcW w:w="6463" w:type="dxa"/>
            <w:tcBorders>
              <w:top w:val="single" w:color="000000" w:sz="4" w:space="0"/>
              <w:left w:val="single" w:color="000000" w:sz="4" w:space="0"/>
              <w:bottom w:val="single" w:color="auto" w:sz="4" w:space="0"/>
              <w:right w:val="single" w:color="auto" w:sz="4" w:space="0"/>
            </w:tcBorders>
            <w:vAlign w:val="center"/>
          </w:tcPr>
          <w:p>
            <w:pPr>
              <w:pStyle w:val="3"/>
              <w:keepNext w:val="0"/>
              <w:keepLines w:val="0"/>
              <w:widowControl/>
              <w:suppressLineNumbers w:val="0"/>
              <w:rPr>
                <w:rFonts w:hint="eastAsia" w:ascii="宋体" w:hAnsi="宋体" w:eastAsia="宋体" w:cs="宋体"/>
                <w:b w:val="0"/>
                <w:bCs/>
                <w:sz w:val="18"/>
                <w:szCs w:val="18"/>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sz w:val="18"/>
                <w:szCs w:val="18"/>
              </w:rPr>
              <w:t>第七章　监督管理</w:t>
            </w:r>
            <w:r>
              <w:rPr>
                <w:rFonts w:hint="eastAsia" w:ascii="宋体" w:hAnsi="宋体" w:eastAsia="宋体" w:cs="宋体"/>
                <w:b w:val="0"/>
                <w:bCs/>
                <w:kern w:val="0"/>
                <w:sz w:val="18"/>
                <w:szCs w:val="18"/>
                <w:lang w:val="en-US" w:eastAsia="zh-CN" w:bidi="ar"/>
              </w:rPr>
              <w:t>第五十八条动物卫生监督机构依照本法规定，对动物饲养、屠宰、经营、隔离、运输以及动物产品生产、经营、加工、贮藏、运输等活动中的动物防疫实施监督管理。第五十九条动物卫生监督机构执行监督检查任务，可以采取下列措施，有关单位和个人不得拒绝或者阻碍</w:t>
            </w:r>
          </w:p>
          <w:p>
            <w:pPr>
              <w:ind w:firstLine="360" w:firstLineChars="200"/>
              <w:rPr>
                <w:rFonts w:hint="eastAsia" w:ascii="宋体" w:hAnsi="宋体" w:eastAsia="宋体" w:cs="宋体"/>
                <w:b w:val="0"/>
                <w:bCs/>
                <w:color w:val="333333"/>
                <w:kern w:val="0"/>
                <w:sz w:val="18"/>
                <w:szCs w:val="18"/>
                <w:shd w:val="clear" w:color="auto" w:fill="FFFFFF"/>
                <w:lang w:bidi="ar"/>
              </w:rPr>
            </w:pP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eastAsia="zh-CN"/>
              </w:rPr>
              <w:t>动物</w:t>
            </w:r>
            <w:r>
              <w:rPr>
                <w:rFonts w:hint="eastAsia" w:ascii="宋体" w:hAnsi="宋体" w:cs="宋体"/>
                <w:b w:val="0"/>
                <w:bCs/>
                <w:sz w:val="18"/>
                <w:szCs w:val="18"/>
                <w:lang w:eastAsia="zh-CN"/>
              </w:rPr>
              <w:t>检疫站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37</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查验检疫证明、检疫标志和畜禽标识</w:t>
            </w:r>
          </w:p>
        </w:tc>
        <w:tc>
          <w:tcPr>
            <w:tcW w:w="6463" w:type="dxa"/>
            <w:tcBorders>
              <w:top w:val="single" w:color="000000" w:sz="4" w:space="0"/>
              <w:left w:val="single" w:color="000000" w:sz="4" w:space="0"/>
              <w:bottom w:val="single" w:color="auto" w:sz="4" w:space="0"/>
              <w:right w:val="single" w:color="auto" w:sz="4" w:space="0"/>
            </w:tcBorders>
            <w:vAlign w:val="center"/>
          </w:tcPr>
          <w:p>
            <w:pPr>
              <w:pStyle w:val="3"/>
              <w:keepNext w:val="0"/>
              <w:keepLines w:val="0"/>
              <w:widowControl/>
              <w:suppressLineNumbers w:val="0"/>
              <w:rPr>
                <w:rFonts w:hint="eastAsia" w:ascii="宋体" w:hAnsi="宋体" w:eastAsia="宋体" w:cs="宋体"/>
                <w:b w:val="0"/>
                <w:bCs/>
                <w:sz w:val="18"/>
                <w:szCs w:val="18"/>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sz w:val="18"/>
                <w:szCs w:val="18"/>
              </w:rPr>
              <w:t>第七章　监督管理</w:t>
            </w:r>
            <w:r>
              <w:rPr>
                <w:rFonts w:hint="eastAsia" w:ascii="宋体" w:hAnsi="宋体" w:eastAsia="宋体" w:cs="宋体"/>
                <w:b w:val="0"/>
                <w:bCs/>
                <w:kern w:val="0"/>
                <w:sz w:val="18"/>
                <w:szCs w:val="18"/>
                <w:lang w:val="en-US" w:eastAsia="zh-CN" w:bidi="ar"/>
              </w:rPr>
              <w:t>第五十八条动物卫生监督机构依照本法规定，对动物饲养、屠宰、经营、隔离、运输以及动物产品生产、经营、加工、贮藏、运输等活动中的动物防疫实施监督管理。第五十九条动物卫生监督机构执行监督检查任务，可以采取下列措施，有关单位和个人不得拒绝或者阻碍</w:t>
            </w:r>
          </w:p>
          <w:p>
            <w:pPr>
              <w:ind w:firstLine="360" w:firstLineChars="200"/>
              <w:rPr>
                <w:rFonts w:hint="eastAsia" w:ascii="宋体" w:hAnsi="宋体" w:eastAsia="宋体" w:cs="宋体"/>
                <w:b w:val="0"/>
                <w:bCs/>
                <w:color w:val="333333"/>
                <w:kern w:val="0"/>
                <w:sz w:val="18"/>
                <w:szCs w:val="18"/>
                <w:shd w:val="clear" w:color="auto" w:fill="FFFFFF"/>
                <w:lang w:bidi="ar"/>
              </w:rPr>
            </w:pP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eastAsia="zh-CN"/>
              </w:rPr>
              <w:t>动物</w:t>
            </w:r>
            <w:r>
              <w:rPr>
                <w:rFonts w:hint="eastAsia" w:ascii="宋体" w:hAnsi="宋体" w:cs="宋体"/>
                <w:b w:val="0"/>
                <w:bCs/>
                <w:sz w:val="18"/>
                <w:szCs w:val="18"/>
                <w:lang w:eastAsia="zh-CN"/>
              </w:rPr>
              <w:t>检疫站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1"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38</w:t>
            </w:r>
          </w:p>
        </w:tc>
        <w:tc>
          <w:tcPr>
            <w:tcW w:w="1527" w:type="dxa"/>
            <w:tcBorders>
              <w:top w:val="single" w:color="000000"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进入有关场所调查取证，查阅、复制与动物防疫有关的资料</w:t>
            </w:r>
          </w:p>
        </w:tc>
        <w:tc>
          <w:tcPr>
            <w:tcW w:w="6463" w:type="dxa"/>
            <w:tcBorders>
              <w:top w:val="single" w:color="000000" w:sz="4" w:space="0"/>
              <w:left w:val="single" w:color="000000" w:sz="4" w:space="0"/>
              <w:bottom w:val="single" w:color="auto" w:sz="4" w:space="0"/>
              <w:right w:val="single" w:color="auto" w:sz="4" w:space="0"/>
            </w:tcBorders>
            <w:vAlign w:val="center"/>
          </w:tcPr>
          <w:p>
            <w:pPr>
              <w:pStyle w:val="3"/>
              <w:keepNext w:val="0"/>
              <w:keepLines w:val="0"/>
              <w:widowControl/>
              <w:suppressLineNumbers w:val="0"/>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sz w:val="18"/>
                <w:szCs w:val="18"/>
                <w:lang w:eastAsia="zh-CN"/>
              </w:rPr>
              <w:t>《中华人民共和国动物防疫法》</w:t>
            </w:r>
            <w:r>
              <w:rPr>
                <w:rFonts w:hint="eastAsia" w:ascii="宋体" w:hAnsi="宋体" w:eastAsia="宋体" w:cs="宋体"/>
                <w:b w:val="0"/>
                <w:bCs/>
                <w:sz w:val="18"/>
                <w:szCs w:val="18"/>
              </w:rPr>
              <w:t>第七章　监督管理</w:t>
            </w:r>
            <w:r>
              <w:rPr>
                <w:rFonts w:hint="eastAsia" w:ascii="宋体" w:hAnsi="宋体" w:eastAsia="宋体" w:cs="宋体"/>
                <w:b w:val="0"/>
                <w:bCs/>
                <w:kern w:val="0"/>
                <w:sz w:val="18"/>
                <w:szCs w:val="18"/>
                <w:lang w:val="en-US" w:eastAsia="zh-CN" w:bidi="ar"/>
              </w:rPr>
              <w:t>第五十八条动物卫生监督机构依照本法规定，对动物饲养、屠宰、经营、隔离、运输以及动物产品生产、经营、加工、贮藏、运输等活动中的动物防疫实施监督管理。第五十九条动物卫生监督机构执行监督检查任务，可以采取下列措施，有关单位和个人不得拒绝或者阻碍</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87" w:type="dxa"/>
            <w:tcBorders>
              <w:top w:val="single" w:color="auto" w:sz="4" w:space="0"/>
              <w:left w:val="single" w:color="auto"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eastAsia="宋体" w:cs="宋体"/>
                <w:b w:val="0"/>
                <w:bCs/>
                <w:sz w:val="18"/>
                <w:szCs w:val="18"/>
                <w:lang w:val="en-US" w:eastAsia="zh-CN"/>
              </w:rPr>
              <w:t>39</w:t>
            </w:r>
          </w:p>
        </w:tc>
        <w:tc>
          <w:tcPr>
            <w:tcW w:w="1527" w:type="dxa"/>
            <w:tcBorders>
              <w:top w:val="single" w:color="000000" w:sz="4" w:space="0"/>
              <w:left w:val="single" w:color="000000" w:sz="4" w:space="0"/>
              <w:bottom w:val="single" w:color="auto" w:sz="4" w:space="0"/>
              <w:right w:val="single" w:color="000000" w:sz="4" w:space="0"/>
            </w:tcBorders>
            <w:vAlign w:val="center"/>
          </w:tcPr>
          <w:p>
            <w:pPr>
              <w:tabs>
                <w:tab w:val="center" w:pos="799"/>
                <w:tab w:val="right" w:pos="1479"/>
              </w:tabs>
              <w:jc w:val="left"/>
              <w:rPr>
                <w:rFonts w:hint="eastAsia" w:ascii="宋体" w:hAnsi="宋体" w:eastAsia="宋体" w:cs="宋体"/>
                <w:b w:val="0"/>
                <w:bCs/>
                <w:sz w:val="18"/>
                <w:szCs w:val="18"/>
              </w:rPr>
            </w:pPr>
            <w:r>
              <w:rPr>
                <w:rFonts w:hint="eastAsia" w:ascii="宋体" w:hAnsi="宋体" w:eastAsia="宋体" w:cs="宋体"/>
                <w:b w:val="0"/>
                <w:bCs/>
                <w:i w:val="0"/>
                <w:caps w:val="0"/>
                <w:color w:val="000000"/>
                <w:spacing w:val="0"/>
                <w:sz w:val="18"/>
                <w:szCs w:val="18"/>
              </w:rPr>
              <w:t>发布种畜禽广告的</w:t>
            </w:r>
          </w:p>
        </w:tc>
        <w:tc>
          <w:tcPr>
            <w:tcW w:w="6463"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color w:val="333333"/>
                <w:kern w:val="0"/>
                <w:sz w:val="18"/>
                <w:szCs w:val="18"/>
                <w:shd w:val="clear" w:color="auto" w:fill="FFFFFF"/>
                <w:lang w:bidi="ar"/>
              </w:rPr>
            </w:pPr>
            <w:r>
              <w:rPr>
                <w:rFonts w:hint="eastAsia" w:ascii="宋体" w:hAnsi="宋体" w:eastAsia="宋体" w:cs="宋体"/>
                <w:b w:val="0"/>
                <w:bCs/>
                <w:i w:val="0"/>
                <w:caps w:val="0"/>
                <w:color w:val="000000"/>
                <w:spacing w:val="0"/>
                <w:sz w:val="18"/>
                <w:szCs w:val="18"/>
                <w:lang w:eastAsia="zh-CN"/>
              </w:rPr>
              <w:t>《中华人民共和国畜牧法》</w:t>
            </w:r>
            <w:r>
              <w:rPr>
                <w:rFonts w:hint="eastAsia" w:ascii="宋体" w:hAnsi="宋体" w:eastAsia="宋体" w:cs="宋体"/>
                <w:b w:val="0"/>
                <w:bCs/>
                <w:i w:val="0"/>
                <w:caps w:val="0"/>
                <w:color w:val="000000"/>
                <w:spacing w:val="0"/>
                <w:sz w:val="18"/>
                <w:szCs w:val="18"/>
              </w:rPr>
              <w:t>　第二十九条发布种畜禽广告的，广告主应当持有或者提供种畜禽生产经营许可证和营业执照。广告内容应当符合有关法律、行政法规的规定，并注明种畜禽品种、配套系的审定或者鉴定名称，对主要性状的描述应当符合该品种、配套系的标准。</w:t>
            </w:r>
          </w:p>
        </w:tc>
        <w:tc>
          <w:tcPr>
            <w:tcW w:w="561" w:type="dxa"/>
            <w:tcBorders>
              <w:top w:val="single" w:color="000000"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eastAsia="zh-CN"/>
              </w:rPr>
              <w:t>执法大队</w:t>
            </w:r>
          </w:p>
        </w:tc>
      </w:tr>
    </w:tbl>
    <w:p>
      <w:pPr>
        <w:rPr>
          <w:b w:val="0"/>
          <w:bCs/>
          <w:sz w:val="18"/>
          <w:szCs w:val="18"/>
        </w:rPr>
      </w:pPr>
    </w:p>
    <w:tbl>
      <w:tblPr>
        <w:tblStyle w:val="6"/>
        <w:tblW w:w="89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6"/>
        <w:gridCol w:w="1956"/>
        <w:gridCol w:w="5468"/>
        <w:gridCol w:w="9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bCs w:val="0"/>
                <w:sz w:val="18"/>
                <w:szCs w:val="18"/>
              </w:rPr>
            </w:pPr>
            <w:r>
              <w:rPr>
                <w:rFonts w:hint="eastAsia" w:ascii="宋体" w:hAnsi="宋体" w:eastAsia="宋体" w:cs="宋体"/>
                <w:b/>
                <w:bCs w:val="0"/>
                <w:sz w:val="18"/>
                <w:szCs w:val="18"/>
              </w:rPr>
              <w:t>八</w:t>
            </w:r>
          </w:p>
        </w:tc>
        <w:tc>
          <w:tcPr>
            <w:tcW w:w="1956" w:type="dxa"/>
            <w:tcBorders>
              <w:top w:val="single" w:color="000000" w:sz="4" w:space="0"/>
              <w:left w:val="single" w:color="000000" w:sz="4" w:space="0"/>
              <w:bottom w:val="single" w:color="auto" w:sz="4" w:space="0"/>
              <w:right w:val="single" w:color="000000" w:sz="4" w:space="0"/>
            </w:tcBorders>
            <w:vAlign w:val="center"/>
          </w:tcPr>
          <w:p>
            <w:pPr>
              <w:tabs>
                <w:tab w:val="center" w:pos="799"/>
                <w:tab w:val="right" w:pos="1479"/>
              </w:tabs>
              <w:jc w:val="left"/>
              <w:rPr>
                <w:rFonts w:hint="eastAsia" w:ascii="宋体" w:hAnsi="宋体" w:eastAsia="宋体" w:cs="宋体"/>
                <w:b/>
                <w:bCs w:val="0"/>
                <w:sz w:val="18"/>
                <w:szCs w:val="18"/>
                <w:lang w:eastAsia="zh-CN"/>
              </w:rPr>
            </w:pPr>
            <w:r>
              <w:rPr>
                <w:rFonts w:hint="eastAsia" w:ascii="宋体" w:hAnsi="宋体" w:eastAsia="宋体" w:cs="宋体"/>
                <w:b/>
                <w:bCs w:val="0"/>
                <w:sz w:val="18"/>
                <w:szCs w:val="18"/>
              </w:rPr>
              <w:t>其他职权</w:t>
            </w:r>
            <w:r>
              <w:rPr>
                <w:rFonts w:hint="eastAsia" w:ascii="宋体" w:hAnsi="宋体" w:cs="宋体"/>
                <w:b/>
                <w:bCs w:val="0"/>
                <w:sz w:val="18"/>
                <w:szCs w:val="18"/>
                <w:lang w:eastAsia="zh-CN"/>
              </w:rPr>
              <w:t>（</w:t>
            </w:r>
            <w:r>
              <w:rPr>
                <w:rFonts w:hint="eastAsia" w:ascii="宋体" w:hAnsi="宋体" w:cs="宋体"/>
                <w:b/>
                <w:bCs w:val="0"/>
                <w:sz w:val="18"/>
                <w:szCs w:val="18"/>
                <w:lang w:val="en-US" w:eastAsia="zh-CN"/>
              </w:rPr>
              <w:t>18</w:t>
            </w:r>
            <w:r>
              <w:rPr>
                <w:rFonts w:hint="eastAsia" w:ascii="宋体" w:hAnsi="宋体" w:cs="宋体"/>
                <w:b/>
                <w:bCs w:val="0"/>
                <w:sz w:val="18"/>
                <w:szCs w:val="18"/>
                <w:lang w:eastAsia="zh-CN"/>
              </w:rPr>
              <w:t>）</w:t>
            </w:r>
          </w:p>
        </w:tc>
        <w:tc>
          <w:tcPr>
            <w:tcW w:w="5468"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c>
          <w:tcPr>
            <w:tcW w:w="990"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p>
        </w:tc>
        <w:tc>
          <w:tcPr>
            <w:tcW w:w="1956" w:type="dxa"/>
            <w:tcBorders>
              <w:top w:val="single" w:color="000000" w:sz="4" w:space="0"/>
              <w:left w:val="single" w:color="000000" w:sz="4" w:space="0"/>
              <w:bottom w:val="single" w:color="auto" w:sz="4" w:space="0"/>
              <w:right w:val="single" w:color="000000" w:sz="4" w:space="0"/>
            </w:tcBorders>
            <w:vAlign w:val="center"/>
          </w:tcPr>
          <w:p>
            <w:pPr>
              <w:tabs>
                <w:tab w:val="center" w:pos="799"/>
                <w:tab w:val="right" w:pos="1479"/>
              </w:tabs>
              <w:jc w:val="left"/>
              <w:rPr>
                <w:rFonts w:hint="eastAsia" w:ascii="宋体" w:hAnsi="宋体" w:eastAsia="宋体" w:cs="宋体"/>
                <w:b w:val="0"/>
                <w:bCs/>
                <w:sz w:val="18"/>
                <w:szCs w:val="18"/>
              </w:rPr>
            </w:pPr>
            <w:r>
              <w:rPr>
                <w:rFonts w:hint="eastAsia" w:ascii="宋体" w:hAnsi="宋体" w:eastAsia="宋体" w:cs="宋体"/>
                <w:b w:val="0"/>
                <w:bCs/>
                <w:sz w:val="18"/>
                <w:szCs w:val="18"/>
              </w:rPr>
              <w:tab/>
            </w:r>
            <w:r>
              <w:rPr>
                <w:rFonts w:hint="eastAsia" w:ascii="宋体" w:hAnsi="宋体" w:eastAsia="宋体" w:cs="宋体"/>
                <w:b w:val="0"/>
                <w:bCs/>
                <w:sz w:val="18"/>
                <w:szCs w:val="18"/>
              </w:rPr>
              <w:t>（一）行政奖励</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lang w:val="en-US" w:eastAsia="zh-CN"/>
              </w:rPr>
              <w:t>1项</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ab/>
            </w:r>
          </w:p>
        </w:tc>
        <w:tc>
          <w:tcPr>
            <w:tcW w:w="5468"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c>
          <w:tcPr>
            <w:tcW w:w="990" w:type="dxa"/>
            <w:tcBorders>
              <w:top w:val="single" w:color="000000"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auto"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val="en-US" w:eastAsia="zh-CN"/>
              </w:rPr>
              <w:t>1</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b w:val="0"/>
                <w:bCs/>
                <w:sz w:val="18"/>
                <w:szCs w:val="18"/>
              </w:rPr>
              <w:t>对在动物防疫工作、动物防疫科学研究中做出成绩和贡献的单位和个人，各级人民政府及有关部门给予奖励。</w:t>
            </w: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b w:val="0"/>
                <w:bCs/>
                <w:sz w:val="18"/>
                <w:szCs w:val="18"/>
              </w:rPr>
              <w:t>《中华人民共和国动物防疫法》:第十一条　对在动物防疫工作、动物防疫科学研究中做出成绩和贡献的单位和个人，各级人民政府及有关部门给予奖励。</w:t>
            </w: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cs="宋体"/>
                <w:b w:val="0"/>
                <w:bCs/>
                <w:sz w:val="18"/>
                <w:szCs w:val="18"/>
                <w:lang w:eastAsia="zh-CN"/>
              </w:rPr>
            </w:pPr>
            <w:r>
              <w:rPr>
                <w:rFonts w:hint="eastAsia" w:ascii="宋体" w:hAnsi="宋体" w:cs="宋体"/>
                <w:b w:val="0"/>
                <w:bCs/>
                <w:sz w:val="18"/>
                <w:szCs w:val="18"/>
              </w:rPr>
              <w:t>农</w:t>
            </w:r>
            <w:r>
              <w:rPr>
                <w:rFonts w:hint="eastAsia" w:ascii="宋体" w:hAnsi="宋体" w:cs="宋体"/>
                <w:b w:val="0"/>
                <w:bCs/>
                <w:sz w:val="18"/>
                <w:szCs w:val="18"/>
                <w:lang w:eastAsia="zh-CN"/>
              </w:rPr>
              <w:t>业</w:t>
            </w:r>
          </w:p>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eastAsia="zh-CN"/>
              </w:rPr>
              <w:t>农村</w:t>
            </w:r>
            <w:r>
              <w:rPr>
                <w:rFonts w:hint="eastAsia" w:ascii="宋体" w:hAnsi="宋体" w:cs="宋体"/>
                <w:b w:val="0"/>
                <w:bCs/>
                <w:sz w:val="18"/>
                <w:szCs w:val="18"/>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auto"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p>
        </w:tc>
        <w:tc>
          <w:tcPr>
            <w:tcW w:w="1956" w:type="dxa"/>
            <w:tcBorders>
              <w:top w:val="single" w:color="auto" w:sz="4" w:space="0"/>
              <w:left w:val="single" w:color="000000" w:sz="4" w:space="0"/>
              <w:bottom w:val="single" w:color="auto" w:sz="4" w:space="0"/>
              <w:right w:val="single" w:color="000000" w:sz="4" w:space="0"/>
            </w:tcBorders>
            <w:vAlign w:val="center"/>
          </w:tcPr>
          <w:p>
            <w:pPr>
              <w:numPr>
                <w:ilvl w:val="0"/>
                <w:numId w:val="3"/>
              </w:numPr>
              <w:rPr>
                <w:rFonts w:hint="eastAsia" w:ascii="宋体" w:hAnsi="宋体" w:eastAsia="宋体" w:cs="宋体"/>
                <w:b w:val="0"/>
                <w:bCs/>
                <w:sz w:val="18"/>
                <w:szCs w:val="18"/>
              </w:rPr>
            </w:pPr>
            <w:r>
              <w:rPr>
                <w:rFonts w:hint="eastAsia" w:ascii="宋体" w:hAnsi="宋体" w:eastAsia="宋体" w:cs="宋体"/>
                <w:b w:val="0"/>
                <w:bCs/>
                <w:sz w:val="18"/>
                <w:szCs w:val="18"/>
              </w:rPr>
              <w:t>年检（</w:t>
            </w:r>
            <w:r>
              <w:rPr>
                <w:rFonts w:hint="eastAsia" w:ascii="宋体" w:hAnsi="宋体" w:eastAsia="宋体" w:cs="宋体"/>
                <w:b w:val="0"/>
                <w:bCs/>
                <w:sz w:val="18"/>
                <w:szCs w:val="18"/>
                <w:lang w:val="en-US" w:eastAsia="zh-CN"/>
              </w:rPr>
              <w:t>1项</w:t>
            </w:r>
            <w:r>
              <w:rPr>
                <w:rFonts w:hint="eastAsia" w:ascii="宋体" w:hAnsi="宋体" w:eastAsia="宋体" w:cs="宋体"/>
                <w:b w:val="0"/>
                <w:bCs/>
                <w:sz w:val="18"/>
                <w:szCs w:val="18"/>
              </w:rPr>
              <w:t>）</w:t>
            </w:r>
          </w:p>
          <w:p>
            <w:pPr>
              <w:jc w:val="center"/>
              <w:rPr>
                <w:rFonts w:hint="eastAsia" w:ascii="宋体" w:hAnsi="宋体" w:eastAsia="宋体" w:cs="宋体"/>
                <w:b w:val="0"/>
                <w:bCs/>
                <w:sz w:val="18"/>
                <w:szCs w:val="18"/>
              </w:rPr>
            </w:pP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rPr>
            </w:pPr>
            <w:r>
              <w:rPr>
                <w:rFonts w:hint="eastAsia" w:ascii="宋体" w:hAnsi="宋体" w:cs="宋体"/>
                <w:b w:val="0"/>
                <w:bCs/>
                <w:sz w:val="18"/>
                <w:szCs w:val="18"/>
                <w:lang w:val="en-US" w:eastAsia="zh-CN"/>
              </w:rPr>
              <w:t>1</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动物防疫条件年检</w:t>
            </w: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《动物防疫条件审查办法》第33条：本办法所列场所，应当在每年1月底前将上一年的动物防疫条件情况和防疫制度执行情况向发证机关报告。</w:t>
            </w: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兽医股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p>
        </w:tc>
        <w:tc>
          <w:tcPr>
            <w:tcW w:w="1956" w:type="dxa"/>
            <w:tcBorders>
              <w:top w:val="single" w:color="auto" w:sz="4" w:space="0"/>
              <w:left w:val="single" w:color="000000" w:sz="4" w:space="0"/>
              <w:bottom w:val="single" w:color="auto" w:sz="4" w:space="0"/>
              <w:right w:val="single" w:color="000000" w:sz="4" w:space="0"/>
            </w:tcBorders>
            <w:vAlign w:val="center"/>
          </w:tcPr>
          <w:p>
            <w:pPr>
              <w:rPr>
                <w:rFonts w:hint="eastAsia" w:ascii="宋体" w:hAnsi="宋体" w:eastAsia="宋体" w:cs="宋体"/>
                <w:b w:val="0"/>
                <w:bCs/>
                <w:sz w:val="18"/>
                <w:szCs w:val="18"/>
              </w:rPr>
            </w:pPr>
          </w:p>
        </w:tc>
        <w:tc>
          <w:tcPr>
            <w:tcW w:w="5468" w:type="dxa"/>
            <w:tcBorders>
              <w:top w:val="single" w:color="auto"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rPr>
            </w:pP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p>
        </w:tc>
        <w:tc>
          <w:tcPr>
            <w:tcW w:w="1956" w:type="dxa"/>
            <w:tcBorders>
              <w:top w:val="single" w:color="auto" w:sz="4" w:space="0"/>
              <w:left w:val="single" w:color="000000" w:sz="4" w:space="0"/>
              <w:bottom w:val="single" w:color="auto" w:sz="4" w:space="0"/>
              <w:right w:val="single" w:color="000000" w:sz="4" w:space="0"/>
            </w:tcBorders>
            <w:vAlign w:val="center"/>
          </w:tcPr>
          <w:p>
            <w:pPr>
              <w:numPr>
                <w:ilvl w:val="0"/>
                <w:numId w:val="3"/>
              </w:numPr>
              <w:ind w:left="0" w:leftChars="0" w:firstLine="0" w:firstLineChars="0"/>
              <w:rPr>
                <w:rFonts w:hint="eastAsia" w:ascii="宋体" w:hAnsi="宋体" w:eastAsia="宋体" w:cs="宋体"/>
                <w:b w:val="0"/>
                <w:bCs/>
                <w:sz w:val="18"/>
                <w:szCs w:val="18"/>
              </w:rPr>
            </w:pPr>
            <w:r>
              <w:rPr>
                <w:rFonts w:hint="eastAsia" w:ascii="宋体" w:hAnsi="宋体" w:eastAsia="宋体" w:cs="宋体"/>
                <w:b w:val="0"/>
                <w:bCs/>
                <w:sz w:val="18"/>
                <w:szCs w:val="18"/>
              </w:rPr>
              <w:t>备案（</w:t>
            </w:r>
            <w:r>
              <w:rPr>
                <w:rFonts w:hint="eastAsia" w:ascii="宋体" w:hAnsi="宋体" w:eastAsia="宋体" w:cs="宋体"/>
                <w:b w:val="0"/>
                <w:bCs/>
                <w:sz w:val="18"/>
                <w:szCs w:val="18"/>
                <w:lang w:val="en-US" w:eastAsia="zh-CN"/>
              </w:rPr>
              <w:t>1</w:t>
            </w:r>
            <w:r>
              <w:rPr>
                <w:rFonts w:hint="eastAsia" w:ascii="宋体" w:hAnsi="宋体" w:cs="宋体"/>
                <w:b w:val="0"/>
                <w:bCs/>
                <w:sz w:val="18"/>
                <w:szCs w:val="18"/>
                <w:lang w:val="en-US" w:eastAsia="zh-CN"/>
              </w:rPr>
              <w:t>4</w:t>
            </w:r>
            <w:r>
              <w:rPr>
                <w:rFonts w:hint="eastAsia" w:ascii="宋体" w:hAnsi="宋体" w:eastAsia="宋体" w:cs="宋体"/>
                <w:b w:val="0"/>
                <w:bCs/>
                <w:sz w:val="18"/>
                <w:szCs w:val="18"/>
                <w:lang w:val="en-US" w:eastAsia="zh-CN"/>
              </w:rPr>
              <w:t>项</w:t>
            </w:r>
            <w:r>
              <w:rPr>
                <w:rFonts w:hint="eastAsia" w:ascii="宋体" w:hAnsi="宋体" w:eastAsia="宋体" w:cs="宋体"/>
                <w:b w:val="0"/>
                <w:bCs/>
                <w:sz w:val="18"/>
                <w:szCs w:val="18"/>
              </w:rPr>
              <w:t>）</w:t>
            </w:r>
          </w:p>
          <w:p>
            <w:pPr>
              <w:jc w:val="center"/>
              <w:rPr>
                <w:rFonts w:hint="eastAsia" w:ascii="宋体" w:hAnsi="宋体" w:eastAsia="宋体" w:cs="宋体"/>
                <w:b w:val="0"/>
                <w:bCs/>
                <w:sz w:val="18"/>
                <w:szCs w:val="18"/>
              </w:rPr>
            </w:pP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sz w:val="18"/>
                <w:szCs w:val="18"/>
              </w:rPr>
            </w:pP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1</w:t>
            </w:r>
          </w:p>
        </w:tc>
        <w:tc>
          <w:tcPr>
            <w:tcW w:w="1956" w:type="dxa"/>
            <w:tcBorders>
              <w:top w:val="single" w:color="auto" w:sz="4" w:space="0"/>
              <w:left w:val="single" w:color="000000" w:sz="4" w:space="0"/>
              <w:bottom w:val="single" w:color="auto" w:sz="4" w:space="0"/>
              <w:right w:val="single" w:color="000000" w:sz="4" w:space="0"/>
            </w:tcBorders>
            <w:vAlign w:val="top"/>
          </w:tcPr>
          <w:p>
            <w:pPr>
              <w:rPr>
                <w:rFonts w:hint="eastAsia" w:ascii="宋体" w:hAnsi="宋体" w:eastAsia="宋体" w:cs="宋体"/>
                <w:b w:val="0"/>
                <w:bCs/>
                <w:sz w:val="18"/>
                <w:szCs w:val="18"/>
              </w:rPr>
            </w:pPr>
            <w:r>
              <w:rPr>
                <w:rFonts w:hint="eastAsia" w:ascii="宋体" w:hAnsi="宋体" w:eastAsia="宋体" w:cs="宋体"/>
                <w:b w:val="0"/>
                <w:bCs/>
                <w:sz w:val="18"/>
                <w:szCs w:val="18"/>
              </w:rPr>
              <w:t>农村土地承包经营权流转服务的中介组织备案</w:t>
            </w:r>
          </w:p>
        </w:tc>
        <w:tc>
          <w:tcPr>
            <w:tcW w:w="5468" w:type="dxa"/>
            <w:tcBorders>
              <w:top w:val="single" w:color="auto" w:sz="4" w:space="0"/>
              <w:left w:val="single" w:color="000000" w:sz="4" w:space="0"/>
              <w:bottom w:val="single" w:color="auto" w:sz="4" w:space="0"/>
              <w:right w:val="single" w:color="auto" w:sz="4" w:space="0"/>
            </w:tcBorders>
            <w:vAlign w:val="top"/>
          </w:tcPr>
          <w:p>
            <w:pPr>
              <w:ind w:firstLine="360" w:firstLineChars="200"/>
              <w:rPr>
                <w:rFonts w:hint="eastAsia" w:ascii="宋体" w:hAnsi="宋体" w:eastAsia="宋体" w:cs="宋体"/>
                <w:b w:val="0"/>
                <w:bCs/>
                <w:sz w:val="18"/>
                <w:szCs w:val="18"/>
              </w:rPr>
            </w:pPr>
            <w:r>
              <w:rPr>
                <w:rFonts w:hint="eastAsia" w:ascii="宋体" w:hAnsi="宋体" w:eastAsia="宋体" w:cs="宋体"/>
                <w:b w:val="0"/>
                <w:bCs/>
                <w:sz w:val="18"/>
                <w:szCs w:val="18"/>
              </w:rPr>
              <w:t>《中华人民共和国农村土地承包经营权流转管理办法》第三十条：“从事农村土地承包经营权流转服务的中介组织应当向县级以上地方人民政府农业行政（或农村经营管理）主管部门备案并接受其指导，依照法律和有关规定提供流转中介服务。”　　</w:t>
            </w: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农</w:t>
            </w:r>
            <w:r>
              <w:rPr>
                <w:rFonts w:hint="eastAsia" w:ascii="宋体" w:hAnsi="宋体" w:cs="宋体"/>
                <w:b w:val="0"/>
                <w:bCs/>
                <w:sz w:val="18"/>
                <w:szCs w:val="18"/>
                <w:lang w:eastAsia="zh-CN"/>
              </w:rPr>
              <w:t>村</w:t>
            </w:r>
            <w:r>
              <w:rPr>
                <w:rFonts w:hint="eastAsia" w:ascii="宋体" w:hAnsi="宋体" w:eastAsia="宋体" w:cs="宋体"/>
                <w:b w:val="0"/>
                <w:bCs/>
                <w:sz w:val="18"/>
                <w:szCs w:val="18"/>
              </w:rPr>
              <w:t>经</w:t>
            </w:r>
            <w:r>
              <w:rPr>
                <w:rFonts w:hint="eastAsia" w:ascii="宋体" w:hAnsi="宋体" w:cs="宋体"/>
                <w:b w:val="0"/>
                <w:bCs/>
                <w:sz w:val="18"/>
                <w:szCs w:val="18"/>
                <w:lang w:eastAsia="zh-CN"/>
              </w:rPr>
              <w:t>济工作</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val="en-US" w:eastAsia="zh-CN"/>
              </w:rPr>
              <w:t>2</w:t>
            </w:r>
          </w:p>
        </w:tc>
        <w:tc>
          <w:tcPr>
            <w:tcW w:w="1956" w:type="dxa"/>
            <w:tcBorders>
              <w:top w:val="single" w:color="auto" w:sz="4" w:space="0"/>
              <w:left w:val="single" w:color="000000" w:sz="4" w:space="0"/>
              <w:bottom w:val="single" w:color="auto"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sz w:val="18"/>
                <w:szCs w:val="18"/>
              </w:rPr>
            </w:pPr>
            <w:r>
              <w:rPr>
                <w:rFonts w:hint="eastAsia" w:ascii="宋体" w:hAnsi="宋体" w:eastAsia="宋体" w:cs="宋体"/>
                <w:b w:val="0"/>
                <w:bCs/>
                <w:sz w:val="18"/>
                <w:szCs w:val="18"/>
              </w:rPr>
              <w:t>生产、加工、经营应施检疫的植物、植物产品备案</w:t>
            </w:r>
          </w:p>
        </w:tc>
        <w:tc>
          <w:tcPr>
            <w:tcW w:w="5468" w:type="dxa"/>
            <w:tcBorders>
              <w:top w:val="single" w:color="auto" w:sz="4" w:space="0"/>
              <w:left w:val="single" w:color="000000" w:sz="4" w:space="0"/>
              <w:bottom w:val="single" w:color="auto" w:sz="4" w:space="0"/>
              <w:right w:val="single" w:color="auto" w:sz="4" w:space="0"/>
            </w:tcBorders>
            <w:vAlign w:val="center"/>
          </w:tcPr>
          <w:p>
            <w:pPr>
              <w:spacing w:line="280" w:lineRule="exact"/>
              <w:ind w:firstLine="302" w:firstLineChars="168"/>
              <w:rPr>
                <w:rFonts w:hint="eastAsia" w:ascii="宋体" w:hAnsi="宋体" w:eastAsia="宋体" w:cs="宋体"/>
                <w:b w:val="0"/>
                <w:bCs/>
                <w:sz w:val="18"/>
                <w:szCs w:val="18"/>
              </w:rPr>
            </w:pPr>
            <w:r>
              <w:rPr>
                <w:rFonts w:hint="eastAsia" w:ascii="宋体" w:hAnsi="宋体" w:eastAsia="宋体" w:cs="宋体"/>
                <w:b w:val="0"/>
                <w:bCs/>
                <w:sz w:val="18"/>
                <w:szCs w:val="18"/>
              </w:rPr>
              <w:t>《河南省植物检疫条例》第六条　生产、加工、经营种子和苗木等繁殖材料以及在疫情发生区加工、经营其他应施检疫的植物、植物产品的单位或个人，应当向当地植物检疫机构备案。</w:t>
            </w:r>
          </w:p>
          <w:p>
            <w:pPr>
              <w:rPr>
                <w:rFonts w:hint="eastAsia" w:ascii="宋体" w:hAnsi="宋体" w:eastAsia="宋体" w:cs="宋体"/>
                <w:b w:val="0"/>
                <w:bCs/>
                <w:sz w:val="18"/>
                <w:szCs w:val="18"/>
              </w:rPr>
            </w:pP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西华县植</w:t>
            </w:r>
            <w:r>
              <w:rPr>
                <w:rFonts w:hint="eastAsia" w:ascii="宋体" w:hAnsi="宋体" w:cs="宋体"/>
                <w:b w:val="0"/>
                <w:bCs/>
                <w:sz w:val="18"/>
                <w:szCs w:val="18"/>
                <w:lang w:eastAsia="zh-CN"/>
              </w:rPr>
              <w:t>物</w:t>
            </w:r>
            <w:r>
              <w:rPr>
                <w:rFonts w:hint="eastAsia" w:ascii="宋体" w:hAnsi="宋体" w:eastAsia="宋体" w:cs="宋体"/>
                <w:b w:val="0"/>
                <w:bCs/>
                <w:sz w:val="18"/>
                <w:szCs w:val="18"/>
              </w:rPr>
              <w:t>保</w:t>
            </w:r>
            <w:r>
              <w:rPr>
                <w:rFonts w:hint="eastAsia" w:ascii="宋体" w:hAnsi="宋体" w:cs="宋体"/>
                <w:b w:val="0"/>
                <w:bCs/>
                <w:sz w:val="18"/>
                <w:szCs w:val="18"/>
                <w:lang w:eastAsia="zh-CN"/>
              </w:rPr>
              <w:t>护植物检疫</w:t>
            </w:r>
            <w:r>
              <w:rPr>
                <w:rFonts w:hint="eastAsia" w:ascii="宋体" w:hAnsi="宋体" w:eastAsia="宋体" w:cs="宋体"/>
                <w:b w:val="0"/>
                <w:bCs/>
                <w:sz w:val="18"/>
                <w:szCs w:val="18"/>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3</w:t>
            </w:r>
          </w:p>
        </w:tc>
        <w:tc>
          <w:tcPr>
            <w:tcW w:w="1956" w:type="dxa"/>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经营不分装种子备案审批受理</w:t>
            </w:r>
          </w:p>
        </w:tc>
        <w:tc>
          <w:tcPr>
            <w:tcW w:w="5468" w:type="dxa"/>
            <w:tcBorders>
              <w:top w:val="single" w:color="auto" w:sz="4" w:space="0"/>
              <w:left w:val="single" w:color="000000"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360" w:firstLineChars="200"/>
              <w:jc w:val="center"/>
              <w:textAlignment w:val="auto"/>
              <w:rPr>
                <w:rFonts w:hint="eastAsia" w:ascii="宋体" w:hAnsi="宋体" w:eastAsia="宋体" w:cs="宋体"/>
                <w:b w:val="0"/>
                <w:bCs/>
                <w:sz w:val="18"/>
                <w:szCs w:val="18"/>
              </w:rPr>
            </w:pPr>
            <w:r>
              <w:rPr>
                <w:rFonts w:hint="eastAsia" w:ascii="宋体" w:hAnsi="宋体" w:eastAsia="宋体" w:cs="宋体"/>
                <w:b w:val="0"/>
                <w:bCs/>
                <w:i w:val="0"/>
                <w:caps w:val="0"/>
                <w:color w:val="333333"/>
                <w:spacing w:val="0"/>
                <w:sz w:val="18"/>
                <w:szCs w:val="18"/>
                <w:shd w:val="clear" w:color="auto" w:fill="FFFFFF"/>
              </w:rPr>
              <w:t>中华人民共和国种子法》第三十八条 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林业主管部门备案。《农作物种子生产经营许可管理办法》第二十二条 种子生产经营者在种子生产经营许可证载明有效区域设立的分支机构，应当在取得或变更分支机构营业执照后十五个工作日内向当地县级农业主管部门备案。备案时应当提交分支机构的营业执照复印件、设立企业的种子生产经营许可证复印件以及分支机构名称、住所、负责人、联系方式等材料。第二十三条 专门经营不再分装的包装种子或者受具有种子生产经营许可证的企业书面委托代销其种子的，应当在种子销售前向当地县级农业主管部门备案，并建立种子销售台账。备案时应当提交种子销售者的营业执照复印件、种子购销凭证或委托代销合同复印件，以及种子销售者名称、住所、经营方式、负责人、联系方式、销售地点、品种名称、种子数量等材料。种子销售台账应当如实记录销售种子的品种名称、种子数量、种子来源和种子去向。第二十四条受具有种子生产经营许可证的企业书面委托生产其种子的，应当在种子播种前向当地县级农业主管部门备案。备案时应当提交委托企业的种子生产经营许可证复印件、委托生产合同，以及种子生产者名称、住所、负责人、联系方式、品种名称、生产地点、生产面积等材料。</w:t>
            </w: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西华县</w:t>
            </w:r>
            <w:r>
              <w:rPr>
                <w:rFonts w:hint="eastAsia" w:ascii="宋体" w:hAnsi="宋体" w:cs="宋体"/>
                <w:b w:val="0"/>
                <w:bCs/>
                <w:sz w:val="18"/>
                <w:szCs w:val="18"/>
                <w:lang w:eastAsia="zh-CN"/>
              </w:rPr>
              <w:t>农业种子</w:t>
            </w:r>
            <w:r>
              <w:rPr>
                <w:rFonts w:hint="eastAsia" w:ascii="宋体" w:hAnsi="宋体" w:eastAsia="宋体" w:cs="宋体"/>
                <w:b w:val="0"/>
                <w:bCs/>
                <w:sz w:val="18"/>
                <w:szCs w:val="18"/>
                <w:lang w:eastAsia="zh-CN"/>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4</w:t>
            </w:r>
          </w:p>
        </w:tc>
        <w:tc>
          <w:tcPr>
            <w:tcW w:w="1956" w:type="dxa"/>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i w:val="0"/>
                <w:caps w:val="0"/>
                <w:color w:val="333333"/>
                <w:spacing w:val="0"/>
                <w:sz w:val="18"/>
                <w:szCs w:val="18"/>
                <w:shd w:val="clear" w:color="auto" w:fill="FFFFFF"/>
              </w:rPr>
              <w:t>种子经营者设立分支机构</w:t>
            </w:r>
          </w:p>
        </w:tc>
        <w:tc>
          <w:tcPr>
            <w:tcW w:w="5468" w:type="dxa"/>
            <w:tcBorders>
              <w:top w:val="single" w:color="auto" w:sz="4" w:space="0"/>
              <w:left w:val="single" w:color="000000"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240" w:lineRule="exact"/>
              <w:ind w:firstLine="360" w:firstLineChars="200"/>
              <w:textAlignment w:val="auto"/>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i w:val="0"/>
                <w:caps w:val="0"/>
                <w:color w:val="333333"/>
                <w:spacing w:val="0"/>
                <w:sz w:val="18"/>
                <w:szCs w:val="18"/>
                <w:shd w:val="clear" w:color="auto" w:fill="FFFFFF"/>
              </w:rPr>
              <w:t>中华人民共和国种子法》（2016年版）第三十八条 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林业主管部门备案。《农作物种子生产经营许可管理办法》（2017年11月30日农业部令2017年第8号修订）第二十二条 种子生产经营者在种子生产经营许可证载明有效区域设立的分支机构，应当在取得或变更分支机构营业执照后十五个工作日内向当地县级农业主管部门备案。备案时应当提交分支机构的营业执照复印件、设立企业的种子生产经营许可证复印件以及分支机构名称、住所、负责人、联系方式等材料。第二十三条 专门经营不再分装的包装种子或者受具有种子生产经营许可证的企业书面委托代销其种子的，应当在种子销售前向当地县级农业主管部门备案，并建立种子销售台账。备案时应当提交种子销售者的营业执照复印件、种子购销凭证或委托代销合同复印件，以及种子销售者名称、住所、经营方式、负责人、联系方式、销售地点、品种名称、种子数量等材料。种子销售台账应当如实记录销售种子的品种名称、种子数量、种子来源和种子去向。第二十四条受具有种子生产经营许可证的企业书面委托生产其种子的，应当在种子播种前向当地县级农业主管部门备案。备案时应当提交委托企业的种子生产经营许可证复印件、委托生产合同，以及种子生产者名称、住所、负责人、联系方式、品种名称、生产地点、生产面积等材料。</w:t>
            </w: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西华县</w:t>
            </w:r>
            <w:r>
              <w:rPr>
                <w:rFonts w:hint="eastAsia" w:ascii="宋体" w:hAnsi="宋体" w:cs="宋体"/>
                <w:b w:val="0"/>
                <w:bCs/>
                <w:sz w:val="18"/>
                <w:szCs w:val="18"/>
                <w:lang w:eastAsia="zh-CN"/>
              </w:rPr>
              <w:t>农业种子</w:t>
            </w:r>
            <w:r>
              <w:rPr>
                <w:rFonts w:hint="eastAsia" w:ascii="宋体" w:hAnsi="宋体" w:eastAsia="宋体" w:cs="宋体"/>
                <w:b w:val="0"/>
                <w:bCs/>
                <w:sz w:val="18"/>
                <w:szCs w:val="18"/>
                <w:lang w:eastAsia="zh-CN"/>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5</w:t>
            </w:r>
          </w:p>
        </w:tc>
        <w:tc>
          <w:tcPr>
            <w:tcW w:w="1956" w:type="dxa"/>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i w:val="0"/>
                <w:caps w:val="0"/>
                <w:color w:val="333333"/>
                <w:spacing w:val="0"/>
                <w:sz w:val="18"/>
                <w:szCs w:val="18"/>
                <w:shd w:val="clear" w:color="auto" w:fill="FFFFFF"/>
              </w:rPr>
              <w:t>受委托代销种子</w:t>
            </w:r>
          </w:p>
        </w:tc>
        <w:tc>
          <w:tcPr>
            <w:tcW w:w="5468" w:type="dxa"/>
            <w:tcBorders>
              <w:top w:val="single" w:color="auto" w:sz="4" w:space="0"/>
              <w:left w:val="single" w:color="000000"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240" w:lineRule="exact"/>
              <w:ind w:firstLine="360" w:firstLineChars="200"/>
              <w:textAlignment w:val="auto"/>
              <w:rPr>
                <w:rFonts w:hint="eastAsia" w:ascii="宋体" w:hAnsi="宋体" w:eastAsia="宋体" w:cs="宋体"/>
                <w:b w:val="0"/>
                <w:bCs/>
                <w:i w:val="0"/>
                <w:caps w:val="0"/>
                <w:color w:val="333333"/>
                <w:spacing w:val="0"/>
                <w:sz w:val="18"/>
                <w:szCs w:val="18"/>
                <w:shd w:val="clear" w:color="auto" w:fill="FFFFFF"/>
                <w:lang w:eastAsia="zh-CN"/>
              </w:rPr>
            </w:pPr>
            <w:r>
              <w:rPr>
                <w:rFonts w:hint="eastAsia" w:ascii="宋体" w:hAnsi="宋体" w:eastAsia="宋体" w:cs="宋体"/>
                <w:b w:val="0"/>
                <w:bCs/>
                <w:i w:val="0"/>
                <w:caps w:val="0"/>
                <w:color w:val="333333"/>
                <w:spacing w:val="0"/>
                <w:sz w:val="18"/>
                <w:szCs w:val="18"/>
                <w:shd w:val="clear" w:color="auto" w:fill="FFFFFF"/>
                <w:lang w:eastAsia="zh-CN"/>
              </w:rPr>
              <w:t>法律依据同上</w:t>
            </w: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县</w:t>
            </w:r>
            <w:r>
              <w:rPr>
                <w:rFonts w:hint="eastAsia" w:ascii="宋体" w:hAnsi="宋体" w:cs="宋体"/>
                <w:b w:val="0"/>
                <w:bCs/>
                <w:sz w:val="18"/>
                <w:szCs w:val="18"/>
                <w:lang w:eastAsia="zh-CN"/>
              </w:rPr>
              <w:t>种子</w:t>
            </w:r>
            <w:r>
              <w:rPr>
                <w:rFonts w:hint="eastAsia" w:ascii="宋体" w:hAnsi="宋体" w:eastAsia="宋体" w:cs="宋体"/>
                <w:b w:val="0"/>
                <w:bCs/>
                <w:sz w:val="18"/>
                <w:szCs w:val="18"/>
                <w:lang w:eastAsia="zh-CN"/>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6</w:t>
            </w:r>
          </w:p>
        </w:tc>
        <w:tc>
          <w:tcPr>
            <w:tcW w:w="1956" w:type="dxa"/>
            <w:tcBorders>
              <w:top w:val="single" w:color="auto" w:sz="4" w:space="0"/>
              <w:left w:val="single" w:color="000000" w:sz="4" w:space="0"/>
              <w:bottom w:val="single" w:color="auto" w:sz="4" w:space="0"/>
              <w:right w:val="single" w:color="000000" w:sz="4" w:space="0"/>
            </w:tcBorders>
            <w:vAlign w:val="top"/>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i w:val="0"/>
                <w:caps w:val="0"/>
                <w:color w:val="333333"/>
                <w:spacing w:val="0"/>
                <w:sz w:val="18"/>
                <w:szCs w:val="18"/>
                <w:shd w:val="clear" w:color="auto" w:fill="FFFFFF"/>
              </w:rPr>
              <w:t>受委托代销种子</w:t>
            </w:r>
          </w:p>
        </w:tc>
        <w:tc>
          <w:tcPr>
            <w:tcW w:w="5468" w:type="dxa"/>
            <w:tcBorders>
              <w:top w:val="single" w:color="auto" w:sz="4" w:space="0"/>
              <w:left w:val="single" w:color="000000"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240" w:lineRule="exact"/>
              <w:ind w:firstLine="360" w:firstLineChars="200"/>
              <w:textAlignment w:val="auto"/>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i w:val="0"/>
                <w:caps w:val="0"/>
                <w:color w:val="333333"/>
                <w:spacing w:val="0"/>
                <w:sz w:val="18"/>
                <w:szCs w:val="18"/>
                <w:shd w:val="clear" w:color="auto" w:fill="FFFFFF"/>
                <w:lang w:eastAsia="zh-CN"/>
              </w:rPr>
              <w:t>法律依据同上</w:t>
            </w:r>
          </w:p>
        </w:tc>
        <w:tc>
          <w:tcPr>
            <w:tcW w:w="990" w:type="dxa"/>
            <w:tcBorders>
              <w:top w:val="single" w:color="auto" w:sz="4" w:space="0"/>
              <w:left w:val="single" w:color="000000" w:sz="4" w:space="0"/>
              <w:bottom w:val="single" w:color="auto" w:sz="4" w:space="0"/>
              <w:right w:val="single" w:color="auto" w:sz="4" w:space="0"/>
            </w:tcBorders>
            <w:vAlign w:val="center"/>
          </w:tcPr>
          <w:p>
            <w:pPr>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县</w:t>
            </w:r>
            <w:r>
              <w:rPr>
                <w:rFonts w:hint="eastAsia" w:ascii="宋体" w:hAnsi="宋体" w:cs="宋体"/>
                <w:b w:val="0"/>
                <w:bCs/>
                <w:sz w:val="18"/>
                <w:szCs w:val="18"/>
                <w:lang w:eastAsia="zh-CN"/>
              </w:rPr>
              <w:t>种子</w:t>
            </w:r>
            <w:r>
              <w:rPr>
                <w:rFonts w:hint="eastAsia" w:ascii="宋体" w:hAnsi="宋体" w:eastAsia="宋体" w:cs="宋体"/>
                <w:b w:val="0"/>
                <w:bCs/>
                <w:sz w:val="18"/>
                <w:szCs w:val="18"/>
                <w:lang w:eastAsia="zh-CN"/>
              </w:rPr>
              <w:t>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7</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畜禽养殖备案</w:t>
            </w: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中华人民共和国畜牧法》:第三十九条养殖场、养殖小区兴办者应当将养殖场、养殖小区的名称、养殖地址、畜禽品种和养殖规模，向养殖场、养殖小区所在地县级人民政府畜牧兽医行政主管部门备案，取得畜禽标识代码。省级人民政府根据本行政区域畜牧业发展状况制定畜禽养殖场、养殖小区的规模标准和备案程序。</w:t>
            </w: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畜牧</w:t>
            </w:r>
          </w:p>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水产股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8</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执业兽医注册</w:t>
            </w: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 《中华人民共和国动物防疫法》:第五十四条　国家实行执业兽医资格考试制度。具有兽医相关专业大学专科以上学历的，可以申请参加执业兽医资格考试；考试合格的，由国务院兽医主管部门颁发执业兽医资格证书；从事动物诊疗的，还应当向当地县级人民政府兽医主管部门申请注册。执业兽医资格考试和注册办法由国务院兽医主管部门商国务院人事行政部门制定。 本法所称执业兽医，是指从事动物诊疗和动物保健等经营活动的兽医。 第五十五条　经注册的执业兽医，方可从事动物诊疗、开具兽药处方等活动。</w:t>
            </w: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兽医股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9</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奶畜养殖备案</w:t>
            </w: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 《乳品质量安全监督管理条例》 ：第十二条　设立奶畜养殖场、养殖小区应当具备下列条件：（一）符合所在地人民政府确定的本行政区域奶畜养殖规模；（二）有与其养殖规模相适应的场所和配套设施；（三）有为其服务的畜牧兽医技术人员；（四）具备法律、行政法规和国务院畜牧兽医主管部门规定的防疫条件；（五）有对奶畜粪便、废水和其他固体废物进行综合利用的沼气池等设施或者其他无害化处理设施；（六）有生鲜乳生产、销售、运输管理制度；（七）法律、行政法规规定的其他条件。 奶畜养殖场、养殖小区开办者应当将养殖场、养殖小区的名称、养殖地址、奶畜品种和养殖规模向养殖场、养殖小区所在地县级人民政府畜牧兽医主管部门备案。</w:t>
            </w: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畜牧</w:t>
            </w:r>
          </w:p>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水产股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10</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乡村兽医登记</w:t>
            </w:r>
          </w:p>
        </w:tc>
        <w:tc>
          <w:tcPr>
            <w:tcW w:w="5468" w:type="dxa"/>
            <w:tcBorders>
              <w:top w:val="single" w:color="auto"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《乡村兽医管理办法》 :第六条国家实行乡村兽医登记制度。符合下列条件之一的，可以向县级人民政府兽医主管部门申请乡村兽医登记：（一）取得中等以上兽医、畜牧（畜牧兽医）、中兽医（民族兽医）或水产养殖专业学历的；（二）取得中级以上动物疫病防治员、水生动物病害防治员职业技能鉴定证书的；（三）在乡村从事动物诊疗服务连续5年以上的；（四）经县级人民政府兽医主管部门培训合格的。第九条乡村兽医登记证格式由农业部规定，各省、自治区、直辖市人民政府兽医主管部门统一印制。 县级人民政府兽医主管部门办理乡村兽医登记，不得收取任何费用。</w:t>
            </w: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兽医股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11</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养蜂备案</w:t>
            </w:r>
          </w:p>
        </w:tc>
        <w:tc>
          <w:tcPr>
            <w:tcW w:w="5468" w:type="dxa"/>
            <w:tcBorders>
              <w:top w:val="single" w:color="auto" w:sz="4" w:space="0"/>
              <w:left w:val="single" w:color="000000" w:sz="4" w:space="0"/>
              <w:bottom w:val="single" w:color="auto" w:sz="4" w:space="0"/>
              <w:right w:val="single" w:color="auto" w:sz="4" w:space="0"/>
            </w:tcBorders>
            <w:vAlign w:val="center"/>
          </w:tcPr>
          <w:p>
            <w:pP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《农业部养蜂业生产管理办法》： 第六条 养蜂者可以自愿向县级人民政府蜂业主管部门登记备案，免费领取《养蜂证》，凭《养蜂证》享受技术培训、转地放蜂等服务。《养蜂证》有效期三年。《养蜂证》格式内容由农业部统一制定。</w:t>
            </w: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畜牧</w:t>
            </w:r>
          </w:p>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水产股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eastAsia" w:ascii="宋体" w:hAnsi="宋体" w:eastAsia="宋体" w:cs="宋体"/>
                <w:b w:val="0"/>
                <w:bCs/>
                <w:sz w:val="18"/>
                <w:szCs w:val="18"/>
                <w:lang w:val="en-US" w:eastAsia="zh-CN"/>
              </w:rPr>
            </w:pPr>
            <w:r>
              <w:rPr>
                <w:rFonts w:hint="eastAsia" w:ascii="宋体" w:hAnsi="宋体" w:cs="宋体"/>
                <w:b w:val="0"/>
                <w:bCs/>
                <w:sz w:val="18"/>
                <w:szCs w:val="18"/>
                <w:lang w:val="en-US" w:eastAsia="zh-CN"/>
              </w:rPr>
              <w:t>12</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i w:val="0"/>
                <w:caps w:val="0"/>
                <w:color w:val="333333"/>
                <w:spacing w:val="0"/>
                <w:sz w:val="18"/>
                <w:szCs w:val="18"/>
                <w:shd w:val="clear" w:color="auto" w:fill="FFFFFF"/>
              </w:rPr>
            </w:pPr>
            <w:r>
              <w:rPr>
                <w:rFonts w:hint="eastAsia" w:ascii="宋体" w:hAnsi="宋体" w:eastAsia="宋体" w:cs="宋体"/>
                <w:b w:val="0"/>
                <w:bCs/>
                <w:sz w:val="18"/>
                <w:szCs w:val="18"/>
              </w:rPr>
              <w:t>畜禽规模养殖用地备案</w:t>
            </w:r>
          </w:p>
        </w:tc>
        <w:tc>
          <w:tcPr>
            <w:tcW w:w="5468" w:type="dxa"/>
            <w:tcBorders>
              <w:top w:val="single" w:color="auto" w:sz="4" w:space="0"/>
              <w:left w:val="single" w:color="000000" w:sz="4" w:space="0"/>
              <w:bottom w:val="single" w:color="auto" w:sz="4" w:space="0"/>
              <w:right w:val="single" w:color="auto" w:sz="4" w:space="0"/>
            </w:tcBorders>
            <w:vAlign w:val="center"/>
          </w:tcPr>
          <w:p>
            <w:pPr>
              <w:ind w:firstLine="360" w:firstLineChars="200"/>
              <w:rPr>
                <w:rFonts w:hint="eastAsia"/>
                <w:sz w:val="18"/>
                <w:szCs w:val="18"/>
              </w:rPr>
            </w:pPr>
            <w:r>
              <w:rPr>
                <w:rFonts w:hint="eastAsia"/>
                <w:sz w:val="18"/>
                <w:szCs w:val="18"/>
              </w:rPr>
              <w:t>《中华人民共和国畜牧法》:畜牧法第三十七条: 国家支持农村集体经济组织、农民和畜牧业合作经济组织建立畜禽养殖场、养殖小区，发展规模化、标准化养殖。乡(镇)土地利用总体规划应当根 据本地实际情况安排畜禽养殖用地。农村集体经济组织、农民、畜牧业合作经济组织按照乡(镇)土地利用总体规划建立的畜禽养殖场、养殖小区用地按农业用地管 理。畜禽养殖场、养殖小区用地使用权期限届满，需要恢复为原用途的，由畜禽养殖场、养殖小区土地使用权人负责恢复。在畜禽养殖场、养殖小区用地范围内需要 兴建永久性建(构)筑物，涉及农用地转用的，依照《中华人民共和国土地管理法》的规定办理。和畜牧法第四十条：禁止在下列区域内建设畜禽养殖场、养殖小区：(一)生活饮用水的水源保护区，风景名胜区，以及自然保护区的核心区和缓冲区；(二)城镇居民区、文化教育科学研究区等人口集中区域；(三)法律、法规规定的其他禁养区域。《畜禽养殖污染防治条例》、《国土资源部农业部关于完善设施农用地管理有关问题的通知》。</w:t>
            </w:r>
          </w:p>
          <w:p>
            <w:pPr>
              <w:pStyle w:val="5"/>
              <w:rPr>
                <w:rFonts w:hint="eastAsia"/>
              </w:rPr>
            </w:pP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畜牧</w:t>
            </w:r>
          </w:p>
          <w:p>
            <w:pPr>
              <w:spacing w:line="400" w:lineRule="exact"/>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水产股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84"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cs="宋体"/>
                <w:b w:val="0"/>
                <w:bCs/>
                <w:sz w:val="18"/>
                <w:szCs w:val="18"/>
                <w:lang w:val="en-US" w:eastAsia="zh-CN"/>
              </w:rPr>
            </w:pPr>
            <w:r>
              <w:rPr>
                <w:rFonts w:hint="eastAsia" w:ascii="宋体" w:hAnsi="宋体" w:cs="宋体"/>
                <w:b w:val="0"/>
                <w:bCs/>
                <w:sz w:val="18"/>
                <w:szCs w:val="18"/>
                <w:lang w:val="en-US" w:eastAsia="zh-CN"/>
              </w:rPr>
              <w:t>13</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i w:val="0"/>
                <w:iCs w:val="0"/>
                <w:color w:val="000000"/>
                <w:kern w:val="0"/>
                <w:sz w:val="18"/>
                <w:szCs w:val="18"/>
                <w:u w:val="none"/>
                <w:lang w:val="en-US" w:eastAsia="zh-CN" w:bidi="ar"/>
              </w:rPr>
              <w:t>跨区作业中介服务组织备案</w:t>
            </w:r>
          </w:p>
        </w:tc>
        <w:tc>
          <w:tcPr>
            <w:tcW w:w="5468" w:type="dxa"/>
            <w:tcBorders>
              <w:top w:val="single" w:color="auto" w:sz="4" w:space="0"/>
              <w:left w:val="single" w:color="000000" w:sz="4" w:space="0"/>
              <w:bottom w:val="single" w:color="auto" w:sz="4" w:space="0"/>
              <w:right w:val="single" w:color="auto" w:sz="4" w:space="0"/>
            </w:tcBorders>
            <w:vAlign w:val="center"/>
          </w:tcPr>
          <w:p>
            <w:pPr>
              <w:ind w:firstLine="360" w:firstLineChars="200"/>
              <w:rPr>
                <w:rFonts w:hint="eastAsia" w:ascii="宋体" w:hAnsi="宋体" w:eastAsia="宋体" w:cs="宋体"/>
                <w:b w:val="0"/>
                <w:bCs/>
                <w:sz w:val="18"/>
                <w:szCs w:val="18"/>
                <w:lang w:eastAsia="zh-CN"/>
              </w:rPr>
            </w:pPr>
          </w:p>
          <w:p>
            <w:pPr>
              <w:ind w:firstLine="360" w:firstLineChars="200"/>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rPr>
                <w:rFonts w:hint="eastAsia" w:ascii="宋体" w:hAnsi="宋体" w:eastAsia="宋体" w:cs="宋体"/>
                <w:b w:val="0"/>
                <w:bCs/>
                <w:sz w:val="18"/>
                <w:szCs w:val="18"/>
              </w:rPr>
            </w:pP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spacing w:line="400" w:lineRule="exact"/>
              <w:jc w:val="center"/>
              <w:rPr>
                <w:rFonts w:hint="default" w:ascii="宋体" w:hAnsi="宋体" w:cs="宋体"/>
                <w:b w:val="0"/>
                <w:bCs/>
                <w:sz w:val="18"/>
                <w:szCs w:val="18"/>
                <w:lang w:val="en-US" w:eastAsia="zh-CN"/>
              </w:rPr>
            </w:pPr>
            <w:r>
              <w:rPr>
                <w:rFonts w:hint="eastAsia" w:ascii="宋体" w:hAnsi="宋体" w:cs="宋体"/>
                <w:b w:val="0"/>
                <w:bCs/>
                <w:sz w:val="18"/>
                <w:szCs w:val="18"/>
                <w:lang w:val="en-US" w:eastAsia="zh-CN"/>
              </w:rPr>
              <w:t>14</w:t>
            </w:r>
          </w:p>
        </w:tc>
        <w:tc>
          <w:tcPr>
            <w:tcW w:w="1956" w:type="dxa"/>
            <w:tcBorders>
              <w:top w:val="single" w:color="auto" w:sz="4" w:space="0"/>
              <w:left w:val="single" w:color="000000" w:sz="4" w:space="0"/>
              <w:bottom w:val="single" w:color="auto"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i w:val="0"/>
                <w:iCs w:val="0"/>
                <w:color w:val="000000"/>
                <w:kern w:val="0"/>
                <w:sz w:val="18"/>
                <w:szCs w:val="18"/>
                <w:u w:val="none"/>
                <w:lang w:val="en-US" w:eastAsia="zh-CN" w:bidi="ar"/>
              </w:rPr>
              <w:t>植物检疫备案</w:t>
            </w:r>
          </w:p>
        </w:tc>
        <w:tc>
          <w:tcPr>
            <w:tcW w:w="5468" w:type="dxa"/>
            <w:tcBorders>
              <w:top w:val="single" w:color="auto" w:sz="4" w:space="0"/>
              <w:left w:val="single" w:color="000000" w:sz="4" w:space="0"/>
              <w:bottom w:val="single" w:color="auto" w:sz="4" w:space="0"/>
              <w:right w:val="single" w:color="auto" w:sz="4" w:space="0"/>
            </w:tcBorders>
            <w:vAlign w:val="center"/>
          </w:tcPr>
          <w:p>
            <w:pPr>
              <w:ind w:firstLine="360" w:firstLineChars="200"/>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ind w:firstLine="360" w:firstLineChars="200"/>
              <w:rPr>
                <w:rFonts w:hint="eastAsia" w:ascii="宋体" w:hAnsi="宋体" w:eastAsia="宋体" w:cs="宋体"/>
                <w:b w:val="0"/>
                <w:bCs/>
                <w:sz w:val="18"/>
                <w:szCs w:val="18"/>
              </w:rPr>
            </w:pPr>
          </w:p>
        </w:tc>
        <w:tc>
          <w:tcPr>
            <w:tcW w:w="990" w:type="dxa"/>
            <w:tcBorders>
              <w:top w:val="single" w:color="auto" w:sz="4" w:space="0"/>
              <w:left w:val="single" w:color="000000" w:sz="4" w:space="0"/>
              <w:bottom w:val="single" w:color="auto" w:sz="4" w:space="0"/>
              <w:right w:val="single" w:color="auto" w:sz="4" w:space="0"/>
            </w:tcBorders>
            <w:vAlign w:val="center"/>
          </w:tcPr>
          <w:p>
            <w:pPr>
              <w:spacing w:line="400" w:lineRule="exact"/>
              <w:jc w:val="center"/>
              <w:rPr>
                <w:rFonts w:hint="eastAsia" w:ascii="宋体" w:hAnsi="宋体" w:eastAsia="宋体" w:cs="宋体"/>
                <w:b w:val="0"/>
                <w:bCs/>
                <w:sz w:val="18"/>
                <w:szCs w:val="18"/>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6" w:hRule="atLeast"/>
          <w:jc w:val="center"/>
        </w:trPr>
        <w:tc>
          <w:tcPr>
            <w:tcW w:w="486" w:type="dxa"/>
            <w:tcBorders>
              <w:top w:val="single" w:color="auto" w:sz="4" w:space="0"/>
              <w:left w:val="single" w:color="000000" w:sz="4" w:space="0"/>
              <w:bottom w:val="single" w:color="auto" w:sz="4" w:space="0"/>
              <w:right w:val="single" w:color="000000" w:sz="4" w:space="0"/>
            </w:tcBorders>
            <w:vAlign w:val="center"/>
          </w:tcPr>
          <w:p>
            <w:pPr>
              <w:widowControl/>
              <w:jc w:val="center"/>
              <w:rPr>
                <w:rFonts w:hint="eastAsia" w:ascii="宋体" w:hAnsi="宋体" w:eastAsia="宋体" w:cs="宋体"/>
                <w:b w:val="0"/>
                <w:bCs/>
                <w:sz w:val="18"/>
                <w:szCs w:val="18"/>
                <w:lang w:eastAsia="zh-CN"/>
              </w:rPr>
            </w:pPr>
            <w:r>
              <w:rPr>
                <w:rFonts w:hint="eastAsia" w:ascii="宋体" w:hAnsi="宋体" w:eastAsia="宋体" w:cs="宋体"/>
                <w:b w:val="0"/>
                <w:bCs/>
                <w:sz w:val="18"/>
                <w:szCs w:val="18"/>
                <w:lang w:eastAsia="zh-CN"/>
              </w:rPr>
              <w:t xml:space="preserve"> </w:t>
            </w:r>
          </w:p>
        </w:tc>
        <w:tc>
          <w:tcPr>
            <w:tcW w:w="1956" w:type="dxa"/>
            <w:tcBorders>
              <w:top w:val="single" w:color="auto"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（四）财政专项资金分配（</w:t>
            </w:r>
            <w:r>
              <w:rPr>
                <w:rFonts w:hint="eastAsia" w:ascii="宋体" w:hAnsi="宋体" w:eastAsia="宋体" w:cs="宋体"/>
                <w:b w:val="0"/>
                <w:bCs/>
                <w:sz w:val="18"/>
                <w:szCs w:val="18"/>
                <w:lang w:val="en-US" w:eastAsia="zh-CN"/>
              </w:rPr>
              <w:t>0项</w:t>
            </w:r>
            <w:r>
              <w:rPr>
                <w:rFonts w:hint="eastAsia" w:ascii="宋体" w:hAnsi="宋体" w:eastAsia="宋体" w:cs="宋体"/>
                <w:b w:val="0"/>
                <w:bCs/>
                <w:sz w:val="18"/>
                <w:szCs w:val="18"/>
              </w:rPr>
              <w:t>）</w:t>
            </w:r>
          </w:p>
          <w:p>
            <w:pPr>
              <w:jc w:val="center"/>
              <w:rPr>
                <w:rFonts w:hint="eastAsia" w:ascii="宋体" w:hAnsi="宋体" w:eastAsia="宋体" w:cs="宋体"/>
                <w:b w:val="0"/>
                <w:bCs/>
                <w:sz w:val="18"/>
                <w:szCs w:val="18"/>
              </w:rPr>
            </w:pPr>
          </w:p>
        </w:tc>
        <w:tc>
          <w:tcPr>
            <w:tcW w:w="5468" w:type="dxa"/>
            <w:tcBorders>
              <w:top w:val="single" w:color="auto" w:sz="4" w:space="0"/>
              <w:left w:val="single" w:color="000000" w:sz="4" w:space="0"/>
              <w:bottom w:val="single" w:color="000000" w:sz="4" w:space="0"/>
              <w:right w:val="single" w:color="auto" w:sz="4" w:space="0"/>
            </w:tcBorders>
            <w:vAlign w:val="center"/>
          </w:tcPr>
          <w:p>
            <w:pPr>
              <w:keepNext w:val="0"/>
              <w:keepLines w:val="0"/>
              <w:widowControl/>
              <w:suppressLineNumbers w:val="0"/>
              <w:jc w:val="both"/>
              <w:textAlignment w:val="center"/>
              <w:rPr>
                <w:rFonts w:hint="eastAsia" w:ascii="宋体" w:hAnsi="宋体" w:eastAsia="宋体" w:cs="宋体"/>
                <w:i w:val="0"/>
                <w:iCs w:val="0"/>
                <w:color w:val="000000"/>
                <w:kern w:val="2"/>
                <w:sz w:val="18"/>
                <w:szCs w:val="18"/>
                <w:u w:val="none"/>
                <w:lang w:val="en-US" w:eastAsia="zh-CN" w:bidi="ar-SA"/>
              </w:rPr>
            </w:pPr>
          </w:p>
        </w:tc>
        <w:tc>
          <w:tcPr>
            <w:tcW w:w="990" w:type="dxa"/>
            <w:tcBorders>
              <w:top w:val="single" w:color="auto" w:sz="4" w:space="0"/>
              <w:left w:val="single" w:color="000000"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其他职权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6" w:type="dxa"/>
            <w:vAlign w:val="center"/>
          </w:tcPr>
          <w:p>
            <w:pPr>
              <w:widowControl/>
              <w:jc w:val="center"/>
              <w:rPr>
                <w:rFonts w:hint="eastAsia" w:ascii="宋体" w:hAnsi="宋体" w:eastAsia="宋体" w:cs="宋体"/>
                <w:b w:val="0"/>
                <w:bCs/>
                <w:sz w:val="18"/>
                <w:szCs w:val="18"/>
              </w:rPr>
            </w:pPr>
          </w:p>
        </w:tc>
        <w:tc>
          <w:tcPr>
            <w:tcW w:w="1956" w:type="dxa"/>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（五）其他事项核准（</w:t>
            </w:r>
            <w:r>
              <w:rPr>
                <w:rFonts w:hint="eastAsia" w:ascii="宋体" w:hAnsi="宋体" w:eastAsia="宋体" w:cs="宋体"/>
                <w:b w:val="0"/>
                <w:bCs/>
                <w:sz w:val="18"/>
                <w:szCs w:val="18"/>
                <w:lang w:val="en-US" w:eastAsia="zh-CN"/>
              </w:rPr>
              <w:t>0项</w:t>
            </w:r>
            <w:r>
              <w:rPr>
                <w:rFonts w:hint="eastAsia" w:ascii="宋体" w:hAnsi="宋体" w:eastAsia="宋体" w:cs="宋体"/>
                <w:b w:val="0"/>
                <w:bCs/>
                <w:sz w:val="18"/>
                <w:szCs w:val="18"/>
              </w:rPr>
              <w:t>）</w:t>
            </w:r>
          </w:p>
        </w:tc>
        <w:tc>
          <w:tcPr>
            <w:tcW w:w="5468" w:type="dxa"/>
            <w:vAlign w:val="center"/>
          </w:tcPr>
          <w:p>
            <w:pPr>
              <w:keepNext w:val="0"/>
              <w:keepLines w:val="0"/>
              <w:widowControl/>
              <w:suppressLineNumbers w:val="0"/>
              <w:jc w:val="both"/>
              <w:textAlignment w:val="center"/>
              <w:rPr>
                <w:rFonts w:hint="eastAsia" w:ascii="宋体" w:hAnsi="宋体" w:eastAsia="宋体" w:cs="宋体"/>
                <w:i w:val="0"/>
                <w:iCs w:val="0"/>
                <w:color w:val="000000"/>
                <w:kern w:val="2"/>
                <w:sz w:val="18"/>
                <w:szCs w:val="18"/>
                <w:u w:val="none"/>
                <w:lang w:val="en-US" w:eastAsia="zh-CN" w:bidi="ar-SA"/>
              </w:rPr>
            </w:pPr>
          </w:p>
        </w:tc>
        <w:tc>
          <w:tcPr>
            <w:tcW w:w="990"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其他职权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6" w:type="dxa"/>
            <w:vAlign w:val="center"/>
          </w:tcPr>
          <w:p>
            <w:pPr>
              <w:jc w:val="center"/>
              <w:rPr>
                <w:rFonts w:hint="eastAsia" w:ascii="宋体" w:hAnsi="宋体" w:eastAsia="宋体" w:cs="宋体"/>
                <w:b w:val="0"/>
                <w:bCs/>
                <w:sz w:val="18"/>
                <w:szCs w:val="18"/>
              </w:rPr>
            </w:pPr>
          </w:p>
        </w:tc>
        <w:tc>
          <w:tcPr>
            <w:tcW w:w="1956" w:type="dxa"/>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（六）审核转报(</w:t>
            </w:r>
            <w:r>
              <w:rPr>
                <w:rFonts w:hint="eastAsia" w:ascii="宋体" w:hAnsi="宋体" w:eastAsia="宋体" w:cs="宋体"/>
                <w:b w:val="0"/>
                <w:bCs/>
                <w:sz w:val="18"/>
                <w:szCs w:val="18"/>
                <w:lang w:val="en-US" w:eastAsia="zh-CN"/>
              </w:rPr>
              <w:t>0项</w:t>
            </w:r>
            <w:r>
              <w:rPr>
                <w:rFonts w:hint="eastAsia" w:ascii="宋体" w:hAnsi="宋体" w:eastAsia="宋体" w:cs="宋体"/>
                <w:b w:val="0"/>
                <w:bCs/>
                <w:sz w:val="18"/>
                <w:szCs w:val="18"/>
              </w:rPr>
              <w:t xml:space="preserve">)  </w:t>
            </w:r>
          </w:p>
        </w:tc>
        <w:tc>
          <w:tcPr>
            <w:tcW w:w="5468" w:type="dxa"/>
            <w:vAlign w:val="center"/>
          </w:tcPr>
          <w:p>
            <w:pPr>
              <w:keepNext w:val="0"/>
              <w:keepLines w:val="0"/>
              <w:widowControl/>
              <w:suppressLineNumbers w:val="0"/>
              <w:jc w:val="both"/>
              <w:textAlignment w:val="center"/>
              <w:rPr>
                <w:rFonts w:hint="eastAsia" w:ascii="宋体" w:hAnsi="宋体" w:eastAsia="宋体" w:cs="宋体"/>
                <w:i w:val="0"/>
                <w:iCs w:val="0"/>
                <w:color w:val="000000"/>
                <w:kern w:val="2"/>
                <w:sz w:val="18"/>
                <w:szCs w:val="18"/>
                <w:u w:val="none"/>
                <w:lang w:val="en-US" w:eastAsia="zh-CN" w:bidi="ar-SA"/>
              </w:rPr>
            </w:pPr>
          </w:p>
        </w:tc>
        <w:tc>
          <w:tcPr>
            <w:tcW w:w="990"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其他职权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6" w:type="dxa"/>
            <w:vAlign w:val="center"/>
          </w:tcPr>
          <w:p>
            <w:pPr>
              <w:jc w:val="center"/>
              <w:rPr>
                <w:rFonts w:hint="eastAsia" w:ascii="宋体" w:hAnsi="宋体" w:eastAsia="宋体" w:cs="宋体"/>
                <w:b w:val="0"/>
                <w:bCs/>
                <w:sz w:val="18"/>
                <w:szCs w:val="18"/>
              </w:rPr>
            </w:pPr>
          </w:p>
        </w:tc>
        <w:tc>
          <w:tcPr>
            <w:tcW w:w="1956" w:type="dxa"/>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行政调解（</w:t>
            </w:r>
            <w:r>
              <w:rPr>
                <w:rFonts w:hint="eastAsia" w:ascii="宋体" w:hAnsi="宋体" w:eastAsia="宋体" w:cs="宋体"/>
                <w:b w:val="0"/>
                <w:bCs/>
                <w:sz w:val="18"/>
                <w:szCs w:val="18"/>
                <w:lang w:val="en-US" w:eastAsia="zh-CN"/>
              </w:rPr>
              <w:t>2</w:t>
            </w:r>
            <w:r>
              <w:rPr>
                <w:rFonts w:hint="eastAsia" w:ascii="宋体" w:hAnsi="宋体" w:eastAsia="宋体" w:cs="宋体"/>
                <w:b w:val="0"/>
                <w:bCs/>
                <w:sz w:val="18"/>
                <w:szCs w:val="18"/>
                <w:lang w:eastAsia="zh-CN"/>
              </w:rPr>
              <w:t>项</w:t>
            </w:r>
            <w:r>
              <w:rPr>
                <w:rFonts w:hint="eastAsia" w:ascii="宋体" w:hAnsi="宋体" w:eastAsia="宋体" w:cs="宋体"/>
                <w:b w:val="0"/>
                <w:bCs/>
                <w:sz w:val="18"/>
                <w:szCs w:val="18"/>
              </w:rPr>
              <w:t>）</w:t>
            </w:r>
          </w:p>
        </w:tc>
        <w:tc>
          <w:tcPr>
            <w:tcW w:w="5468" w:type="dxa"/>
            <w:vAlign w:val="center"/>
          </w:tcPr>
          <w:p>
            <w:pPr>
              <w:keepNext w:val="0"/>
              <w:keepLines w:val="0"/>
              <w:widowControl/>
              <w:suppressLineNumbers w:val="0"/>
              <w:jc w:val="both"/>
              <w:textAlignment w:val="center"/>
              <w:rPr>
                <w:rFonts w:hint="eastAsia" w:ascii="宋体" w:hAnsi="宋体" w:eastAsia="宋体" w:cs="宋体"/>
                <w:i w:val="0"/>
                <w:iCs w:val="0"/>
                <w:color w:val="000000"/>
                <w:kern w:val="2"/>
                <w:sz w:val="18"/>
                <w:szCs w:val="18"/>
                <w:u w:val="none"/>
                <w:lang w:val="en-US" w:eastAsia="zh-CN" w:bidi="ar-SA"/>
              </w:rPr>
            </w:pPr>
          </w:p>
        </w:tc>
        <w:tc>
          <w:tcPr>
            <w:tcW w:w="990"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其他职权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6" w:type="dxa"/>
            <w:vAlign w:val="center"/>
          </w:tcPr>
          <w:p>
            <w:pPr>
              <w:jc w:val="center"/>
              <w:rPr>
                <w:rFonts w:hint="eastAsia" w:ascii="宋体" w:hAnsi="宋体" w:eastAsia="宋体" w:cs="宋体"/>
                <w:b w:val="0"/>
                <w:bCs/>
                <w:sz w:val="18"/>
                <w:szCs w:val="18"/>
              </w:rPr>
            </w:pPr>
            <w:r>
              <w:rPr>
                <w:rFonts w:hint="eastAsia" w:ascii="宋体" w:hAnsi="宋体" w:eastAsia="宋体" w:cs="宋体"/>
                <w:b w:val="0"/>
                <w:bCs/>
                <w:sz w:val="18"/>
                <w:szCs w:val="18"/>
              </w:rPr>
              <w:t>1</w:t>
            </w:r>
          </w:p>
        </w:tc>
        <w:tc>
          <w:tcPr>
            <w:tcW w:w="1956" w:type="dxa"/>
            <w:vAlign w:val="center"/>
          </w:tcPr>
          <w:p>
            <w:pPr>
              <w:widowControl/>
              <w:rPr>
                <w:rFonts w:hint="eastAsia" w:ascii="宋体" w:hAnsi="宋体" w:eastAsia="宋体" w:cs="宋体"/>
                <w:b w:val="0"/>
                <w:bCs/>
                <w:sz w:val="18"/>
                <w:szCs w:val="18"/>
              </w:rPr>
            </w:pPr>
            <w:r>
              <w:rPr>
                <w:rFonts w:hint="eastAsia" w:ascii="宋体" w:hAnsi="宋体" w:eastAsia="宋体" w:cs="宋体"/>
                <w:b w:val="0"/>
                <w:bCs/>
                <w:sz w:val="18"/>
                <w:szCs w:val="18"/>
              </w:rPr>
              <w:t>农机事故调解</w:t>
            </w:r>
          </w:p>
        </w:tc>
        <w:tc>
          <w:tcPr>
            <w:tcW w:w="5468" w:type="dxa"/>
            <w:vAlign w:val="center"/>
          </w:tcPr>
          <w:p>
            <w:pPr>
              <w:rPr>
                <w:rFonts w:hint="eastAsia" w:ascii="宋体" w:hAnsi="宋体" w:eastAsia="宋体" w:cs="宋体"/>
                <w:b w:val="0"/>
                <w:bCs/>
                <w:sz w:val="18"/>
                <w:szCs w:val="18"/>
              </w:rPr>
            </w:pPr>
            <w:r>
              <w:rPr>
                <w:rFonts w:hint="eastAsia" w:ascii="宋体" w:hAnsi="宋体" w:eastAsia="宋体" w:cs="宋体"/>
                <w:b w:val="0"/>
                <w:bCs/>
                <w:sz w:val="18"/>
                <w:szCs w:val="18"/>
              </w:rPr>
              <w:t>国务院《农业机械安全监督管理条例》第二十五条　县级以上地方人民政府农业机械化主管部门负责农业机械事故责任的认定和调解处理……。 第二十八条　当事人对农业机械事故损害赔偿有争议，请求调解的，应当自收到事故认定书之日起10个工作日内向农业机械化主管部门书面提出调解申请……。</w:t>
            </w:r>
          </w:p>
        </w:tc>
        <w:tc>
          <w:tcPr>
            <w:tcW w:w="990" w:type="dxa"/>
            <w:vAlign w:val="center"/>
          </w:tcPr>
          <w:p>
            <w:pPr>
              <w:widowControl/>
              <w:jc w:val="center"/>
              <w:rPr>
                <w:rFonts w:hint="eastAsia" w:ascii="宋体" w:hAnsi="宋体" w:eastAsia="宋体" w:cs="宋体"/>
                <w:b w:val="0"/>
                <w:bCs/>
                <w:sz w:val="18"/>
                <w:szCs w:val="18"/>
              </w:rPr>
            </w:pPr>
            <w:r>
              <w:rPr>
                <w:rFonts w:hint="eastAsia" w:ascii="宋体" w:hAnsi="宋体" w:eastAsia="宋体" w:cs="宋体"/>
                <w:b w:val="0"/>
                <w:bCs/>
                <w:sz w:val="18"/>
                <w:szCs w:val="18"/>
              </w:rPr>
              <w:t>执法大队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6" w:type="dxa"/>
            <w:vAlign w:val="center"/>
          </w:tcPr>
          <w:p>
            <w:pPr>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2</w:t>
            </w:r>
          </w:p>
        </w:tc>
        <w:tc>
          <w:tcPr>
            <w:tcW w:w="1956" w:type="dxa"/>
            <w:vAlign w:val="center"/>
          </w:tcPr>
          <w:p>
            <w:pPr>
              <w:widowControl/>
              <w:rPr>
                <w:rFonts w:hint="eastAsia" w:ascii="宋体" w:hAnsi="宋体" w:eastAsia="宋体" w:cs="宋体"/>
                <w:b w:val="0"/>
                <w:bCs/>
                <w:sz w:val="18"/>
                <w:szCs w:val="18"/>
              </w:rPr>
            </w:pPr>
            <w:r>
              <w:rPr>
                <w:rFonts w:hint="default" w:ascii="Arial" w:hAnsi="Arial" w:eastAsia="宋体" w:cs="Arial"/>
                <w:b w:val="0"/>
                <w:bCs/>
                <w:i w:val="0"/>
                <w:caps w:val="0"/>
                <w:color w:val="333333"/>
                <w:spacing w:val="0"/>
                <w:kern w:val="0"/>
                <w:sz w:val="18"/>
                <w:szCs w:val="18"/>
                <w:shd w:val="clear" w:color="auto" w:fill="FFFFFF"/>
                <w:lang w:val="en-US" w:eastAsia="zh-CN" w:bidi="ar"/>
              </w:rPr>
              <w:t>有侵犯植物新品种权行为的，由当事人协商解决</w:t>
            </w:r>
          </w:p>
        </w:tc>
        <w:tc>
          <w:tcPr>
            <w:tcW w:w="5468" w:type="dxa"/>
            <w:vAlign w:val="center"/>
          </w:tcPr>
          <w:p>
            <w:pPr>
              <w:keepNext w:val="0"/>
              <w:keepLines w:val="0"/>
              <w:widowControl/>
              <w:suppressLineNumbers w:val="0"/>
              <w:shd w:val="clear" w:color="auto" w:fill="FFFFFF"/>
              <w:spacing w:after="225" w:afterLines="0" w:afterAutospacing="0" w:line="360" w:lineRule="atLeast"/>
              <w:ind w:left="0" w:firstLine="420"/>
              <w:jc w:val="left"/>
              <w:rPr>
                <w:rFonts w:hint="eastAsia" w:ascii="宋体" w:hAnsi="宋体" w:eastAsia="宋体" w:cs="宋体"/>
                <w:b w:val="0"/>
                <w:bCs/>
                <w:sz w:val="18"/>
                <w:szCs w:val="18"/>
              </w:rPr>
            </w:pPr>
            <w:r>
              <w:rPr>
                <w:rFonts w:hint="eastAsia" w:ascii="Arial" w:hAnsi="Arial" w:eastAsia="宋体" w:cs="Arial"/>
                <w:b w:val="0"/>
                <w:bCs/>
                <w:i w:val="0"/>
                <w:caps w:val="0"/>
                <w:color w:val="333333"/>
                <w:spacing w:val="0"/>
                <w:sz w:val="18"/>
                <w:szCs w:val="18"/>
                <w:shd w:val="clear" w:color="auto" w:fill="FFFFFF"/>
              </w:rPr>
              <w:t>《中华人民共和国种子法》第七十二条　违反本法第二十八条规定，有侵犯植物新品种权行为的，由当事人协商解决，不愿协商或者协商不成的，植物新品种权所有人或者利害关系人可以请求县级以上人民政府农业农村、林业草原主管部门进行处理，也可以直接向人民法院提起诉讼。县级以上人民政府农业农村、林业草原主管部门，根据当事人自愿的原则，对侵犯植物新品种权所造成的损害赔偿可以进行调解。调解达成协议的，当事人应当履行；当事人不履行协议或者调解未达成协议的，植物新品种权所有人或者利害关系人可以依法向人民法院提起诉讼。侵犯植物新品种权的赔偿数额按照权利人因被侵权所受到的实际损失确定；实际损失难以确定的，可以按照侵权人因侵权所获得的利益确定。权利人的损失或者侵权人获得的利益难以确定的，可以参照该植物新品种权许可使用费的倍数合理确定。故意侵犯植物新品种权，情节严重的，可以在按照上述方法确定数额的一倍以上五倍以下确定赔偿数额。　权利人的损失、侵权人获得的利益和植物新品种权许可使用费均难以确定的，人民法院可以根据植物新品种权的类型、侵权行为的性质和情节等因素，确定给予五百万元以下的赔偿。　赔偿数额应当包括权利人为制止侵权行为所支付的合理开支。县级以上人民政府农业农村、林业草原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假冒授权品种的，由县级以上人民政府农业农村、林业草原主管部门责令停止假冒行为，没收违法所得和种子；货值金额不足五万元的，并处一万元以上二十五万元以下罚款；货值金额五万元以上的，并处货值金额五倍以上十倍以下罚款。</w:t>
            </w:r>
          </w:p>
        </w:tc>
        <w:tc>
          <w:tcPr>
            <w:tcW w:w="990" w:type="dxa"/>
            <w:vAlign w:val="center"/>
          </w:tcPr>
          <w:p>
            <w:pPr>
              <w:widowControl/>
              <w:jc w:val="center"/>
              <w:rPr>
                <w:rFonts w:hint="eastAsia" w:ascii="宋体" w:hAnsi="宋体" w:eastAsia="宋体" w:cs="宋体"/>
                <w:b w:val="0"/>
                <w:bCs/>
                <w:sz w:val="18"/>
                <w:szCs w:val="18"/>
              </w:rPr>
            </w:pPr>
            <w:r>
              <w:rPr>
                <w:rFonts w:hint="eastAsia" w:ascii="宋体" w:hAnsi="宋体" w:eastAsia="宋体" w:cs="宋体"/>
                <w:b w:val="0"/>
                <w:bCs/>
                <w:sz w:val="18"/>
                <w:szCs w:val="18"/>
              </w:rPr>
              <w:t>执法大队</w:t>
            </w:r>
          </w:p>
        </w:tc>
      </w:tr>
    </w:tbl>
    <w:p>
      <w:pPr>
        <w:autoSpaceDN w:val="0"/>
        <w:spacing w:line="26" w:lineRule="atLeast"/>
        <w:jc w:val="center"/>
        <w:rPr>
          <w:rFonts w:hint="eastAsia" w:ascii="宋体" w:hAnsi="宋体" w:eastAsia="宋体" w:cs="宋体"/>
          <w:b w:val="0"/>
          <w:bCs/>
          <w:sz w:val="18"/>
          <w:szCs w:val="18"/>
        </w:rPr>
      </w:pPr>
    </w:p>
    <w:p>
      <w:pPr>
        <w:pStyle w:val="15"/>
        <w:ind w:firstLine="90" w:firstLineChars="50"/>
        <w:rPr>
          <w:rFonts w:hint="default"/>
          <w:b w:val="0"/>
          <w:bCs/>
          <w:sz w:val="18"/>
          <w:szCs w:val="18"/>
          <w:lang w:val="en-US" w:eastAsia="zh-CN"/>
        </w:rPr>
      </w:pPr>
    </w:p>
    <w:p>
      <w:pPr>
        <w:autoSpaceDN w:val="0"/>
        <w:spacing w:line="26" w:lineRule="atLeast"/>
        <w:jc w:val="center"/>
        <w:rPr>
          <w:rFonts w:hint="eastAsia" w:ascii="宋体" w:hAnsi="宋体" w:eastAsia="宋体" w:cs="宋体"/>
          <w:b w:val="0"/>
          <w:bCs/>
          <w:sz w:val="18"/>
          <w:szCs w:val="18"/>
        </w:rPr>
      </w:pPr>
    </w:p>
    <w:p>
      <w:pPr>
        <w:pStyle w:val="15"/>
        <w:ind w:firstLine="90" w:firstLineChars="50"/>
        <w:rPr>
          <w:rFonts w:hint="default"/>
          <w:sz w:val="18"/>
          <w:szCs w:val="18"/>
          <w:lang w:val="en-US" w:eastAsia="zh-CN"/>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auto"/>
    <w:pitch w:val="default"/>
    <w:sig w:usb0="00000283" w:usb1="288F0000" w:usb2="00000006" w:usb3="00000000" w:csb0="00040001" w:csb1="00000000"/>
  </w:font>
  <w:font w:name="DejaVu Sans">
    <w:altName w:val="Segoe Print"/>
    <w:panose1 w:val="00000000000000000000"/>
    <w:charset w:val="00"/>
    <w:family w:val="auto"/>
    <w:pitch w:val="default"/>
    <w:sig w:usb0="00000000" w:usb1="00000000" w:usb2="00000000"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4"/>
                            <w:rPr>
                              <w:rStyle w:val="9"/>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9"/>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9"/>
                              <w:rFonts w:ascii="楷体_GB2312" w:hAnsi="楷体_GB2312" w:eastAsia="楷体_GB2312" w:cs="楷体_GB2312"/>
                              <w:sz w:val="32"/>
                              <w:szCs w:val="32"/>
                            </w:rPr>
                            <w:t>- 5 -</w:t>
                          </w:r>
                          <w:r>
                            <w:rPr>
                              <w:rFonts w:hint="eastAsia" w:ascii="楷体_GB2312" w:hAnsi="楷体_GB2312" w:eastAsia="楷体_GB2312" w:cs="楷体_GB2312"/>
                              <w:sz w:val="32"/>
                              <w:szCs w:val="32"/>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ixWE+tIBAACjAwAADgAAAAAAAAABACAAAAAi&#10;AQAAZHJzL2Uyb0RvYy54bWxQSwUGAAAAAAYABgBZAQAAZgUAAAAA&#10;">
              <v:fill on="f" focussize="0,0"/>
              <v:stroke on="f" weight="1.25pt"/>
              <v:imagedata o:title=""/>
              <o:lock v:ext="edit" aspectratio="f"/>
              <v:textbox inset="0mm,0mm,0mm,0mm" style="mso-fit-shape-to-text:t;">
                <w:txbxContent>
                  <w:p>
                    <w:pPr>
                      <w:pStyle w:val="4"/>
                      <w:rPr>
                        <w:rStyle w:val="9"/>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9"/>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9"/>
                        <w:rFonts w:ascii="楷体_GB2312" w:hAnsi="楷体_GB2312" w:eastAsia="楷体_GB2312" w:cs="楷体_GB2312"/>
                        <w:sz w:val="32"/>
                        <w:szCs w:val="32"/>
                      </w:rPr>
                      <w:t>- 5 -</w:t>
                    </w:r>
                    <w:r>
                      <w:rPr>
                        <w:rFonts w:hint="eastAsia" w:ascii="楷体_GB2312" w:hAnsi="楷体_GB2312" w:eastAsia="楷体_GB2312" w:cs="楷体_GB2312"/>
                        <w:sz w:val="32"/>
                        <w:szCs w:val="32"/>
                      </w:rPr>
                      <w:fldChar w:fldCharType="end"/>
                    </w:r>
                  </w:p>
                </w:txbxContent>
              </v:textbox>
            </v:shape>
          </w:pict>
        </mc:Fallback>
      </mc:AlternateContent>
    </w:r>
    <w:r>
      <w:rPr>
        <w:rFonts w:hint="eastAsia"/>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6"/>
    <w:multiLevelType w:val="singleLevel"/>
    <w:tmpl w:val="00000006"/>
    <w:lvl w:ilvl="0" w:tentative="0">
      <w:start w:val="1"/>
      <w:numFmt w:val="decimal"/>
      <w:suff w:val="nothing"/>
      <w:lvlText w:val="%1、"/>
      <w:lvlJc w:val="left"/>
      <w:rPr>
        <w:rFonts w:cs="Times New Roman"/>
      </w:rPr>
    </w:lvl>
  </w:abstractNum>
  <w:abstractNum w:abstractNumId="1">
    <w:nsid w:val="00000007"/>
    <w:multiLevelType w:val="singleLevel"/>
    <w:tmpl w:val="00000007"/>
    <w:lvl w:ilvl="0" w:tentative="0">
      <w:start w:val="1"/>
      <w:numFmt w:val="decimal"/>
      <w:suff w:val="nothing"/>
      <w:lvlText w:val="%1、"/>
      <w:lvlJc w:val="left"/>
      <w:rPr>
        <w:rFonts w:cs="Times New Roman"/>
      </w:rPr>
    </w:lvl>
  </w:abstractNum>
  <w:abstractNum w:abstractNumId="2">
    <w:nsid w:val="4496B781"/>
    <w:multiLevelType w:val="singleLevel"/>
    <w:tmpl w:val="4496B781"/>
    <w:lvl w:ilvl="0" w:tentative="0">
      <w:start w:val="2"/>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3ZWNkOGZlZmY3Mzg2MWIwMDc1Y2NjMWMwM2I5OWYifQ=="/>
  </w:docVars>
  <w:rsids>
    <w:rsidRoot w:val="00000000"/>
    <w:rsid w:val="442E46F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3"/>
    <w:basedOn w:val="1"/>
    <w:next w:val="1"/>
    <w:qFormat/>
    <w:uiPriority w:val="0"/>
    <w:pPr>
      <w:spacing w:before="100" w:beforeLines="0" w:beforeAutospacing="1" w:after="100" w:afterLines="0" w:afterAutospacing="1"/>
      <w:jc w:val="left"/>
      <w:outlineLvl w:val="2"/>
    </w:pPr>
    <w:rPr>
      <w:rFonts w:hint="eastAsia" w:ascii="宋体" w:hAnsi="宋体" w:eastAsia="宋体" w:cs="宋体"/>
      <w:b/>
      <w:kern w:val="0"/>
      <w:sz w:val="27"/>
      <w:szCs w:val="27"/>
      <w:lang w:val="en-US" w:eastAsia="zh-CN" w:bidi="ar"/>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unhideWhenUsed/>
    <w:qFormat/>
    <w:uiPriority w:val="99"/>
    <w:rPr>
      <w:sz w:val="32"/>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Body Text First Indent"/>
    <w:basedOn w:val="1"/>
    <w:next w:val="1"/>
    <w:qFormat/>
    <w:uiPriority w:val="0"/>
  </w:style>
  <w:style w:type="character" w:styleId="8">
    <w:name w:val="Strong"/>
    <w:basedOn w:val="7"/>
    <w:qFormat/>
    <w:uiPriority w:val="0"/>
    <w:rPr>
      <w:b/>
      <w:bCs/>
      <w:szCs w:val="24"/>
    </w:rPr>
  </w:style>
  <w:style w:type="character" w:styleId="9">
    <w:name w:val="page number"/>
    <w:basedOn w:val="7"/>
    <w:qFormat/>
    <w:uiPriority w:val="0"/>
  </w:style>
  <w:style w:type="character" w:styleId="10">
    <w:name w:val="Hyperlink"/>
    <w:basedOn w:val="7"/>
    <w:qFormat/>
    <w:uiPriority w:val="0"/>
    <w:rPr>
      <w:color w:val="0000FF"/>
      <w:u w:val="single"/>
    </w:rPr>
  </w:style>
  <w:style w:type="character" w:customStyle="1" w:styleId="11">
    <w:name w:val="apple-converted-space"/>
    <w:basedOn w:val="7"/>
    <w:qFormat/>
    <w:uiPriority w:val="0"/>
  </w:style>
  <w:style w:type="paragraph" w:customStyle="1" w:styleId="12">
    <w:name w:val="列出段落1"/>
    <w:basedOn w:val="1"/>
    <w:qFormat/>
    <w:uiPriority w:val="0"/>
    <w:pPr>
      <w:widowControl/>
      <w:ind w:firstLine="420" w:firstLineChars="200"/>
      <w:jc w:val="left"/>
    </w:pPr>
    <w:rPr>
      <w:rFonts w:ascii="宋体" w:hAnsi="宋体" w:cs="宋体"/>
      <w:kern w:val="0"/>
      <w:sz w:val="24"/>
    </w:rPr>
  </w:style>
  <w:style w:type="character" w:customStyle="1" w:styleId="13">
    <w:name w:val="font31"/>
    <w:basedOn w:val="7"/>
    <w:qFormat/>
    <w:uiPriority w:val="0"/>
    <w:rPr>
      <w:rFonts w:hint="eastAsia" w:ascii="新宋体" w:hAnsi="新宋体" w:eastAsia="新宋体" w:cs="新宋体"/>
      <w:color w:val="000000"/>
      <w:sz w:val="22"/>
      <w:szCs w:val="22"/>
      <w:u w:val="none"/>
    </w:rPr>
  </w:style>
  <w:style w:type="character" w:customStyle="1" w:styleId="14">
    <w:name w:val="font112"/>
    <w:basedOn w:val="7"/>
    <w:qFormat/>
    <w:uiPriority w:val="0"/>
    <w:rPr>
      <w:rFonts w:ascii="DejaVu Sans" w:hAnsi="DejaVu Sans" w:eastAsia="DejaVu Sans" w:cs="DejaVu Sans"/>
      <w:color w:val="000000"/>
      <w:sz w:val="22"/>
      <w:szCs w:val="22"/>
      <w:u w:val="none"/>
    </w:rPr>
  </w:style>
  <w:style w:type="paragraph" w:customStyle="1" w:styleId="15">
    <w:name w:val="No Spacing"/>
    <w:qFormat/>
    <w:uiPriority w:val="1"/>
    <w:pPr>
      <w:widowControl w:val="0"/>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LiJie</dc:creator>
  <cp:lastModifiedBy>月夜，花裳</cp:lastModifiedBy>
  <dcterms:modified xsi:type="dcterms:W3CDTF">2023-05-04T02:26:50Z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E40DFD82B8D64C209A6E465C64C5589A_12</vt:lpwstr>
  </property>
</Properties>
</file>