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b/>
          <w:bCs/>
          <w:sz w:val="44"/>
          <w:szCs w:val="44"/>
        </w:rPr>
      </w:pPr>
      <w:r>
        <w:rPr>
          <w:rFonts w:hint="eastAsia" w:ascii="黑体" w:hAnsi="黑体" w:eastAsia="黑体" w:cs="黑体"/>
          <w:b/>
          <w:bCs/>
          <w:sz w:val="44"/>
          <w:szCs w:val="44"/>
        </w:rPr>
        <w:t>建设项目（非辐射类）环评手续办理指南</w:t>
      </w:r>
    </w:p>
    <w:p>
      <w:pPr>
        <w:rPr>
          <w:rFonts w:hint="eastAsia"/>
          <w:b/>
          <w:bCs/>
          <w:sz w:val="44"/>
          <w:szCs w:val="44"/>
        </w:rPr>
      </w:pPr>
    </w:p>
    <w:p>
      <w:pPr>
        <w:rPr>
          <w:rFonts w:hint="eastAsia"/>
          <w:b/>
          <w:bCs/>
          <w:sz w:val="36"/>
          <w:szCs w:val="36"/>
        </w:rPr>
      </w:pPr>
      <w:r>
        <w:rPr>
          <w:rFonts w:hint="eastAsia"/>
          <w:b/>
          <w:bCs/>
          <w:sz w:val="36"/>
          <w:szCs w:val="36"/>
          <w:lang w:val="en-US" w:eastAsia="zh-CN"/>
        </w:rPr>
        <w:t>一、</w:t>
      </w:r>
      <w:r>
        <w:rPr>
          <w:rFonts w:hint="eastAsia"/>
          <w:b/>
          <w:bCs/>
          <w:sz w:val="36"/>
          <w:szCs w:val="36"/>
        </w:rPr>
        <w:t>建设项目（非辐射类）环境影响报告书（表）审批程序</w:t>
      </w:r>
    </w:p>
    <w:p>
      <w:pPr>
        <w:ind w:firstLine="640" w:firstLineChars="200"/>
        <w:rPr>
          <w:rFonts w:hint="eastAsia"/>
          <w:sz w:val="32"/>
          <w:szCs w:val="32"/>
        </w:rPr>
      </w:pPr>
      <w:r>
        <w:rPr>
          <w:rFonts w:hint="eastAsia"/>
          <w:sz w:val="32"/>
          <w:szCs w:val="32"/>
        </w:rPr>
        <w:t>建设项目环评文件实行网上受理审批，建设单位可以登录河南政务网进行申请办理，生态环境部门受理后，报告书项目在20个工作日内、报告表项目在10个工作日内，经过技术评审、集体研究后作出批复决定。审批事项在县行政服务中心服务大厅生态环境局窗口一窗式受理，一站式服务，网上办理，公开有服务咨询电话，而且在窗口有人工咨询。</w:t>
      </w:r>
    </w:p>
    <w:p>
      <w:pPr>
        <w:ind w:firstLine="640" w:firstLineChars="200"/>
        <w:rPr>
          <w:rFonts w:hint="eastAsia"/>
          <w:sz w:val="32"/>
          <w:szCs w:val="32"/>
          <w:lang w:eastAsia="zh-CN"/>
        </w:rPr>
      </w:pPr>
      <w:r>
        <w:rPr>
          <w:rFonts w:hint="eastAsia"/>
          <w:sz w:val="32"/>
          <w:szCs w:val="32"/>
          <w:lang w:val="en-US" w:eastAsia="zh-CN"/>
        </w:rPr>
        <w:t>1.</w:t>
      </w:r>
      <w:r>
        <w:rPr>
          <w:rFonts w:hint="eastAsia"/>
          <w:sz w:val="32"/>
          <w:szCs w:val="32"/>
        </w:rPr>
        <w:t>编制依据</w:t>
      </w:r>
      <w:r>
        <w:rPr>
          <w:rFonts w:hint="eastAsia"/>
          <w:sz w:val="32"/>
          <w:szCs w:val="32"/>
          <w:lang w:eastAsia="zh-CN"/>
        </w:rPr>
        <w:t>：</w:t>
      </w:r>
    </w:p>
    <w:p>
      <w:pPr>
        <w:ind w:firstLine="640" w:firstLineChars="200"/>
        <w:rPr>
          <w:rFonts w:hint="eastAsia"/>
          <w:sz w:val="32"/>
          <w:szCs w:val="32"/>
          <w:lang w:eastAsia="zh-CN"/>
        </w:rPr>
      </w:pPr>
      <w:r>
        <w:rPr>
          <w:rFonts w:hint="eastAsia"/>
          <w:sz w:val="32"/>
          <w:szCs w:val="32"/>
          <w:lang w:eastAsia="zh-CN"/>
        </w:rPr>
        <w:t>依据建设项目环境影响评价分类管理名录（2021年版），应当编制环境影响报告书（表）的建设项目，建设单位应当在开工建设前将环境影响报告书（表）报有审批权的生态环境部门审批。</w:t>
      </w:r>
    </w:p>
    <w:p>
      <w:pPr>
        <w:ind w:firstLine="640" w:firstLineChars="200"/>
        <w:rPr>
          <w:rFonts w:hint="eastAsia"/>
          <w:sz w:val="32"/>
          <w:szCs w:val="32"/>
          <w:lang w:eastAsia="zh-CN"/>
        </w:rPr>
      </w:pPr>
      <w:r>
        <w:rPr>
          <w:rFonts w:hint="eastAsia"/>
          <w:sz w:val="32"/>
          <w:szCs w:val="32"/>
          <w:lang w:eastAsia="zh-CN"/>
        </w:rPr>
        <w:t>建设项目的环境影响报告书（表）经批准后，建设项目的性质、规模、地点、采用的生产工艺或者防治污染、防止生态破坏的措施发生重大变动的，建设单位应当在发生重大变动的建设内容开工建设前重新将环境影响报告书（表）报生态环境审批部门审批。</w:t>
      </w:r>
    </w:p>
    <w:p>
      <w:pPr>
        <w:numPr>
          <w:ilvl w:val="0"/>
          <w:numId w:val="1"/>
        </w:numPr>
        <w:ind w:firstLine="640" w:firstLineChars="200"/>
        <w:rPr>
          <w:rFonts w:hint="eastAsia"/>
          <w:sz w:val="32"/>
          <w:szCs w:val="32"/>
          <w:lang w:val="en-US" w:eastAsia="zh-CN"/>
        </w:rPr>
      </w:pPr>
      <w:r>
        <w:rPr>
          <w:rFonts w:hint="eastAsia"/>
          <w:sz w:val="32"/>
          <w:szCs w:val="32"/>
          <w:lang w:val="en-US" w:eastAsia="zh-CN"/>
        </w:rPr>
        <w:t>需提交材料：</w:t>
      </w:r>
    </w:p>
    <w:p>
      <w:pPr>
        <w:numPr>
          <w:numId w:val="0"/>
        </w:numPr>
        <w:ind w:firstLine="640" w:firstLineChars="200"/>
        <w:rPr>
          <w:rFonts w:hint="eastAsia"/>
          <w:sz w:val="32"/>
          <w:szCs w:val="32"/>
          <w:lang w:val="en-US" w:eastAsia="zh-CN"/>
        </w:rPr>
      </w:pPr>
      <w:r>
        <w:rPr>
          <w:rFonts w:hint="eastAsia"/>
          <w:sz w:val="32"/>
          <w:szCs w:val="32"/>
          <w:lang w:val="en-US" w:eastAsia="zh-CN"/>
        </w:rPr>
        <w:t>依据《中华人民共和国环境影响评价法》第二十二条建设项目的环境影响报告书、报告表，由建设单位按照国务院的规定报有审批权的生态环境主管部门审批。需提交材料：</w:t>
      </w:r>
    </w:p>
    <w:p>
      <w:pPr>
        <w:numPr>
          <w:numId w:val="0"/>
        </w:numPr>
        <w:ind w:firstLine="640" w:firstLineChars="200"/>
        <w:rPr>
          <w:rFonts w:hint="eastAsia"/>
          <w:sz w:val="32"/>
          <w:szCs w:val="32"/>
          <w:lang w:val="en-US" w:eastAsia="zh-CN"/>
        </w:rPr>
      </w:pPr>
      <w:r>
        <w:rPr>
          <w:rFonts w:hint="eastAsia"/>
          <w:sz w:val="32"/>
          <w:szCs w:val="32"/>
          <w:lang w:val="en-US" w:eastAsia="zh-CN"/>
        </w:rPr>
        <w:t>（一）建设项目环境影响报告书（表）行政审批申请书；</w:t>
      </w:r>
    </w:p>
    <w:p>
      <w:pPr>
        <w:numPr>
          <w:numId w:val="0"/>
        </w:numPr>
        <w:ind w:firstLine="640" w:firstLineChars="200"/>
        <w:rPr>
          <w:rFonts w:hint="eastAsia"/>
          <w:sz w:val="32"/>
          <w:szCs w:val="32"/>
          <w:lang w:val="en-US" w:eastAsia="zh-CN"/>
        </w:rPr>
      </w:pPr>
      <w:r>
        <w:rPr>
          <w:rFonts w:hint="eastAsia"/>
          <w:sz w:val="32"/>
          <w:szCs w:val="32"/>
          <w:lang w:val="en-US" w:eastAsia="zh-CN"/>
        </w:rPr>
        <w:t>（二）建设项目环境影响报告书（表）；</w:t>
      </w:r>
    </w:p>
    <w:p>
      <w:pPr>
        <w:numPr>
          <w:numId w:val="0"/>
        </w:numPr>
        <w:ind w:firstLine="640" w:firstLineChars="200"/>
        <w:rPr>
          <w:rFonts w:hint="eastAsia"/>
          <w:sz w:val="32"/>
          <w:szCs w:val="32"/>
          <w:lang w:val="en-US" w:eastAsia="zh-CN"/>
        </w:rPr>
      </w:pPr>
      <w:r>
        <w:rPr>
          <w:rFonts w:hint="eastAsia"/>
          <w:sz w:val="32"/>
          <w:szCs w:val="32"/>
          <w:lang w:val="en-US" w:eastAsia="zh-CN"/>
        </w:rPr>
        <w:t>（三）编制环境影响报告书的建设项目的公众参与说明。</w:t>
      </w:r>
    </w:p>
    <w:p>
      <w:pPr>
        <w:numPr>
          <w:numId w:val="0"/>
        </w:numPr>
        <w:ind w:firstLine="640" w:firstLineChars="200"/>
        <w:rPr>
          <w:rFonts w:hint="eastAsia"/>
          <w:sz w:val="32"/>
          <w:szCs w:val="32"/>
          <w:lang w:val="en-US" w:eastAsia="zh-CN"/>
        </w:rPr>
      </w:pPr>
      <w:r>
        <w:rPr>
          <w:rFonts w:hint="eastAsia"/>
          <w:sz w:val="32"/>
          <w:szCs w:val="32"/>
          <w:lang w:val="en-US" w:eastAsia="zh-CN"/>
        </w:rPr>
        <w:t>申请：建设单位登录河南政务服务网，网上提出申请报告并上传有关材料。建设单位应当通过邮寄或者现场递交等方式，向生态环境审批部门提交上列材料纸质版两份至西华县行政服务中心周口市生态环境局西华分局窗口。</w:t>
      </w:r>
    </w:p>
    <w:p>
      <w:pPr>
        <w:numPr>
          <w:ilvl w:val="0"/>
          <w:numId w:val="1"/>
        </w:numPr>
        <w:ind w:left="0" w:leftChars="0" w:firstLine="640" w:firstLineChars="200"/>
        <w:rPr>
          <w:rFonts w:hint="eastAsia"/>
          <w:sz w:val="32"/>
          <w:szCs w:val="32"/>
          <w:lang w:val="en-US" w:eastAsia="zh-CN"/>
        </w:rPr>
      </w:pPr>
      <w:r>
        <w:rPr>
          <w:rFonts w:hint="eastAsia"/>
          <w:sz w:val="32"/>
          <w:szCs w:val="32"/>
          <w:lang w:val="en-US" w:eastAsia="zh-CN"/>
        </w:rPr>
        <w:t>受理：</w:t>
      </w:r>
    </w:p>
    <w:p>
      <w:pPr>
        <w:numPr>
          <w:numId w:val="0"/>
        </w:numPr>
        <w:ind w:firstLine="640" w:firstLineChars="200"/>
        <w:rPr>
          <w:rFonts w:hint="default"/>
          <w:sz w:val="32"/>
          <w:szCs w:val="32"/>
          <w:lang w:val="en-US" w:eastAsia="zh-CN"/>
        </w:rPr>
      </w:pPr>
      <w:r>
        <w:rPr>
          <w:rFonts w:hint="default"/>
          <w:sz w:val="32"/>
          <w:szCs w:val="32"/>
          <w:lang w:val="en-US" w:eastAsia="zh-CN"/>
        </w:rPr>
        <w:t>行政审批部门对建设单位提交的申请材料，根据下列情况分别作出处理：</w:t>
      </w:r>
    </w:p>
    <w:p>
      <w:pPr>
        <w:numPr>
          <w:numId w:val="0"/>
        </w:numPr>
        <w:ind w:firstLine="640" w:firstLineChars="200"/>
        <w:rPr>
          <w:rFonts w:hint="default"/>
          <w:sz w:val="32"/>
          <w:szCs w:val="32"/>
          <w:lang w:val="en-US" w:eastAsia="zh-CN"/>
        </w:rPr>
      </w:pPr>
      <w:r>
        <w:rPr>
          <w:rFonts w:hint="default"/>
          <w:sz w:val="32"/>
          <w:szCs w:val="32"/>
          <w:lang w:val="en-US" w:eastAsia="zh-CN"/>
        </w:rPr>
        <w:t>（一）依法不需要编制环境影响报告书（表）的，应当即时告知建设单位不予受理；</w:t>
      </w:r>
    </w:p>
    <w:p>
      <w:pPr>
        <w:numPr>
          <w:numId w:val="0"/>
        </w:numPr>
        <w:ind w:firstLine="640" w:firstLineChars="200"/>
        <w:rPr>
          <w:rFonts w:hint="default"/>
          <w:sz w:val="32"/>
          <w:szCs w:val="32"/>
          <w:lang w:val="en-US" w:eastAsia="zh-CN"/>
        </w:rPr>
      </w:pPr>
      <w:r>
        <w:rPr>
          <w:rFonts w:hint="default"/>
          <w:sz w:val="32"/>
          <w:szCs w:val="32"/>
          <w:lang w:val="en-US" w:eastAsia="zh-CN"/>
        </w:rPr>
        <w:t>（二）对不属于行政审批部门审批的环境影响报告书（表），不予受理，并告知建设单位向有关机关申请；</w:t>
      </w:r>
    </w:p>
    <w:p>
      <w:pPr>
        <w:numPr>
          <w:numId w:val="0"/>
        </w:numPr>
        <w:ind w:firstLine="640" w:firstLineChars="200"/>
        <w:rPr>
          <w:rFonts w:hint="default"/>
          <w:sz w:val="32"/>
          <w:szCs w:val="32"/>
          <w:lang w:val="en-US" w:eastAsia="zh-CN"/>
        </w:rPr>
      </w:pPr>
      <w:r>
        <w:rPr>
          <w:rFonts w:hint="default"/>
          <w:sz w:val="32"/>
          <w:szCs w:val="32"/>
          <w:lang w:val="en-US" w:eastAsia="zh-CN"/>
        </w:rPr>
        <w:t>（三）环境影响报告书（表）由列入《建设项目环境影响报告书（表）编制监督管理办法》规定的限期整改名单或者“黑名单”的编制单位、编制人员编制的，应当告知建设单位不予受理；</w:t>
      </w:r>
    </w:p>
    <w:p>
      <w:pPr>
        <w:numPr>
          <w:numId w:val="0"/>
        </w:numPr>
        <w:ind w:firstLine="640" w:firstLineChars="200"/>
        <w:rPr>
          <w:rFonts w:hint="default"/>
          <w:sz w:val="32"/>
          <w:szCs w:val="32"/>
          <w:lang w:val="en-US" w:eastAsia="zh-CN"/>
        </w:rPr>
      </w:pPr>
      <w:r>
        <w:rPr>
          <w:rFonts w:hint="default"/>
          <w:sz w:val="32"/>
          <w:szCs w:val="32"/>
          <w:lang w:val="en-US" w:eastAsia="zh-CN"/>
        </w:rPr>
        <w:t>（四）申请材料不齐全或者不符合法定形式的，在五个工作日内一次性告知建设单位需要补正的内容，逾期不告知的，自收到申请材料之日起即视为受理。可以当场补正的，允许建设单位当场补正；</w:t>
      </w:r>
    </w:p>
    <w:p>
      <w:pPr>
        <w:numPr>
          <w:numId w:val="0"/>
        </w:numPr>
        <w:ind w:firstLine="640" w:firstLineChars="200"/>
        <w:rPr>
          <w:rFonts w:hint="default"/>
          <w:sz w:val="32"/>
          <w:szCs w:val="32"/>
          <w:lang w:val="en-US" w:eastAsia="zh-CN"/>
        </w:rPr>
      </w:pPr>
      <w:r>
        <w:rPr>
          <w:rFonts w:hint="default"/>
          <w:sz w:val="32"/>
          <w:szCs w:val="32"/>
          <w:lang w:val="en-US" w:eastAsia="zh-CN"/>
        </w:rPr>
        <w:t>（五）申请材料齐全、符合法定形式，或者建设单位按要求提交全部补正申请材料的，予以受理，并进行受理公示（书10个工作日、表5个工作日）。</w:t>
      </w:r>
    </w:p>
    <w:p>
      <w:pPr>
        <w:numPr>
          <w:numId w:val="0"/>
        </w:numPr>
        <w:ind w:firstLine="640" w:firstLineChars="200"/>
        <w:rPr>
          <w:rFonts w:hint="eastAsia"/>
          <w:sz w:val="32"/>
          <w:szCs w:val="32"/>
          <w:lang w:val="en-US" w:eastAsia="zh-CN"/>
        </w:rPr>
      </w:pPr>
      <w:r>
        <w:rPr>
          <w:rFonts w:hint="eastAsia"/>
          <w:sz w:val="32"/>
          <w:szCs w:val="32"/>
          <w:lang w:val="en-US" w:eastAsia="zh-CN"/>
        </w:rPr>
        <w:t>4.</w:t>
      </w:r>
      <w:r>
        <w:rPr>
          <w:rFonts w:hint="default"/>
          <w:sz w:val="32"/>
          <w:szCs w:val="32"/>
          <w:lang w:val="en-US" w:eastAsia="zh-CN"/>
        </w:rPr>
        <w:t>技术审查</w:t>
      </w:r>
      <w:r>
        <w:rPr>
          <w:rFonts w:hint="eastAsia"/>
          <w:sz w:val="32"/>
          <w:szCs w:val="32"/>
          <w:lang w:val="en-US" w:eastAsia="zh-CN"/>
        </w:rPr>
        <w:t>：</w:t>
      </w:r>
    </w:p>
    <w:p>
      <w:pPr>
        <w:numPr>
          <w:numId w:val="0"/>
        </w:numPr>
        <w:ind w:firstLine="640" w:firstLineChars="200"/>
        <w:rPr>
          <w:rFonts w:hint="default"/>
          <w:sz w:val="32"/>
          <w:szCs w:val="32"/>
          <w:lang w:val="en-US" w:eastAsia="zh-CN"/>
        </w:rPr>
      </w:pPr>
      <w:r>
        <w:rPr>
          <w:rFonts w:hint="default"/>
          <w:sz w:val="32"/>
          <w:szCs w:val="32"/>
          <w:lang w:val="en-US" w:eastAsia="zh-CN"/>
        </w:rPr>
        <w:t>生态环境审批部门主要从下列方面对建设项目环境影响报告书（表）进行审查：</w:t>
      </w:r>
    </w:p>
    <w:p>
      <w:pPr>
        <w:numPr>
          <w:numId w:val="0"/>
        </w:numPr>
        <w:ind w:firstLine="640" w:firstLineChars="200"/>
        <w:rPr>
          <w:rFonts w:hint="default"/>
          <w:sz w:val="32"/>
          <w:szCs w:val="32"/>
          <w:lang w:val="en-US" w:eastAsia="zh-CN"/>
        </w:rPr>
      </w:pPr>
      <w:r>
        <w:rPr>
          <w:rFonts w:hint="default"/>
          <w:sz w:val="32"/>
          <w:szCs w:val="32"/>
          <w:lang w:val="en-US" w:eastAsia="zh-CN"/>
        </w:rPr>
        <w:t>（一）建设项目类型及其选址、布局、规模等是否符合生态环境保护法律法规和相关法定规划、区划，是否符合规划环境影响报告书及审查意见，是否符合区域生态保护红线、环境质量底线、资源利用上线和生态环境准入清单管控要求；</w:t>
      </w:r>
    </w:p>
    <w:p>
      <w:pPr>
        <w:numPr>
          <w:numId w:val="0"/>
        </w:numPr>
        <w:ind w:firstLine="640" w:firstLineChars="200"/>
        <w:rPr>
          <w:rFonts w:hint="default"/>
          <w:sz w:val="32"/>
          <w:szCs w:val="32"/>
          <w:lang w:val="en-US" w:eastAsia="zh-CN"/>
        </w:rPr>
      </w:pPr>
      <w:r>
        <w:rPr>
          <w:rFonts w:hint="default"/>
          <w:sz w:val="32"/>
          <w:szCs w:val="32"/>
          <w:lang w:val="en-US" w:eastAsia="zh-CN"/>
        </w:rPr>
        <w:t>（二）建设项目所在区域生态环境质量是否满足相应环境功能区划要求、区域环境质量改善目标管理要求、区域重点污染物排放总量控制要求；</w:t>
      </w:r>
    </w:p>
    <w:p>
      <w:pPr>
        <w:numPr>
          <w:numId w:val="0"/>
        </w:numPr>
        <w:ind w:firstLine="640" w:firstLineChars="200"/>
        <w:rPr>
          <w:rFonts w:hint="default"/>
          <w:sz w:val="32"/>
          <w:szCs w:val="32"/>
          <w:lang w:val="en-US" w:eastAsia="zh-CN"/>
        </w:rPr>
      </w:pPr>
      <w:r>
        <w:rPr>
          <w:rFonts w:hint="default"/>
          <w:sz w:val="32"/>
          <w:szCs w:val="32"/>
          <w:lang w:val="en-US" w:eastAsia="zh-CN"/>
        </w:rPr>
        <w:t>（三）拟采取的污染防治措施能否确保污染物排放达到国家和地方排放标准；拟采取的生态保护措施能否有效预防和控制生态破坏；可能产生放射性污染的，拟采取的防治措施能否有效预防和控制放射性污染；</w:t>
      </w:r>
    </w:p>
    <w:p>
      <w:pPr>
        <w:numPr>
          <w:numId w:val="0"/>
        </w:numPr>
        <w:ind w:firstLine="640" w:firstLineChars="200"/>
        <w:rPr>
          <w:rFonts w:hint="default"/>
          <w:sz w:val="32"/>
          <w:szCs w:val="32"/>
          <w:lang w:val="en-US" w:eastAsia="zh-CN"/>
        </w:rPr>
      </w:pPr>
      <w:r>
        <w:rPr>
          <w:rFonts w:hint="default"/>
          <w:sz w:val="32"/>
          <w:szCs w:val="32"/>
          <w:lang w:val="en-US" w:eastAsia="zh-CN"/>
        </w:rPr>
        <w:t>（四）改建、扩建和技术改造项目，是否针对项目原有环境污染和生态破坏提出有效防治措施；</w:t>
      </w:r>
    </w:p>
    <w:p>
      <w:pPr>
        <w:numPr>
          <w:numId w:val="0"/>
        </w:numPr>
        <w:ind w:firstLine="640" w:firstLineChars="200"/>
        <w:rPr>
          <w:rFonts w:hint="default"/>
          <w:sz w:val="32"/>
          <w:szCs w:val="32"/>
          <w:lang w:val="en-US" w:eastAsia="zh-CN"/>
        </w:rPr>
      </w:pPr>
      <w:r>
        <w:rPr>
          <w:rFonts w:hint="default"/>
          <w:sz w:val="32"/>
          <w:szCs w:val="32"/>
          <w:lang w:val="en-US" w:eastAsia="zh-CN"/>
        </w:rPr>
        <w:t>（五）环境影响报告书（表）编制内容、编制质量是否符合有关要求。</w:t>
      </w:r>
    </w:p>
    <w:p>
      <w:pPr>
        <w:numPr>
          <w:numId w:val="0"/>
        </w:numPr>
        <w:ind w:firstLine="640" w:firstLineChars="200"/>
        <w:rPr>
          <w:rFonts w:hint="default"/>
          <w:sz w:val="32"/>
          <w:szCs w:val="32"/>
          <w:lang w:val="en-US" w:eastAsia="zh-CN"/>
        </w:rPr>
      </w:pPr>
      <w:r>
        <w:rPr>
          <w:rFonts w:hint="default"/>
          <w:sz w:val="32"/>
          <w:szCs w:val="32"/>
          <w:lang w:val="en-US" w:eastAsia="zh-CN"/>
        </w:rPr>
        <w:t>对区域生态环境质量现状符合环境功能区划要求的，行政审批部门应当重点审查拟采取的污染防治措施能否确保建设项目投入运行后，该区域的生态环境质量仍然符合相应环境功能区划要求；对区域生态环境质量现状不符合环境功能区划要求的，行政审批部门应当重点审查拟采取的措施能否确保建设项目投入运行后，该区域的生态环境质量符合区域环境质量改善目标管理要求。</w:t>
      </w:r>
    </w:p>
    <w:p>
      <w:pPr>
        <w:numPr>
          <w:ilvl w:val="0"/>
          <w:numId w:val="1"/>
        </w:numPr>
        <w:ind w:left="0" w:leftChars="0" w:firstLine="640" w:firstLineChars="200"/>
        <w:rPr>
          <w:rFonts w:hint="eastAsia"/>
          <w:sz w:val="32"/>
          <w:szCs w:val="32"/>
          <w:lang w:val="en-US" w:eastAsia="zh-CN"/>
        </w:rPr>
      </w:pPr>
      <w:r>
        <w:rPr>
          <w:rFonts w:hint="eastAsia"/>
          <w:sz w:val="32"/>
          <w:szCs w:val="32"/>
          <w:lang w:val="en-US" w:eastAsia="zh-CN"/>
        </w:rPr>
        <w:t>公示公告：</w:t>
      </w:r>
    </w:p>
    <w:p>
      <w:pPr>
        <w:numPr>
          <w:numId w:val="0"/>
        </w:numPr>
        <w:ind w:firstLine="640" w:firstLineChars="200"/>
        <w:rPr>
          <w:rFonts w:hint="eastAsia"/>
          <w:sz w:val="32"/>
          <w:szCs w:val="32"/>
          <w:lang w:val="en-US" w:eastAsia="zh-CN"/>
        </w:rPr>
      </w:pPr>
      <w:r>
        <w:rPr>
          <w:rFonts w:hint="default"/>
          <w:sz w:val="32"/>
          <w:szCs w:val="32"/>
          <w:lang w:val="en-US" w:eastAsia="zh-CN"/>
        </w:rPr>
        <w:t>生态环境审批部门在周口市生态环境局网站对受理的建设项目环境影响评价文件有关信息及审批意见进行公开，涉及国家秘密、商业秘密、个人隐私以及公开后可能危及国家安全、公共安全、经济安全、社会稳定的信息除外</w:t>
      </w:r>
      <w:r>
        <w:rPr>
          <w:rFonts w:hint="eastAsia"/>
          <w:sz w:val="32"/>
          <w:szCs w:val="32"/>
          <w:lang w:val="en-US" w:eastAsia="zh-CN"/>
        </w:rPr>
        <w:t>。</w:t>
      </w:r>
    </w:p>
    <w:p>
      <w:pPr>
        <w:numPr>
          <w:ilvl w:val="0"/>
          <w:numId w:val="2"/>
        </w:numPr>
        <w:ind w:firstLine="723" w:firstLineChars="200"/>
        <w:rPr>
          <w:rFonts w:hint="eastAsia"/>
          <w:b/>
          <w:bCs/>
          <w:sz w:val="36"/>
          <w:szCs w:val="36"/>
          <w:lang w:val="en-US" w:eastAsia="zh-CN"/>
        </w:rPr>
      </w:pPr>
      <w:r>
        <w:rPr>
          <w:rFonts w:hint="eastAsia"/>
          <w:b/>
          <w:bCs/>
          <w:sz w:val="36"/>
          <w:szCs w:val="36"/>
          <w:lang w:val="en-US" w:eastAsia="zh-CN"/>
        </w:rPr>
        <w:t>建设项目（非辐射类）环境影响报告书（表）告知承诺制审批程序</w:t>
      </w:r>
    </w:p>
    <w:p>
      <w:pPr>
        <w:numPr>
          <w:ilvl w:val="0"/>
          <w:numId w:val="3"/>
        </w:numPr>
        <w:ind w:firstLine="640" w:firstLineChars="200"/>
        <w:rPr>
          <w:rFonts w:hint="eastAsia"/>
          <w:b w:val="0"/>
          <w:bCs w:val="0"/>
          <w:sz w:val="32"/>
          <w:szCs w:val="32"/>
          <w:lang w:val="en-US" w:eastAsia="zh-CN"/>
        </w:rPr>
      </w:pPr>
      <w:r>
        <w:rPr>
          <w:rFonts w:hint="eastAsia"/>
          <w:b w:val="0"/>
          <w:bCs w:val="0"/>
          <w:sz w:val="32"/>
          <w:szCs w:val="32"/>
          <w:lang w:val="en-US" w:eastAsia="zh-CN"/>
        </w:rPr>
        <w:t>需提交材料：</w:t>
      </w:r>
    </w:p>
    <w:p>
      <w:pPr>
        <w:numPr>
          <w:numId w:val="0"/>
        </w:numPr>
        <w:ind w:firstLine="640" w:firstLineChars="200"/>
        <w:rPr>
          <w:rFonts w:hint="eastAsia"/>
          <w:b w:val="0"/>
          <w:bCs w:val="0"/>
          <w:sz w:val="32"/>
          <w:szCs w:val="32"/>
          <w:lang w:val="en-US" w:eastAsia="zh-CN"/>
        </w:rPr>
      </w:pPr>
      <w:r>
        <w:rPr>
          <w:rFonts w:hint="eastAsia"/>
          <w:b w:val="0"/>
          <w:bCs w:val="0"/>
          <w:sz w:val="32"/>
          <w:szCs w:val="32"/>
          <w:lang w:val="en-US" w:eastAsia="zh-CN"/>
        </w:rPr>
        <w:t>与一般建设项目环境影响报告书（表）相比增加：建设项目环境影响评价文件告知承诺制审批申请及承诺书。</w:t>
      </w:r>
    </w:p>
    <w:p>
      <w:pPr>
        <w:numPr>
          <w:ilvl w:val="0"/>
          <w:numId w:val="3"/>
        </w:numPr>
        <w:ind w:left="0" w:leftChars="0" w:firstLine="640" w:firstLineChars="200"/>
        <w:rPr>
          <w:rFonts w:hint="eastAsia"/>
          <w:b w:val="0"/>
          <w:bCs w:val="0"/>
          <w:sz w:val="32"/>
          <w:szCs w:val="32"/>
          <w:lang w:val="en-US" w:eastAsia="zh-CN"/>
        </w:rPr>
      </w:pPr>
      <w:r>
        <w:rPr>
          <w:rFonts w:hint="eastAsia"/>
          <w:b w:val="0"/>
          <w:bCs w:val="0"/>
          <w:sz w:val="32"/>
          <w:szCs w:val="32"/>
          <w:lang w:val="en-US" w:eastAsia="zh-CN"/>
        </w:rPr>
        <w:t>受理：</w:t>
      </w:r>
    </w:p>
    <w:p>
      <w:pPr>
        <w:numPr>
          <w:numId w:val="0"/>
        </w:numPr>
        <w:ind w:firstLine="640" w:firstLineChars="200"/>
        <w:rPr>
          <w:rFonts w:hint="eastAsia"/>
          <w:b w:val="0"/>
          <w:bCs w:val="0"/>
          <w:sz w:val="32"/>
          <w:szCs w:val="32"/>
          <w:lang w:val="en-US" w:eastAsia="zh-CN"/>
        </w:rPr>
      </w:pPr>
      <w:r>
        <w:rPr>
          <w:rFonts w:hint="eastAsia"/>
          <w:b w:val="0"/>
          <w:bCs w:val="0"/>
          <w:sz w:val="32"/>
          <w:szCs w:val="32"/>
          <w:lang w:val="en-US" w:eastAsia="zh-CN"/>
        </w:rPr>
        <w:t>环评文件行政审批部门对建设单位提出的申请和提交的材料进行形式审查，根据情况分别做出下列处理：</w:t>
      </w:r>
    </w:p>
    <w:p>
      <w:pPr>
        <w:numPr>
          <w:numId w:val="0"/>
        </w:numPr>
        <w:ind w:firstLine="640" w:firstLineChars="200"/>
        <w:rPr>
          <w:rFonts w:hint="eastAsia"/>
          <w:b w:val="0"/>
          <w:bCs w:val="0"/>
          <w:sz w:val="32"/>
          <w:szCs w:val="32"/>
          <w:lang w:val="en-US" w:eastAsia="zh-CN"/>
        </w:rPr>
      </w:pPr>
      <w:r>
        <w:rPr>
          <w:rFonts w:hint="eastAsia"/>
          <w:b w:val="0"/>
          <w:bCs w:val="0"/>
          <w:sz w:val="32"/>
          <w:szCs w:val="32"/>
          <w:lang w:val="en-US" w:eastAsia="zh-CN"/>
        </w:rPr>
        <w:t>（一）申请材料齐全、符合法定形式的，予以受理。</w:t>
      </w:r>
    </w:p>
    <w:p>
      <w:pPr>
        <w:numPr>
          <w:numId w:val="0"/>
        </w:numPr>
        <w:ind w:firstLine="640" w:firstLineChars="200"/>
        <w:rPr>
          <w:rFonts w:hint="eastAsia"/>
          <w:b w:val="0"/>
          <w:bCs w:val="0"/>
          <w:sz w:val="32"/>
          <w:szCs w:val="32"/>
          <w:lang w:val="en-US" w:eastAsia="zh-CN"/>
        </w:rPr>
      </w:pPr>
      <w:r>
        <w:rPr>
          <w:rFonts w:hint="eastAsia"/>
          <w:b w:val="0"/>
          <w:bCs w:val="0"/>
          <w:sz w:val="32"/>
          <w:szCs w:val="32"/>
          <w:lang w:val="en-US" w:eastAsia="zh-CN"/>
        </w:rPr>
        <w:t>（二）申请材料不齐全或不符合法定形式的，当场或者在5个工作日内一次性告知建设单位需要补正的内容及时限；逾期未补正的，不予受理。</w:t>
      </w:r>
    </w:p>
    <w:p>
      <w:pPr>
        <w:numPr>
          <w:numId w:val="0"/>
        </w:numPr>
        <w:ind w:firstLine="640" w:firstLineChars="200"/>
        <w:rPr>
          <w:rFonts w:hint="eastAsia"/>
          <w:b w:val="0"/>
          <w:bCs w:val="0"/>
          <w:sz w:val="32"/>
          <w:szCs w:val="32"/>
          <w:lang w:val="en-US" w:eastAsia="zh-CN"/>
        </w:rPr>
      </w:pPr>
      <w:r>
        <w:rPr>
          <w:rFonts w:hint="eastAsia"/>
          <w:b w:val="0"/>
          <w:bCs w:val="0"/>
          <w:sz w:val="32"/>
          <w:szCs w:val="32"/>
          <w:lang w:val="en-US" w:eastAsia="zh-CN"/>
        </w:rPr>
        <w:t>（三）不属于告知承诺制适用范围的、环评编制单位及编制人员被列入环境影响评价信用平台限期整改名单、黑名单的或环评编制单位及编制人员在当前记分周期内存在失信扣分记录的，不予受理。</w:t>
      </w:r>
    </w:p>
    <w:p>
      <w:pPr>
        <w:numPr>
          <w:numId w:val="0"/>
        </w:numPr>
        <w:ind w:firstLine="640" w:firstLineChars="200"/>
        <w:rPr>
          <w:rFonts w:hint="eastAsia"/>
          <w:b w:val="0"/>
          <w:bCs w:val="0"/>
          <w:sz w:val="32"/>
          <w:szCs w:val="32"/>
          <w:lang w:val="en-US" w:eastAsia="zh-CN"/>
        </w:rPr>
      </w:pPr>
      <w:r>
        <w:rPr>
          <w:rFonts w:hint="eastAsia"/>
          <w:b w:val="0"/>
          <w:bCs w:val="0"/>
          <w:sz w:val="32"/>
          <w:szCs w:val="32"/>
          <w:lang w:val="en-US" w:eastAsia="zh-CN"/>
        </w:rPr>
        <w:t>3.受理：</w:t>
      </w:r>
    </w:p>
    <w:p>
      <w:pPr>
        <w:numPr>
          <w:numId w:val="0"/>
        </w:numPr>
        <w:ind w:firstLine="640" w:firstLineChars="200"/>
        <w:rPr>
          <w:rFonts w:hint="default"/>
          <w:b w:val="0"/>
          <w:bCs w:val="0"/>
          <w:sz w:val="32"/>
          <w:szCs w:val="32"/>
          <w:lang w:val="en-US" w:eastAsia="zh-CN"/>
        </w:rPr>
      </w:pPr>
      <w:r>
        <w:rPr>
          <w:rFonts w:hint="default"/>
          <w:b w:val="0"/>
          <w:bCs w:val="0"/>
          <w:sz w:val="32"/>
          <w:szCs w:val="32"/>
          <w:lang w:val="en-US" w:eastAsia="zh-CN"/>
        </w:rPr>
        <w:t>环评文件行政审批部门受理建设项目环境影响评价文件后，进行受理和拟审批公示（报告书同步共10个工作日，报告表共5个工作日），不进行技术评估和实质性审查，在受理完成后1个工作日内（不含受理、拟审批公示及听证时间）做出审批决定。</w:t>
      </w:r>
    </w:p>
    <w:p>
      <w:pPr>
        <w:numPr>
          <w:numId w:val="0"/>
        </w:numPr>
        <w:ind w:firstLine="640" w:firstLineChars="200"/>
        <w:rPr>
          <w:rFonts w:hint="default"/>
          <w:b w:val="0"/>
          <w:bCs w:val="0"/>
          <w:sz w:val="32"/>
          <w:szCs w:val="32"/>
          <w:lang w:val="en-US" w:eastAsia="zh-CN"/>
        </w:rPr>
      </w:pPr>
      <w:r>
        <w:rPr>
          <w:rFonts w:hint="default"/>
          <w:b w:val="0"/>
          <w:bCs w:val="0"/>
          <w:sz w:val="32"/>
          <w:szCs w:val="32"/>
          <w:lang w:val="en-US" w:eastAsia="zh-CN"/>
        </w:rPr>
        <w:t>对信息公开期间有公众提出意见的，且经调查核实有《建设项目环境保护管理条例》第十一条规定（不予批五种情况）情形的建设项目环境影响评价文件，做出不予批准决定。在环评批复前，项目环评编制单位和编制人员在建设项目环境影响评价信用平台出现失信扣分记录的，不再以告知承诺方式审批环评文件。</w:t>
      </w:r>
    </w:p>
    <w:p>
      <w:pPr>
        <w:numPr>
          <w:numId w:val="0"/>
        </w:numPr>
        <w:ind w:firstLine="640" w:firstLineChars="200"/>
        <w:rPr>
          <w:rFonts w:hint="eastAsia"/>
          <w:b w:val="0"/>
          <w:bCs w:val="0"/>
          <w:sz w:val="32"/>
          <w:szCs w:val="32"/>
          <w:lang w:val="en-US" w:eastAsia="zh-CN"/>
        </w:rPr>
      </w:pPr>
      <w:bookmarkStart w:id="0" w:name="_GoBack"/>
      <w:bookmarkEnd w:id="0"/>
      <w:r>
        <w:rPr>
          <w:rFonts w:hint="eastAsia"/>
          <w:b w:val="0"/>
          <w:bCs w:val="0"/>
          <w:sz w:val="32"/>
          <w:szCs w:val="32"/>
          <w:lang w:val="en-US" w:eastAsia="zh-CN"/>
        </w:rPr>
        <w:t>4.公示公告：</w:t>
      </w:r>
    </w:p>
    <w:p>
      <w:pPr>
        <w:numPr>
          <w:numId w:val="0"/>
        </w:numPr>
        <w:ind w:firstLine="640" w:firstLineChars="200"/>
        <w:rPr>
          <w:rFonts w:hint="default"/>
          <w:b w:val="0"/>
          <w:bCs w:val="0"/>
          <w:sz w:val="32"/>
          <w:szCs w:val="32"/>
          <w:lang w:val="en-US" w:eastAsia="zh-CN"/>
        </w:rPr>
      </w:pPr>
      <w:r>
        <w:rPr>
          <w:rFonts w:hint="default"/>
          <w:b w:val="0"/>
          <w:bCs w:val="0"/>
          <w:sz w:val="32"/>
          <w:szCs w:val="32"/>
          <w:lang w:val="en-US" w:eastAsia="zh-CN"/>
        </w:rPr>
        <w:t>环评文件行政审批部门通过市局网站对受理的建设项目环境影响评价文件有关信息及审批意见进行公开，涉及国家秘密、商业秘密、个人隐私以及公开后可能危及国家安全、公共安全、经济安全、社会稳定的信息除外。</w:t>
      </w:r>
    </w:p>
    <w:p>
      <w:pPr>
        <w:numPr>
          <w:numId w:val="0"/>
        </w:numPr>
        <w:ind w:firstLine="640" w:firstLineChars="200"/>
        <w:rPr>
          <w:rFonts w:hint="eastAsia"/>
          <w:b w:val="0"/>
          <w:bCs w:val="0"/>
          <w:sz w:val="32"/>
          <w:szCs w:val="32"/>
          <w:lang w:val="en-US" w:eastAsia="zh-CN"/>
        </w:rPr>
      </w:pPr>
    </w:p>
    <w:p>
      <w:pPr>
        <w:numPr>
          <w:numId w:val="0"/>
        </w:numPr>
        <w:ind w:firstLine="640" w:firstLineChars="200"/>
        <w:rPr>
          <w:rFonts w:hint="default"/>
          <w:b w:val="0"/>
          <w:bCs w:val="0"/>
          <w:sz w:val="32"/>
          <w:szCs w:val="32"/>
          <w:lang w:val="en-US" w:eastAsia="zh-CN"/>
        </w:rPr>
      </w:pPr>
    </w:p>
    <w:p>
      <w:pPr>
        <w:numPr>
          <w:numId w:val="0"/>
        </w:numPr>
        <w:rPr>
          <w:rFonts w:hint="default"/>
          <w:b/>
          <w:bCs/>
          <w:sz w:val="36"/>
          <w:szCs w:val="36"/>
          <w:lang w:val="en-US" w:eastAsia="zh-CN"/>
        </w:rPr>
      </w:pPr>
    </w:p>
    <w:p>
      <w:pPr>
        <w:numPr>
          <w:numId w:val="0"/>
        </w:numPr>
        <w:ind w:firstLine="640" w:firstLineChars="200"/>
        <w:rPr>
          <w:rFonts w:hint="default"/>
          <w:sz w:val="32"/>
          <w:szCs w:val="32"/>
          <w:lang w:val="en-US" w:eastAsia="zh-CN"/>
        </w:rPr>
      </w:pPr>
    </w:p>
    <w:p>
      <w:pPr>
        <w:ind w:firstLine="640" w:firstLineChars="200"/>
        <w:rPr>
          <w:rFonts w:hint="default"/>
          <w:sz w:val="32"/>
          <w:szCs w:val="32"/>
          <w:lang w:val="en-US" w:eastAsia="zh-CN"/>
        </w:rPr>
      </w:pPr>
    </w:p>
    <w:p>
      <w:pPr>
        <w:rPr>
          <w:rFonts w:hint="eastAsia"/>
          <w:sz w:val="32"/>
          <w:szCs w:val="32"/>
          <w:lang w:eastAsia="zh-CN"/>
        </w:rPr>
      </w:pPr>
    </w:p>
    <w:p>
      <w:pPr>
        <w:rPr>
          <w:rFonts w:hint="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09E389"/>
    <w:multiLevelType w:val="singleLevel"/>
    <w:tmpl w:val="1309E389"/>
    <w:lvl w:ilvl="0" w:tentative="0">
      <w:start w:val="2"/>
      <w:numFmt w:val="chineseCounting"/>
      <w:suff w:val="nothing"/>
      <w:lvlText w:val="%1、"/>
      <w:lvlJc w:val="left"/>
      <w:rPr>
        <w:rFonts w:hint="eastAsia"/>
      </w:rPr>
    </w:lvl>
  </w:abstractNum>
  <w:abstractNum w:abstractNumId="1">
    <w:nsid w:val="2368D941"/>
    <w:multiLevelType w:val="singleLevel"/>
    <w:tmpl w:val="2368D941"/>
    <w:lvl w:ilvl="0" w:tentative="0">
      <w:start w:val="1"/>
      <w:numFmt w:val="decimal"/>
      <w:lvlText w:val="%1."/>
      <w:lvlJc w:val="left"/>
      <w:pPr>
        <w:tabs>
          <w:tab w:val="left" w:pos="312"/>
        </w:tabs>
      </w:pPr>
    </w:lvl>
  </w:abstractNum>
  <w:abstractNum w:abstractNumId="2">
    <w:nsid w:val="24A511A2"/>
    <w:multiLevelType w:val="singleLevel"/>
    <w:tmpl w:val="24A511A2"/>
    <w:lvl w:ilvl="0" w:tentative="0">
      <w:start w:val="2"/>
      <w:numFmt w:val="decimal"/>
      <w:lvlText w:val="%1."/>
      <w:lvlJc w:val="left"/>
      <w:pPr>
        <w:tabs>
          <w:tab w:val="left" w:pos="312"/>
        </w:tabs>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5F10073F"/>
    <w:rsid w:val="556C60B3"/>
    <w:rsid w:val="5F1007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2024-03-20T05:24:00Z</dcterms:created>
  <dc:creator>刺梅</dc:creator>
  <cp:lastModifiedBy>刺梅</cp:lastModifiedBy>
  <dcterms:modified xsi:type="dcterms:W3CDTF">2024-03-20T05:48:08Z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37CB16AE89B6440FB9D9EEB184431402_11</vt:lpwstr>
  </property>
</Properties>
</file>