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8E74C" w14:textId="77777777" w:rsidR="004809F3" w:rsidRDefault="00000000">
      <w:pPr>
        <w:ind w:firstLineChars="0" w:firstLine="0"/>
        <w:jc w:val="center"/>
        <w:rPr>
          <w:rFonts w:ascii="黑体" w:eastAsia="黑体" w:hAnsi="黑体"/>
          <w:b/>
          <w:bCs/>
          <w:sz w:val="44"/>
          <w:szCs w:val="32"/>
        </w:rPr>
      </w:pPr>
      <w:r>
        <w:rPr>
          <w:rFonts w:ascii="黑体" w:eastAsia="黑体" w:hAnsi="黑体" w:hint="eastAsia"/>
          <w:b/>
          <w:bCs/>
          <w:sz w:val="44"/>
          <w:szCs w:val="32"/>
        </w:rPr>
        <w:t>西华县2024年空气质量月报</w:t>
      </w:r>
    </w:p>
    <w:p w14:paraId="5EAE0DEC" w14:textId="77777777" w:rsidR="004809F3" w:rsidRDefault="00000000">
      <w:pPr>
        <w:ind w:firstLineChars="0" w:firstLine="0"/>
        <w:jc w:val="center"/>
        <w:rPr>
          <w:rFonts w:cs="Times New Roman"/>
          <w:b/>
          <w:bCs/>
          <w:szCs w:val="32"/>
        </w:rPr>
      </w:pPr>
      <w:r>
        <w:rPr>
          <w:rFonts w:cs="Times New Roman"/>
          <w:b/>
          <w:bCs/>
          <w:szCs w:val="32"/>
        </w:rPr>
        <w:t>（</w:t>
      </w:r>
      <w:r>
        <w:rPr>
          <w:rFonts w:cs="Times New Roman"/>
          <w:b/>
          <w:bCs/>
          <w:szCs w:val="32"/>
        </w:rPr>
        <w:t>202</w:t>
      </w:r>
      <w:r>
        <w:rPr>
          <w:rFonts w:cs="Times New Roman" w:hint="eastAsia"/>
          <w:b/>
          <w:bCs/>
          <w:szCs w:val="32"/>
        </w:rPr>
        <w:t>4</w:t>
      </w:r>
      <w:r>
        <w:rPr>
          <w:rFonts w:cs="Times New Roman"/>
          <w:b/>
          <w:bCs/>
          <w:szCs w:val="32"/>
        </w:rPr>
        <w:t>年</w:t>
      </w:r>
      <w:r>
        <w:rPr>
          <w:rFonts w:cs="Times New Roman" w:hint="eastAsia"/>
          <w:b/>
          <w:bCs/>
          <w:szCs w:val="32"/>
        </w:rPr>
        <w:t>1</w:t>
      </w:r>
      <w:r>
        <w:rPr>
          <w:rFonts w:cs="Times New Roman"/>
          <w:b/>
          <w:bCs/>
          <w:szCs w:val="32"/>
        </w:rPr>
        <w:t>月）</w:t>
      </w:r>
    </w:p>
    <w:p w14:paraId="5659033B" w14:textId="77777777" w:rsidR="004809F3" w:rsidRDefault="00000000">
      <w:pPr>
        <w:pStyle w:val="1"/>
        <w:ind w:firstLine="640"/>
        <w:rPr>
          <w:rFonts w:ascii="黑体" w:hAnsi="黑体" w:cs="黑体"/>
          <w:b w:val="0"/>
          <w:kern w:val="2"/>
          <w:szCs w:val="32"/>
        </w:rPr>
      </w:pPr>
      <w:r>
        <w:rPr>
          <w:rFonts w:ascii="黑体" w:hAnsi="黑体" w:cs="黑体" w:hint="eastAsia"/>
          <w:b w:val="0"/>
          <w:kern w:val="2"/>
          <w:szCs w:val="32"/>
        </w:rPr>
        <w:t>一、月累计排名情况</w:t>
      </w:r>
    </w:p>
    <w:p w14:paraId="2FDDC8E0" w14:textId="77777777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2024</w:t>
      </w:r>
      <w:r>
        <w:rPr>
          <w:rFonts w:eastAsia="仿宋" w:cs="Times New Roman" w:hint="eastAsia"/>
          <w:b w:val="0"/>
          <w:kern w:val="2"/>
          <w:szCs w:val="32"/>
        </w:rPr>
        <w:t>年</w:t>
      </w:r>
      <w:r>
        <w:rPr>
          <w:rFonts w:eastAsia="仿宋" w:cs="Times New Roman" w:hint="eastAsia"/>
          <w:b w:val="0"/>
          <w:kern w:val="2"/>
          <w:szCs w:val="32"/>
        </w:rPr>
        <w:t>1</w:t>
      </w:r>
      <w:r>
        <w:rPr>
          <w:rFonts w:eastAsia="仿宋" w:cs="Times New Roman" w:hint="eastAsia"/>
          <w:b w:val="0"/>
          <w:kern w:val="2"/>
          <w:szCs w:val="32"/>
        </w:rPr>
        <w:t>月，西华县</w:t>
      </w:r>
      <w:r>
        <w:rPr>
          <w:rFonts w:eastAsia="仿宋" w:cs="Times New Roman" w:hint="eastAsia"/>
          <w:b w:val="0"/>
          <w:kern w:val="2"/>
          <w:szCs w:val="32"/>
        </w:rPr>
        <w:t>PM10</w:t>
      </w:r>
      <w:r>
        <w:rPr>
          <w:rFonts w:eastAsia="仿宋" w:cs="Times New Roman" w:hint="eastAsia"/>
          <w:b w:val="0"/>
          <w:kern w:val="2"/>
          <w:szCs w:val="32"/>
        </w:rPr>
        <w:t>月累计浓度</w:t>
      </w:r>
      <w:r>
        <w:rPr>
          <w:rFonts w:eastAsia="仿宋" w:cs="Times New Roman" w:hint="eastAsia"/>
          <w:b w:val="0"/>
          <w:kern w:val="2"/>
          <w:szCs w:val="32"/>
        </w:rPr>
        <w:t>127</w:t>
      </w:r>
      <w:r>
        <w:rPr>
          <w:rFonts w:eastAsia="仿宋" w:cs="Times New Roman" w:hint="eastAsia"/>
          <w:b w:val="0"/>
          <w:kern w:val="2"/>
          <w:szCs w:val="32"/>
        </w:rPr>
        <w:t>微克</w:t>
      </w:r>
      <w:r>
        <w:rPr>
          <w:rFonts w:eastAsia="仿宋" w:cs="Times New Roman" w:hint="eastAsia"/>
          <w:b w:val="0"/>
          <w:kern w:val="2"/>
          <w:szCs w:val="32"/>
        </w:rPr>
        <w:t>/</w:t>
      </w:r>
      <w:r>
        <w:rPr>
          <w:rFonts w:eastAsia="仿宋" w:cs="Times New Roman" w:hint="eastAsia"/>
          <w:b w:val="0"/>
          <w:kern w:val="2"/>
          <w:szCs w:val="32"/>
        </w:rPr>
        <w:t>立方米，排名第</w:t>
      </w:r>
      <w:r>
        <w:rPr>
          <w:rFonts w:eastAsia="仿宋" w:cs="Times New Roman" w:hint="eastAsia"/>
          <w:b w:val="0"/>
          <w:kern w:val="2"/>
          <w:szCs w:val="32"/>
        </w:rPr>
        <w:t>7</w:t>
      </w:r>
      <w:r>
        <w:rPr>
          <w:rFonts w:eastAsia="仿宋" w:cs="Times New Roman" w:hint="eastAsia"/>
          <w:b w:val="0"/>
          <w:kern w:val="2"/>
          <w:szCs w:val="32"/>
        </w:rPr>
        <w:t>（与商水县并列），同比下降</w:t>
      </w:r>
      <w:r>
        <w:rPr>
          <w:rFonts w:eastAsia="仿宋" w:cs="Times New Roman" w:hint="eastAsia"/>
          <w:b w:val="0"/>
          <w:kern w:val="2"/>
          <w:szCs w:val="32"/>
        </w:rPr>
        <w:t>29.4%</w:t>
      </w:r>
      <w:r>
        <w:rPr>
          <w:rFonts w:eastAsia="仿宋" w:cs="Times New Roman" w:hint="eastAsia"/>
          <w:b w:val="0"/>
          <w:kern w:val="2"/>
          <w:szCs w:val="32"/>
        </w:rPr>
        <w:t>，变化率排名第</w:t>
      </w:r>
      <w:r>
        <w:rPr>
          <w:rFonts w:eastAsia="仿宋" w:cs="Times New Roman" w:hint="eastAsia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；</w:t>
      </w:r>
      <w:r>
        <w:rPr>
          <w:rFonts w:eastAsia="仿宋" w:cs="Times New Roman" w:hint="eastAsia"/>
          <w:b w:val="0"/>
          <w:kern w:val="2"/>
          <w:szCs w:val="32"/>
        </w:rPr>
        <w:t>PM2.5</w:t>
      </w:r>
      <w:r>
        <w:rPr>
          <w:rFonts w:eastAsia="仿宋" w:cs="Times New Roman" w:hint="eastAsia"/>
          <w:b w:val="0"/>
          <w:kern w:val="2"/>
          <w:szCs w:val="32"/>
        </w:rPr>
        <w:t>月累计浓度</w:t>
      </w:r>
      <w:r>
        <w:rPr>
          <w:rFonts w:eastAsia="仿宋" w:cs="Times New Roman" w:hint="eastAsia"/>
          <w:b w:val="0"/>
          <w:kern w:val="2"/>
          <w:szCs w:val="32"/>
        </w:rPr>
        <w:t>97</w:t>
      </w:r>
      <w:r>
        <w:rPr>
          <w:rFonts w:eastAsia="仿宋" w:cs="Times New Roman" w:hint="eastAsia"/>
          <w:b w:val="0"/>
          <w:kern w:val="2"/>
          <w:szCs w:val="32"/>
        </w:rPr>
        <w:t>微克</w:t>
      </w:r>
      <w:r>
        <w:rPr>
          <w:rFonts w:eastAsia="仿宋" w:cs="Times New Roman" w:hint="eastAsia"/>
          <w:b w:val="0"/>
          <w:kern w:val="2"/>
          <w:szCs w:val="32"/>
        </w:rPr>
        <w:t>/</w:t>
      </w:r>
      <w:r>
        <w:rPr>
          <w:rFonts w:eastAsia="仿宋" w:cs="Times New Roman" w:hint="eastAsia"/>
          <w:b w:val="0"/>
          <w:kern w:val="2"/>
          <w:szCs w:val="32"/>
        </w:rPr>
        <w:t>立方米，排名第</w:t>
      </w:r>
      <w:r>
        <w:rPr>
          <w:rFonts w:eastAsia="仿宋" w:cs="Times New Roman" w:hint="eastAsia"/>
          <w:b w:val="0"/>
          <w:kern w:val="2"/>
          <w:szCs w:val="32"/>
        </w:rPr>
        <w:t>8</w:t>
      </w:r>
      <w:r>
        <w:rPr>
          <w:rFonts w:eastAsia="仿宋" w:cs="Times New Roman" w:hint="eastAsia"/>
          <w:b w:val="0"/>
          <w:kern w:val="2"/>
          <w:szCs w:val="32"/>
        </w:rPr>
        <w:t>（与淮阳区并列），同比下降</w:t>
      </w:r>
      <w:r>
        <w:rPr>
          <w:rFonts w:eastAsia="仿宋" w:cs="Times New Roman" w:hint="eastAsia"/>
          <w:b w:val="0"/>
          <w:kern w:val="2"/>
          <w:szCs w:val="32"/>
        </w:rPr>
        <w:t>21.8%</w:t>
      </w:r>
      <w:r>
        <w:rPr>
          <w:rFonts w:eastAsia="仿宋" w:cs="Times New Roman" w:hint="eastAsia"/>
          <w:b w:val="0"/>
          <w:kern w:val="2"/>
          <w:szCs w:val="32"/>
        </w:rPr>
        <w:t>，变化率排名第</w:t>
      </w:r>
      <w:r>
        <w:rPr>
          <w:rFonts w:eastAsia="仿宋" w:cs="Times New Roman" w:hint="eastAsia"/>
          <w:b w:val="0"/>
          <w:kern w:val="2"/>
          <w:szCs w:val="32"/>
        </w:rPr>
        <w:t>9</w:t>
      </w:r>
      <w:r>
        <w:rPr>
          <w:rFonts w:eastAsia="仿宋" w:cs="Times New Roman" w:hint="eastAsia"/>
          <w:b w:val="0"/>
          <w:kern w:val="2"/>
          <w:szCs w:val="32"/>
        </w:rPr>
        <w:t>；</w:t>
      </w:r>
    </w:p>
    <w:p w14:paraId="6A6FF611" w14:textId="67A15E85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优良天：</w:t>
      </w:r>
      <w:r>
        <w:rPr>
          <w:rFonts w:eastAsia="仿宋" w:cs="Times New Roman" w:hint="eastAsia"/>
          <w:b w:val="0"/>
          <w:kern w:val="2"/>
          <w:szCs w:val="32"/>
        </w:rPr>
        <w:t>16</w:t>
      </w:r>
      <w:r>
        <w:rPr>
          <w:rFonts w:eastAsia="仿宋" w:cs="Times New Roman" w:hint="eastAsia"/>
          <w:b w:val="0"/>
          <w:kern w:val="2"/>
          <w:szCs w:val="32"/>
        </w:rPr>
        <w:t>天，全市排名并列第</w:t>
      </w:r>
      <w:r w:rsidR="00B81BA9">
        <w:rPr>
          <w:rFonts w:eastAsia="仿宋" w:cs="Times New Roman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。</w:t>
      </w:r>
    </w:p>
    <w:p w14:paraId="643FC8F5" w14:textId="77777777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全市排名第</w:t>
      </w:r>
      <w:r>
        <w:rPr>
          <w:rFonts w:eastAsia="仿宋" w:cs="Times New Roman" w:hint="eastAsia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，全省综合排名</w:t>
      </w:r>
      <w:r>
        <w:rPr>
          <w:rFonts w:eastAsia="仿宋" w:cs="Times New Roman" w:hint="eastAsia"/>
          <w:b w:val="0"/>
          <w:kern w:val="2"/>
          <w:szCs w:val="32"/>
        </w:rPr>
        <w:t>37</w:t>
      </w:r>
      <w:r>
        <w:rPr>
          <w:rFonts w:eastAsia="仿宋" w:cs="Times New Roman" w:hint="eastAsia"/>
          <w:b w:val="0"/>
          <w:kern w:val="2"/>
          <w:szCs w:val="32"/>
        </w:rPr>
        <w:t>。</w:t>
      </w:r>
    </w:p>
    <w:p w14:paraId="7E0D5696" w14:textId="77777777" w:rsidR="004809F3" w:rsidRDefault="00000000">
      <w:pPr>
        <w:pStyle w:val="1"/>
        <w:ind w:firstLine="640"/>
        <w:rPr>
          <w:rFonts w:ascii="黑体" w:hAnsi="黑体" w:cs="黑体"/>
          <w:b w:val="0"/>
          <w:kern w:val="2"/>
          <w:szCs w:val="32"/>
        </w:rPr>
      </w:pPr>
      <w:r>
        <w:rPr>
          <w:rFonts w:ascii="黑体" w:hAnsi="黑体" w:cs="黑体" w:hint="eastAsia"/>
          <w:b w:val="0"/>
          <w:kern w:val="2"/>
          <w:szCs w:val="32"/>
        </w:rPr>
        <w:t>二、年累计排名情况</w:t>
      </w:r>
    </w:p>
    <w:p w14:paraId="60BFB4CC" w14:textId="77777777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2024</w:t>
      </w:r>
      <w:r>
        <w:rPr>
          <w:rFonts w:eastAsia="仿宋" w:cs="Times New Roman" w:hint="eastAsia"/>
          <w:b w:val="0"/>
          <w:kern w:val="2"/>
          <w:szCs w:val="32"/>
        </w:rPr>
        <w:t>年截至</w:t>
      </w:r>
      <w:r>
        <w:rPr>
          <w:rFonts w:eastAsia="仿宋" w:cs="Times New Roman" w:hint="eastAsia"/>
          <w:b w:val="0"/>
          <w:kern w:val="2"/>
          <w:szCs w:val="32"/>
        </w:rPr>
        <w:t>1</w:t>
      </w:r>
      <w:r>
        <w:rPr>
          <w:rFonts w:eastAsia="仿宋" w:cs="Times New Roman" w:hint="eastAsia"/>
          <w:b w:val="0"/>
          <w:kern w:val="2"/>
          <w:szCs w:val="32"/>
        </w:rPr>
        <w:t>月</w:t>
      </w:r>
      <w:r>
        <w:rPr>
          <w:rFonts w:eastAsia="仿宋" w:cs="Times New Roman" w:hint="eastAsia"/>
          <w:b w:val="0"/>
          <w:kern w:val="2"/>
          <w:szCs w:val="32"/>
        </w:rPr>
        <w:t>31</w:t>
      </w:r>
      <w:r>
        <w:rPr>
          <w:rFonts w:eastAsia="仿宋" w:cs="Times New Roman" w:hint="eastAsia"/>
          <w:b w:val="0"/>
          <w:kern w:val="2"/>
          <w:szCs w:val="32"/>
        </w:rPr>
        <w:t>日，西华县</w:t>
      </w:r>
      <w:r>
        <w:rPr>
          <w:rFonts w:eastAsia="仿宋" w:cs="Times New Roman" w:hint="eastAsia"/>
          <w:b w:val="0"/>
          <w:kern w:val="2"/>
          <w:szCs w:val="32"/>
        </w:rPr>
        <w:t>PM10</w:t>
      </w:r>
      <w:r>
        <w:rPr>
          <w:rFonts w:eastAsia="仿宋" w:cs="Times New Roman" w:hint="eastAsia"/>
          <w:b w:val="0"/>
          <w:kern w:val="2"/>
          <w:szCs w:val="32"/>
        </w:rPr>
        <w:t>年累计浓度</w:t>
      </w:r>
      <w:r>
        <w:rPr>
          <w:rFonts w:eastAsia="仿宋" w:cs="Times New Roman" w:hint="eastAsia"/>
          <w:b w:val="0"/>
          <w:kern w:val="2"/>
          <w:szCs w:val="32"/>
        </w:rPr>
        <w:t>127</w:t>
      </w:r>
      <w:r>
        <w:rPr>
          <w:rFonts w:eastAsia="仿宋" w:cs="Times New Roman" w:hint="eastAsia"/>
          <w:b w:val="0"/>
          <w:kern w:val="2"/>
          <w:szCs w:val="32"/>
        </w:rPr>
        <w:t>微克</w:t>
      </w:r>
      <w:r>
        <w:rPr>
          <w:rFonts w:eastAsia="仿宋" w:cs="Times New Roman" w:hint="eastAsia"/>
          <w:b w:val="0"/>
          <w:kern w:val="2"/>
          <w:szCs w:val="32"/>
        </w:rPr>
        <w:t>/</w:t>
      </w:r>
      <w:r>
        <w:rPr>
          <w:rFonts w:eastAsia="仿宋" w:cs="Times New Roman" w:hint="eastAsia"/>
          <w:b w:val="0"/>
          <w:kern w:val="2"/>
          <w:szCs w:val="32"/>
        </w:rPr>
        <w:t>立方米，排名第</w:t>
      </w:r>
      <w:r>
        <w:rPr>
          <w:rFonts w:eastAsia="仿宋" w:cs="Times New Roman" w:hint="eastAsia"/>
          <w:b w:val="0"/>
          <w:kern w:val="2"/>
          <w:szCs w:val="32"/>
        </w:rPr>
        <w:t>7</w:t>
      </w:r>
      <w:r>
        <w:rPr>
          <w:rFonts w:eastAsia="仿宋" w:cs="Times New Roman" w:hint="eastAsia"/>
          <w:b w:val="0"/>
          <w:kern w:val="2"/>
          <w:szCs w:val="32"/>
        </w:rPr>
        <w:t>（与商水县并列），同比下降</w:t>
      </w:r>
      <w:r>
        <w:rPr>
          <w:rFonts w:eastAsia="仿宋" w:cs="Times New Roman" w:hint="eastAsia"/>
          <w:b w:val="0"/>
          <w:kern w:val="2"/>
          <w:szCs w:val="32"/>
        </w:rPr>
        <w:t>29.4%</w:t>
      </w:r>
      <w:r>
        <w:rPr>
          <w:rFonts w:eastAsia="仿宋" w:cs="Times New Roman" w:hint="eastAsia"/>
          <w:b w:val="0"/>
          <w:kern w:val="2"/>
          <w:szCs w:val="32"/>
        </w:rPr>
        <w:t>，变化率排名第</w:t>
      </w:r>
      <w:r>
        <w:rPr>
          <w:rFonts w:eastAsia="仿宋" w:cs="Times New Roman" w:hint="eastAsia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；</w:t>
      </w:r>
      <w:r>
        <w:rPr>
          <w:rFonts w:eastAsia="仿宋" w:cs="Times New Roman" w:hint="eastAsia"/>
          <w:b w:val="0"/>
          <w:kern w:val="2"/>
          <w:szCs w:val="32"/>
        </w:rPr>
        <w:t>PM2.5</w:t>
      </w:r>
      <w:r>
        <w:rPr>
          <w:rFonts w:eastAsia="仿宋" w:cs="Times New Roman" w:hint="eastAsia"/>
          <w:b w:val="0"/>
          <w:kern w:val="2"/>
          <w:szCs w:val="32"/>
        </w:rPr>
        <w:t>年累计浓度</w:t>
      </w:r>
      <w:r>
        <w:rPr>
          <w:rFonts w:eastAsia="仿宋" w:cs="Times New Roman" w:hint="eastAsia"/>
          <w:b w:val="0"/>
          <w:kern w:val="2"/>
          <w:szCs w:val="32"/>
        </w:rPr>
        <w:t>97</w:t>
      </w:r>
      <w:r>
        <w:rPr>
          <w:rFonts w:eastAsia="仿宋" w:cs="Times New Roman" w:hint="eastAsia"/>
          <w:b w:val="0"/>
          <w:kern w:val="2"/>
          <w:szCs w:val="32"/>
        </w:rPr>
        <w:t>微克</w:t>
      </w:r>
      <w:r>
        <w:rPr>
          <w:rFonts w:eastAsia="仿宋" w:cs="Times New Roman" w:hint="eastAsia"/>
          <w:b w:val="0"/>
          <w:kern w:val="2"/>
          <w:szCs w:val="32"/>
        </w:rPr>
        <w:t>/</w:t>
      </w:r>
      <w:r>
        <w:rPr>
          <w:rFonts w:eastAsia="仿宋" w:cs="Times New Roman" w:hint="eastAsia"/>
          <w:b w:val="0"/>
          <w:kern w:val="2"/>
          <w:szCs w:val="32"/>
        </w:rPr>
        <w:t>立方米，排名第</w:t>
      </w:r>
      <w:r>
        <w:rPr>
          <w:rFonts w:eastAsia="仿宋" w:cs="Times New Roman" w:hint="eastAsia"/>
          <w:b w:val="0"/>
          <w:kern w:val="2"/>
          <w:szCs w:val="32"/>
        </w:rPr>
        <w:t>8</w:t>
      </w:r>
      <w:r>
        <w:rPr>
          <w:rFonts w:eastAsia="仿宋" w:cs="Times New Roman" w:hint="eastAsia"/>
          <w:b w:val="0"/>
          <w:kern w:val="2"/>
          <w:szCs w:val="32"/>
        </w:rPr>
        <w:t>（与淮阳区并列），同比下降</w:t>
      </w:r>
      <w:r>
        <w:rPr>
          <w:rFonts w:eastAsia="仿宋" w:cs="Times New Roman" w:hint="eastAsia"/>
          <w:b w:val="0"/>
          <w:kern w:val="2"/>
          <w:szCs w:val="32"/>
        </w:rPr>
        <w:t>21.8%</w:t>
      </w:r>
      <w:r>
        <w:rPr>
          <w:rFonts w:eastAsia="仿宋" w:cs="Times New Roman" w:hint="eastAsia"/>
          <w:b w:val="0"/>
          <w:kern w:val="2"/>
          <w:szCs w:val="32"/>
        </w:rPr>
        <w:t>，变化率排名第</w:t>
      </w:r>
      <w:r>
        <w:rPr>
          <w:rFonts w:eastAsia="仿宋" w:cs="Times New Roman" w:hint="eastAsia"/>
          <w:b w:val="0"/>
          <w:kern w:val="2"/>
          <w:szCs w:val="32"/>
        </w:rPr>
        <w:t>9</w:t>
      </w:r>
      <w:r>
        <w:rPr>
          <w:rFonts w:eastAsia="仿宋" w:cs="Times New Roman" w:hint="eastAsia"/>
          <w:b w:val="0"/>
          <w:kern w:val="2"/>
          <w:szCs w:val="32"/>
        </w:rPr>
        <w:t>；</w:t>
      </w:r>
      <w:r>
        <w:rPr>
          <w:rFonts w:eastAsia="仿宋" w:cs="Times New Roman" w:hint="eastAsia"/>
          <w:b w:val="0"/>
          <w:kern w:val="2"/>
          <w:szCs w:val="32"/>
        </w:rPr>
        <w:t xml:space="preserve">  </w:t>
      </w:r>
    </w:p>
    <w:p w14:paraId="3587DD23" w14:textId="034CEF0B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优良天：</w:t>
      </w:r>
      <w:r>
        <w:rPr>
          <w:rFonts w:eastAsia="仿宋" w:cs="Times New Roman" w:hint="eastAsia"/>
          <w:b w:val="0"/>
          <w:kern w:val="2"/>
          <w:szCs w:val="32"/>
        </w:rPr>
        <w:t>16</w:t>
      </w:r>
      <w:r>
        <w:rPr>
          <w:rFonts w:eastAsia="仿宋" w:cs="Times New Roman" w:hint="eastAsia"/>
          <w:b w:val="0"/>
          <w:kern w:val="2"/>
          <w:szCs w:val="32"/>
        </w:rPr>
        <w:t>天，全市排名并列第</w:t>
      </w:r>
      <w:r w:rsidR="00EB17B4">
        <w:rPr>
          <w:rFonts w:eastAsia="仿宋" w:cs="Times New Roman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。</w:t>
      </w:r>
    </w:p>
    <w:p w14:paraId="383B5830" w14:textId="77777777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全市排名第</w:t>
      </w:r>
      <w:r>
        <w:rPr>
          <w:rFonts w:eastAsia="仿宋" w:cs="Times New Roman" w:hint="eastAsia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，全省综合排名</w:t>
      </w:r>
      <w:r>
        <w:rPr>
          <w:rFonts w:eastAsia="仿宋" w:cs="Times New Roman" w:hint="eastAsia"/>
          <w:b w:val="0"/>
          <w:kern w:val="2"/>
          <w:szCs w:val="32"/>
        </w:rPr>
        <w:t>37</w:t>
      </w:r>
      <w:r>
        <w:rPr>
          <w:rFonts w:eastAsia="仿宋" w:cs="Times New Roman" w:hint="eastAsia"/>
          <w:b w:val="0"/>
          <w:kern w:val="2"/>
          <w:szCs w:val="32"/>
        </w:rPr>
        <w:t>。</w:t>
      </w:r>
    </w:p>
    <w:p w14:paraId="57B3066C" w14:textId="77777777" w:rsidR="004809F3" w:rsidRDefault="00000000">
      <w:pPr>
        <w:pStyle w:val="1"/>
        <w:ind w:firstLine="640"/>
        <w:rPr>
          <w:rFonts w:ascii="黑体" w:hAnsi="黑体" w:cs="黑体"/>
          <w:b w:val="0"/>
          <w:kern w:val="2"/>
          <w:szCs w:val="32"/>
        </w:rPr>
      </w:pPr>
      <w:r>
        <w:rPr>
          <w:rFonts w:ascii="黑体" w:hAnsi="黑体" w:cs="黑体" w:hint="eastAsia"/>
          <w:b w:val="0"/>
          <w:kern w:val="2"/>
          <w:szCs w:val="32"/>
        </w:rPr>
        <w:t>三、管控建议</w:t>
      </w:r>
    </w:p>
    <w:p w14:paraId="34F2781D" w14:textId="0EF23420" w:rsidR="00B81BA9" w:rsidRPr="00B81BA9" w:rsidRDefault="00000000" w:rsidP="00B81BA9">
      <w:pPr>
        <w:pStyle w:val="a8"/>
        <w:ind w:firstLine="641"/>
        <w:jc w:val="both"/>
        <w:rPr>
          <w:b w:val="0"/>
          <w:bCs/>
          <w:sz w:val="32"/>
          <w:szCs w:val="32"/>
        </w:rPr>
      </w:pPr>
      <w:r>
        <w:rPr>
          <w:rFonts w:hint="eastAsia"/>
          <w:b w:val="0"/>
          <w:bCs/>
          <w:sz w:val="32"/>
          <w:szCs w:val="32"/>
        </w:rPr>
        <w:t>一</w:t>
      </w:r>
      <w:r w:rsidR="00B81BA9">
        <w:rPr>
          <w:rFonts w:hint="eastAsia"/>
          <w:b w:val="0"/>
          <w:bCs/>
          <w:sz w:val="32"/>
          <w:szCs w:val="32"/>
        </w:rPr>
        <w:t>、近期</w:t>
      </w:r>
      <w:r w:rsidR="00B81BA9" w:rsidRPr="00B81BA9">
        <w:rPr>
          <w:rFonts w:hint="eastAsia"/>
          <w:b w:val="0"/>
          <w:bCs/>
          <w:sz w:val="32"/>
          <w:szCs w:val="32"/>
        </w:rPr>
        <w:t>风力较大，要加强本地扬尘源苫盖工作，各施工地停止建筑拆除、土方开挖回填等土石方作业，</w:t>
      </w:r>
      <w:r w:rsidR="00B81BA9">
        <w:rPr>
          <w:rFonts w:hint="eastAsia"/>
          <w:b w:val="0"/>
          <w:bCs/>
          <w:sz w:val="32"/>
          <w:szCs w:val="32"/>
        </w:rPr>
        <w:t>加强</w:t>
      </w:r>
      <w:r w:rsidR="00B81BA9" w:rsidRPr="00B81BA9">
        <w:rPr>
          <w:rFonts w:hint="eastAsia"/>
          <w:b w:val="0"/>
          <w:bCs/>
          <w:sz w:val="32"/>
          <w:szCs w:val="32"/>
        </w:rPr>
        <w:t>执法监察，确保辖区内裸土、砂石物料等苫盖完全，减少本地大风起尘现象；</w:t>
      </w:r>
      <w:r w:rsidR="00B81BA9" w:rsidRPr="00B81BA9">
        <w:rPr>
          <w:rFonts w:hint="eastAsia"/>
          <w:b w:val="0"/>
          <w:bCs/>
          <w:sz w:val="32"/>
          <w:szCs w:val="32"/>
        </w:rPr>
        <w:t xml:space="preserve"> </w:t>
      </w:r>
    </w:p>
    <w:p w14:paraId="54F6D0AB" w14:textId="0FCDD27B" w:rsidR="00B81BA9" w:rsidRPr="00B81BA9" w:rsidRDefault="00B81BA9" w:rsidP="00B81BA9">
      <w:pPr>
        <w:pStyle w:val="a8"/>
        <w:ind w:firstLine="641"/>
        <w:jc w:val="both"/>
        <w:rPr>
          <w:b w:val="0"/>
          <w:bCs/>
          <w:sz w:val="32"/>
          <w:szCs w:val="32"/>
        </w:rPr>
      </w:pPr>
      <w:r>
        <w:rPr>
          <w:rFonts w:hint="eastAsia"/>
          <w:b w:val="0"/>
          <w:bCs/>
          <w:sz w:val="32"/>
          <w:szCs w:val="32"/>
        </w:rPr>
        <w:t>二、降雨降雪过</w:t>
      </w:r>
      <w:r w:rsidRPr="00B81BA9">
        <w:rPr>
          <w:rFonts w:hint="eastAsia"/>
          <w:b w:val="0"/>
          <w:bCs/>
          <w:sz w:val="32"/>
          <w:szCs w:val="32"/>
        </w:rPr>
        <w:t>后加强本地道路保洁作业，及时清理路</w:t>
      </w:r>
      <w:r w:rsidRPr="00B81BA9">
        <w:rPr>
          <w:rFonts w:hint="eastAsia"/>
          <w:b w:val="0"/>
          <w:bCs/>
          <w:sz w:val="32"/>
          <w:szCs w:val="32"/>
        </w:rPr>
        <w:lastRenderedPageBreak/>
        <w:t>面积水积雪；同时加强本地移动源的管控，做好易拥堵路段的交通疏导，</w:t>
      </w:r>
      <w:r>
        <w:rPr>
          <w:rFonts w:hint="eastAsia"/>
          <w:b w:val="0"/>
          <w:bCs/>
          <w:sz w:val="32"/>
          <w:szCs w:val="32"/>
        </w:rPr>
        <w:t>落实</w:t>
      </w:r>
      <w:r w:rsidRPr="00B81BA9">
        <w:rPr>
          <w:rFonts w:hint="eastAsia"/>
          <w:b w:val="0"/>
          <w:bCs/>
          <w:sz w:val="32"/>
          <w:szCs w:val="32"/>
        </w:rPr>
        <w:t>城区内机动车监管，严禁不达标、高排放车辆驶入站点周边区域；</w:t>
      </w:r>
    </w:p>
    <w:p w14:paraId="0A0A4709" w14:textId="6C35FD51" w:rsidR="004809F3" w:rsidRDefault="00050815" w:rsidP="00B81BA9">
      <w:pPr>
        <w:pStyle w:val="a8"/>
        <w:ind w:firstLine="641"/>
        <w:jc w:val="both"/>
        <w:rPr>
          <w:b w:val="0"/>
          <w:bCs/>
          <w:sz w:val="32"/>
          <w:szCs w:val="32"/>
        </w:rPr>
      </w:pPr>
      <w:r>
        <w:rPr>
          <w:rFonts w:hint="eastAsia"/>
          <w:b w:val="0"/>
          <w:bCs/>
          <w:sz w:val="32"/>
          <w:szCs w:val="32"/>
        </w:rPr>
        <w:t>三、</w:t>
      </w:r>
      <w:r w:rsidR="00B81BA9" w:rsidRPr="00B81BA9">
        <w:rPr>
          <w:rFonts w:hint="eastAsia"/>
          <w:b w:val="0"/>
          <w:bCs/>
          <w:sz w:val="32"/>
          <w:szCs w:val="32"/>
        </w:rPr>
        <w:t>临近春节，做好本地燃烧源管控，落实烟花爆竹禁燃禁放宣传管控，严防秸秆燃烧、露天垃圾焚烧及大规模烟花爆竹燃放现象出现，避免数据突高现象</w:t>
      </w:r>
      <w:r w:rsidR="00B81BA9">
        <w:rPr>
          <w:rFonts w:hint="eastAsia"/>
          <w:b w:val="0"/>
          <w:bCs/>
          <w:sz w:val="32"/>
          <w:szCs w:val="32"/>
        </w:rPr>
        <w:t>。</w:t>
      </w:r>
    </w:p>
    <w:p w14:paraId="4753EA07" w14:textId="77777777" w:rsidR="004809F3" w:rsidRDefault="004809F3" w:rsidP="00B81BA9">
      <w:pPr>
        <w:pStyle w:val="a8"/>
        <w:ind w:firstLine="641"/>
        <w:jc w:val="both"/>
        <w:rPr>
          <w:b w:val="0"/>
          <w:bCs/>
          <w:sz w:val="32"/>
          <w:szCs w:val="32"/>
        </w:rPr>
      </w:pPr>
    </w:p>
    <w:sectPr w:rsidR="004809F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81F2D" w14:textId="77777777" w:rsidR="00A35B89" w:rsidRDefault="00A35B89">
      <w:pPr>
        <w:spacing w:line="240" w:lineRule="auto"/>
        <w:ind w:firstLine="640"/>
      </w:pPr>
      <w:r>
        <w:separator/>
      </w:r>
    </w:p>
  </w:endnote>
  <w:endnote w:type="continuationSeparator" w:id="0">
    <w:p w14:paraId="2D107EA9" w14:textId="77777777" w:rsidR="00A35B89" w:rsidRDefault="00A35B89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3F2BD" w14:textId="77777777" w:rsidR="004809F3" w:rsidRDefault="004809F3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B18831" w14:textId="77777777" w:rsidR="004809F3" w:rsidRDefault="004809F3">
    <w:pPr>
      <w:pStyle w:val="a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7BFA3" w14:textId="77777777" w:rsidR="004809F3" w:rsidRDefault="004809F3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749F5" w14:textId="77777777" w:rsidR="00A35B89" w:rsidRDefault="00A35B89">
      <w:pPr>
        <w:ind w:firstLine="640"/>
      </w:pPr>
      <w:r>
        <w:separator/>
      </w:r>
    </w:p>
  </w:footnote>
  <w:footnote w:type="continuationSeparator" w:id="0">
    <w:p w14:paraId="4F114444" w14:textId="77777777" w:rsidR="00A35B89" w:rsidRDefault="00A35B89"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99798" w14:textId="77777777" w:rsidR="004809F3" w:rsidRDefault="004809F3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89485" w14:textId="77777777" w:rsidR="004809F3" w:rsidRDefault="004809F3">
    <w:pPr>
      <w:ind w:firstLine="64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70AC0" w14:textId="77777777" w:rsidR="004809F3" w:rsidRDefault="004809F3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WNkZTAxMzhlNWFjYWRiZGVlNTYwMzk3MTFhZjdkMmIifQ=="/>
  </w:docVars>
  <w:rsids>
    <w:rsidRoot w:val="00240FBB"/>
    <w:rsid w:val="00002D66"/>
    <w:rsid w:val="0004595D"/>
    <w:rsid w:val="000464A1"/>
    <w:rsid w:val="00050815"/>
    <w:rsid w:val="00054A54"/>
    <w:rsid w:val="0006766A"/>
    <w:rsid w:val="000837BE"/>
    <w:rsid w:val="000927B9"/>
    <w:rsid w:val="000A1C08"/>
    <w:rsid w:val="000C019B"/>
    <w:rsid w:val="000C5B1C"/>
    <w:rsid w:val="000D194A"/>
    <w:rsid w:val="000E38F5"/>
    <w:rsid w:val="000F260C"/>
    <w:rsid w:val="00105FE2"/>
    <w:rsid w:val="00117BC0"/>
    <w:rsid w:val="001206DB"/>
    <w:rsid w:val="0014120C"/>
    <w:rsid w:val="001557AE"/>
    <w:rsid w:val="001709AA"/>
    <w:rsid w:val="00185495"/>
    <w:rsid w:val="00185DB2"/>
    <w:rsid w:val="00197F45"/>
    <w:rsid w:val="001A30DB"/>
    <w:rsid w:val="001B544F"/>
    <w:rsid w:val="001D1447"/>
    <w:rsid w:val="001D3AA3"/>
    <w:rsid w:val="001D586B"/>
    <w:rsid w:val="001E1E80"/>
    <w:rsid w:val="001E5C4B"/>
    <w:rsid w:val="001F1D0B"/>
    <w:rsid w:val="00201555"/>
    <w:rsid w:val="002050BC"/>
    <w:rsid w:val="002228DE"/>
    <w:rsid w:val="00240FBB"/>
    <w:rsid w:val="00247122"/>
    <w:rsid w:val="002550D2"/>
    <w:rsid w:val="00270842"/>
    <w:rsid w:val="00272C4D"/>
    <w:rsid w:val="002918A4"/>
    <w:rsid w:val="00293C8E"/>
    <w:rsid w:val="002A4DE1"/>
    <w:rsid w:val="002D0753"/>
    <w:rsid w:val="003221FD"/>
    <w:rsid w:val="00375BB3"/>
    <w:rsid w:val="003910AD"/>
    <w:rsid w:val="003D5758"/>
    <w:rsid w:val="003D7852"/>
    <w:rsid w:val="003F7F84"/>
    <w:rsid w:val="004114D9"/>
    <w:rsid w:val="004512B0"/>
    <w:rsid w:val="004513C0"/>
    <w:rsid w:val="00456C40"/>
    <w:rsid w:val="00470AFC"/>
    <w:rsid w:val="00474693"/>
    <w:rsid w:val="00475D71"/>
    <w:rsid w:val="004809F3"/>
    <w:rsid w:val="004835CE"/>
    <w:rsid w:val="00495860"/>
    <w:rsid w:val="004A4118"/>
    <w:rsid w:val="004C1190"/>
    <w:rsid w:val="004C3C75"/>
    <w:rsid w:val="004E1CF7"/>
    <w:rsid w:val="004F3317"/>
    <w:rsid w:val="00511FD5"/>
    <w:rsid w:val="005145F3"/>
    <w:rsid w:val="00514C8A"/>
    <w:rsid w:val="00525032"/>
    <w:rsid w:val="005349B6"/>
    <w:rsid w:val="0054106A"/>
    <w:rsid w:val="00554708"/>
    <w:rsid w:val="00580C3B"/>
    <w:rsid w:val="00584A08"/>
    <w:rsid w:val="005913FD"/>
    <w:rsid w:val="0059575E"/>
    <w:rsid w:val="005B411F"/>
    <w:rsid w:val="005C6D64"/>
    <w:rsid w:val="005F41E1"/>
    <w:rsid w:val="00617A6C"/>
    <w:rsid w:val="006250A8"/>
    <w:rsid w:val="00626E1E"/>
    <w:rsid w:val="00634639"/>
    <w:rsid w:val="00637DDA"/>
    <w:rsid w:val="00677142"/>
    <w:rsid w:val="00683E3F"/>
    <w:rsid w:val="006B3D86"/>
    <w:rsid w:val="006B44A2"/>
    <w:rsid w:val="006B5C4B"/>
    <w:rsid w:val="006C55A2"/>
    <w:rsid w:val="0073074E"/>
    <w:rsid w:val="007337DE"/>
    <w:rsid w:val="00735AA3"/>
    <w:rsid w:val="00742E2A"/>
    <w:rsid w:val="0074574A"/>
    <w:rsid w:val="00766278"/>
    <w:rsid w:val="007C43E2"/>
    <w:rsid w:val="007E3DC7"/>
    <w:rsid w:val="007F6233"/>
    <w:rsid w:val="00803F2A"/>
    <w:rsid w:val="00812BE2"/>
    <w:rsid w:val="0081303D"/>
    <w:rsid w:val="00857B2D"/>
    <w:rsid w:val="008721E0"/>
    <w:rsid w:val="00884969"/>
    <w:rsid w:val="00900B7D"/>
    <w:rsid w:val="009423AA"/>
    <w:rsid w:val="009450F5"/>
    <w:rsid w:val="009501DB"/>
    <w:rsid w:val="00965086"/>
    <w:rsid w:val="00972E1F"/>
    <w:rsid w:val="009C1292"/>
    <w:rsid w:val="009E2450"/>
    <w:rsid w:val="009F3AC0"/>
    <w:rsid w:val="00A15FD0"/>
    <w:rsid w:val="00A344D4"/>
    <w:rsid w:val="00A35B89"/>
    <w:rsid w:val="00A370CE"/>
    <w:rsid w:val="00A50234"/>
    <w:rsid w:val="00A7617C"/>
    <w:rsid w:val="00A84087"/>
    <w:rsid w:val="00A90689"/>
    <w:rsid w:val="00AA5211"/>
    <w:rsid w:val="00AC491B"/>
    <w:rsid w:val="00AC4EFD"/>
    <w:rsid w:val="00AC602A"/>
    <w:rsid w:val="00AF0F9F"/>
    <w:rsid w:val="00B00CBE"/>
    <w:rsid w:val="00B12AB6"/>
    <w:rsid w:val="00B132C6"/>
    <w:rsid w:val="00B20F19"/>
    <w:rsid w:val="00B40245"/>
    <w:rsid w:val="00B4201A"/>
    <w:rsid w:val="00B43E84"/>
    <w:rsid w:val="00B540BB"/>
    <w:rsid w:val="00B74CCE"/>
    <w:rsid w:val="00B81BA9"/>
    <w:rsid w:val="00BC664B"/>
    <w:rsid w:val="00BD5C47"/>
    <w:rsid w:val="00BE4CCF"/>
    <w:rsid w:val="00C23124"/>
    <w:rsid w:val="00C2662D"/>
    <w:rsid w:val="00C40E82"/>
    <w:rsid w:val="00C63543"/>
    <w:rsid w:val="00C63C9A"/>
    <w:rsid w:val="00C65344"/>
    <w:rsid w:val="00CD4953"/>
    <w:rsid w:val="00CE3E27"/>
    <w:rsid w:val="00CF38A4"/>
    <w:rsid w:val="00D156AA"/>
    <w:rsid w:val="00D210D3"/>
    <w:rsid w:val="00D47AEA"/>
    <w:rsid w:val="00DB28C3"/>
    <w:rsid w:val="00DF541A"/>
    <w:rsid w:val="00E61DDF"/>
    <w:rsid w:val="00E6373C"/>
    <w:rsid w:val="00E707EB"/>
    <w:rsid w:val="00E83FA8"/>
    <w:rsid w:val="00EA5E78"/>
    <w:rsid w:val="00EB17B4"/>
    <w:rsid w:val="00EC4B25"/>
    <w:rsid w:val="00ED61A4"/>
    <w:rsid w:val="00EF1613"/>
    <w:rsid w:val="00EF5FDF"/>
    <w:rsid w:val="00F2542E"/>
    <w:rsid w:val="00F30764"/>
    <w:rsid w:val="00F50CEA"/>
    <w:rsid w:val="00F53A1F"/>
    <w:rsid w:val="00F60B25"/>
    <w:rsid w:val="00F75675"/>
    <w:rsid w:val="00F97FE6"/>
    <w:rsid w:val="00FB2722"/>
    <w:rsid w:val="00FB2D33"/>
    <w:rsid w:val="00FB35E8"/>
    <w:rsid w:val="00FB4006"/>
    <w:rsid w:val="00FC1C5B"/>
    <w:rsid w:val="00FD0DDD"/>
    <w:rsid w:val="00FE17CD"/>
    <w:rsid w:val="00FF2FF9"/>
    <w:rsid w:val="00FF4478"/>
    <w:rsid w:val="00FF6B1F"/>
    <w:rsid w:val="38BD5077"/>
    <w:rsid w:val="3E7A0278"/>
    <w:rsid w:val="4A277CC0"/>
    <w:rsid w:val="684B1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C066FE"/>
  <w15:docId w15:val="{B94AE9C5-2F90-446A-93EE-134CFE737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line="360" w:lineRule="auto"/>
      <w:ind w:firstLineChars="200" w:firstLine="200"/>
      <w:jc w:val="both"/>
    </w:pPr>
    <w:rPr>
      <w:rFonts w:ascii="Times New Roman" w:eastAsia="仿宋" w:hAnsi="Times New Roman" w:cs="宋体"/>
      <w:sz w:val="32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pPr>
      <w:keepNext/>
      <w:keepLines/>
      <w:outlineLvl w:val="0"/>
    </w:pPr>
    <w:rPr>
      <w:rFonts w:eastAsia="黑体"/>
      <w:b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a6"/>
    <w:autoRedefine/>
    <w:uiPriority w:val="99"/>
    <w:unhideWhenUsed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7">
    <w:name w:val="Table Grid"/>
    <w:basedOn w:val="a1"/>
    <w:autoRedefine/>
    <w:uiPriority w:val="39"/>
    <w:qFormat/>
    <w:rPr>
      <w:rFonts w:ascii="Times New Roman" w:eastAsia="宋体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="Times New Roman" w:eastAsia="黑体" w:hAnsi="Times New Roman" w:cs="宋体"/>
      <w:b/>
      <w:bCs/>
      <w:kern w:val="44"/>
      <w:sz w:val="32"/>
      <w:szCs w:val="44"/>
    </w:rPr>
  </w:style>
  <w:style w:type="paragraph" w:customStyle="1" w:styleId="a8">
    <w:name w:val="表头"/>
    <w:basedOn w:val="a"/>
    <w:autoRedefine/>
    <w:qFormat/>
    <w:pPr>
      <w:widowControl w:val="0"/>
      <w:ind w:firstLineChars="0" w:firstLine="0"/>
      <w:jc w:val="center"/>
    </w:pPr>
    <w:rPr>
      <w:rFonts w:cs="Times New Roman"/>
      <w:b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88</Words>
  <Characters>508</Characters>
  <Application>Microsoft Office Word</Application>
  <DocSecurity>0</DocSecurity>
  <Lines>4</Lines>
  <Paragraphs>1</Paragraphs>
  <ScaleCrop>false</ScaleCrop>
  <Company/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24画生</cp:lastModifiedBy>
  <cp:revision>30</cp:revision>
  <dcterms:created xsi:type="dcterms:W3CDTF">2023-02-20T02:06:00Z</dcterms:created>
  <dcterms:modified xsi:type="dcterms:W3CDTF">2024-02-01T02:45:00Z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9D95087E8A134A3AAAC8DC5271D9E374</vt:lpwstr>
  </property>
</Properties>
</file>