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CF476">
      <w:pPr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  <w:t>西华县养老机构投资指南</w:t>
      </w:r>
    </w:p>
    <w:p w14:paraId="71059124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AC17A03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一、投资环境</w:t>
      </w:r>
    </w:p>
    <w:p w14:paraId="0A32EB7E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西华县地处豫东平原，黄泛区腹心，总面积1194平方公里，辖17个乡镇、5个办事处、3个农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场，45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个村（居）委会，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总人口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6.1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万人。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目前，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我县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辖区内共有敬老院18所，其中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乡镇敬老院1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级</w:t>
      </w:r>
      <w:bookmarkStart w:id="0" w:name="_GoBack"/>
      <w:bookmarkEnd w:id="0"/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敬老院1所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，8所登记备案的社会办养老院。</w:t>
      </w:r>
    </w:p>
    <w:p w14:paraId="3A262D64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二、申请条件</w:t>
      </w:r>
    </w:p>
    <w:p w14:paraId="22690A20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养老机构应当依照《中华人民共和国老年人权益保障法》等法律法规和标准规范的规定开展服务活动，并符合下列基本条件:</w:t>
      </w:r>
    </w:p>
    <w:p w14:paraId="7CCBF0B8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1.应当符合《中华人民共和国建筑法》、《中华人民共和国消防法》、《无障碍环境建设条例》等法律法规，以及《老年人照料设施建筑设计标准》、《建筑设计防火规范》等国家标准或者行业标准规定的安全生产条件，并符合环境影响评价分类管理要求。依照《中华人民共和国安全生产法》第 17 条规定，不具备安全生产条件的，不得从事经营服务活动。</w:t>
      </w:r>
    </w:p>
    <w:p w14:paraId="32747B12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2.应当符合《养老机构管理办法》规章。</w:t>
      </w:r>
    </w:p>
    <w:p w14:paraId="5EECF326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3.开展医疗卫生服务的,应当符合《医疗机构管理条例》、</w:t>
      </w:r>
    </w:p>
    <w:p w14:paraId="498AF87D">
      <w:pPr>
        <w:numPr>
          <w:ilvl w:val="0"/>
          <w:numId w:val="0"/>
        </w:numP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《医疗机构管理条例实施细则》等法规规章，以及养老机构</w:t>
      </w:r>
    </w:p>
    <w:p w14:paraId="4436554F">
      <w:pPr>
        <w:numPr>
          <w:ilvl w:val="0"/>
          <w:numId w:val="0"/>
        </w:numP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内设医务室、护理站等设置标准。</w:t>
      </w:r>
    </w:p>
    <w:p w14:paraId="2B8F59FB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4.开展餐饮服务的，应当符合《中华人民共和国食品安</w:t>
      </w:r>
    </w:p>
    <w:p w14:paraId="1B73C54A">
      <w:pPr>
        <w:numPr>
          <w:ilvl w:val="0"/>
          <w:numId w:val="0"/>
        </w:numP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全法》等法律法规，以及相应食品安全标准。</w:t>
      </w:r>
    </w:p>
    <w:p w14:paraId="3EADC944">
      <w:pPr>
        <w:numPr>
          <w:ilvl w:val="0"/>
          <w:numId w:val="1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法律法规规定的其他条件。</w:t>
      </w:r>
    </w:p>
    <w:p w14:paraId="48631E5F">
      <w:pPr>
        <w:numPr>
          <w:numId w:val="0"/>
        </w:numPr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三、投资办理程序、涉及部门和联系方式</w:t>
      </w:r>
    </w:p>
    <w:p w14:paraId="482DCF3A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中华人民共和国民政部令第6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，养老机构实行备案管理。</w:t>
      </w:r>
    </w:p>
    <w:p w14:paraId="0F5AA172"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办理部门: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西华县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民政局养老服务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，咨询电话: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0394-2532722.</w:t>
      </w:r>
    </w:p>
    <w:p w14:paraId="18B946F4">
      <w:pPr>
        <w:jc w:val="left"/>
        <w:rPr>
          <w:rFonts w:hint="default"/>
          <w:b w:val="0"/>
          <w:bCs w:val="0"/>
          <w:sz w:val="32"/>
          <w:szCs w:val="4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2E780DC"/>
    <w:multiLevelType w:val="singleLevel"/>
    <w:tmpl w:val="F2E780DC"/>
    <w:lvl w:ilvl="0" w:tentative="0">
      <w:start w:val="5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4NWIwYWE0Yjc4NWRlOGYwNGEwNTJhMWJmODYwMWYifQ=="/>
  </w:docVars>
  <w:rsids>
    <w:rsidRoot w:val="00000000"/>
    <w:rsid w:val="1829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2024-08-15T07:36:28Z</dcterms:created>
  <dc:creator>Administrator</dc:creator>
  <cp:lastModifiedBy>张悠扬</cp:lastModifiedBy>
  <cp:lastPrinted>2024-08-15T08:35:04Z</cp:lastPrinted>
  <dcterms:modified xsi:type="dcterms:W3CDTF">2024-08-15T08:35:51Z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C5C765EA3469499EB9DD36E7EF80F7CC_12</vt:lpwstr>
  </property>
</Properties>
</file>