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b w:val="0"/>
          <w:snapToGrid/>
          <w:sz w:val="32"/>
          <w:lang w:eastAsia="zh-CN"/>
        </w:rPr>
      </w:pPr>
    </w:p>
    <w:p>
      <w:pPr>
        <w:jc w:val="center"/>
        <w:rPr>
          <w:rFonts w:hint="eastAsia" w:ascii="仿宋_GB2312" w:hAnsi="仿宋_GB2312" w:eastAsia="仿宋_GB2312"/>
          <w:b w:val="0"/>
          <w:snapToGrid/>
          <w:sz w:val="32"/>
          <w:lang w:eastAsia="zh-CN"/>
        </w:rPr>
      </w:pPr>
    </w:p>
    <w:p>
      <w:pPr>
        <w:jc w:val="both"/>
        <w:rPr>
          <w:rFonts w:hint="eastAsia" w:ascii="仿宋_GB2312" w:hAnsi="仿宋_GB2312" w:eastAsia="仿宋_GB2312"/>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hAnsi="仿宋_GB2312" w:eastAsia="仿宋_GB2312"/>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 w:hAnsi="仿宋" w:eastAsia="仿宋" w:cs="仿宋"/>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 w:hAnsi="仿宋" w:eastAsia="仿宋" w:cs="仿宋"/>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eastAsia="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hAnsi="仿宋_GB2312" w:eastAsia="仿宋_GB2312"/>
          <w:b w:val="0"/>
          <w:snapToGrid/>
          <w:sz w:val="32"/>
          <w:lang w:val="en-US" w:eastAsia="zh-CN"/>
        </w:rPr>
      </w:pPr>
      <w:r>
        <w:rPr>
          <w:rFonts w:hint="eastAsia" w:ascii="仿宋_GB2312" w:eastAsia="仿宋_GB2312"/>
          <w:sz w:val="32"/>
          <w:szCs w:val="32"/>
          <w:lang w:eastAsia="zh-CN"/>
        </w:rPr>
        <w:t>西市监</w:t>
      </w:r>
      <w:r>
        <w:rPr>
          <w:rFonts w:hint="eastAsia" w:ascii="仿宋_GB2312" w:eastAsia="仿宋_GB2312"/>
          <w:sz w:val="32"/>
          <w:szCs w:val="32"/>
        </w:rPr>
        <w:t>字〔20</w:t>
      </w:r>
      <w:r>
        <w:rPr>
          <w:rFonts w:hint="eastAsia" w:ascii="仿宋_GB2312" w:eastAsia="仿宋_GB2312"/>
          <w:sz w:val="32"/>
          <w:szCs w:val="32"/>
          <w:lang w:val="en-US" w:eastAsia="zh-CN"/>
        </w:rPr>
        <w:t>25</w:t>
      </w:r>
      <w:r>
        <w:rPr>
          <w:rFonts w:hint="eastAsia" w:ascii="仿宋_GB2312" w:eastAsia="仿宋_GB2312"/>
          <w:sz w:val="32"/>
          <w:szCs w:val="32"/>
        </w:rPr>
        <w:t>〕</w:t>
      </w:r>
      <w:r>
        <w:rPr>
          <w:rFonts w:hint="eastAsia" w:ascii="仿宋" w:hAnsi="仿宋" w:eastAsia="仿宋" w:cs="仿宋"/>
          <w:b w:val="0"/>
          <w:bCs w:val="0"/>
          <w:snapToGrid/>
          <w:sz w:val="32"/>
          <w:u w:val="none"/>
          <w:lang w:val="en-US" w:eastAsia="zh-CN"/>
        </w:rPr>
        <w:t>44</w:t>
      </w:r>
      <w:r>
        <w:rPr>
          <w:rFonts w:hint="eastAsia" w:ascii="仿宋" w:hAnsi="仿宋" w:eastAsia="仿宋" w:cs="仿宋"/>
          <w:b w:val="0"/>
          <w:bCs w:val="0"/>
          <w:snapToGrid/>
          <w:sz w:val="32"/>
          <w:lang w:eastAsia="zh-CN"/>
        </w:rPr>
        <w:t>号</w:t>
      </w:r>
      <w:r>
        <w:rPr>
          <w:rFonts w:hint="eastAsia" w:ascii="仿宋" w:hAnsi="仿宋" w:eastAsia="仿宋" w:cs="仿宋"/>
          <w:b w:val="0"/>
          <w:snapToGrid/>
          <w:sz w:val="32"/>
          <w:lang w:val="en-US" w:eastAsia="zh-CN"/>
        </w:rPr>
        <w:t xml:space="preserve">  </w:t>
      </w:r>
      <w:r>
        <w:rPr>
          <w:rFonts w:hint="eastAsia" w:ascii="仿宋_GB2312" w:hAnsi="仿宋_GB2312" w:eastAsia="仿宋_GB2312"/>
          <w:b w:val="0"/>
          <w:snapToGrid/>
          <w:sz w:val="32"/>
          <w:lang w:val="en-US" w:eastAsia="zh-CN"/>
        </w:rPr>
        <w:t xml:space="preserve">                签发人：</w:t>
      </w:r>
      <w:r>
        <w:rPr>
          <w:rFonts w:hint="eastAsia" w:ascii="仿宋" w:hAnsi="仿宋" w:eastAsia="仿宋" w:cs="仿宋"/>
          <w:b w:val="0"/>
          <w:snapToGrid/>
          <w:sz w:val="32"/>
          <w:lang w:val="en-US" w:eastAsia="zh-CN"/>
        </w:rPr>
        <w:t>刘威海</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b w:val="0"/>
          <w:snapToGrid/>
          <w:sz w:val="32"/>
          <w:lang w:val="en-US" w:eastAsia="zh-CN"/>
        </w:rPr>
      </w:pPr>
      <w:r>
        <w:rPr>
          <w:rFonts w:hint="eastAsia" w:ascii="仿宋_GB2312" w:hAnsi="仿宋_GB2312" w:eastAsia="仿宋_GB2312"/>
          <w:b w:val="0"/>
          <w:snapToGrid/>
          <w:sz w:val="32"/>
          <w:lang w:val="en-US" w:eastAsia="zh-CN"/>
        </w:rPr>
        <w:t xml:space="preserve">                                     </w:t>
      </w:r>
      <w:r>
        <w:rPr>
          <w:rFonts w:hint="eastAsia"/>
          <w:b w:val="0"/>
          <w:snapToGrid/>
          <w:sz w:val="32"/>
          <w:lang w:val="en-US" w:eastAsia="zh-CN"/>
        </w:rPr>
        <w:t xml:space="preserve"> </w:t>
      </w:r>
      <w:r>
        <w:rPr>
          <w:rFonts w:hint="eastAsia" w:ascii="仿宋_GB2312" w:hAnsi="仿宋_GB2312" w:eastAsia="仿宋_GB2312"/>
          <w:b w:val="0"/>
          <w:snapToGrid/>
          <w:sz w:val="32"/>
          <w:lang w:val="en-US" w:eastAsia="zh-CN"/>
        </w:rPr>
        <w:t>办理结果：</w:t>
      </w:r>
      <w:r>
        <w:rPr>
          <w:rFonts w:hint="eastAsia"/>
          <w:b w:val="0"/>
          <w:snapToGrid/>
          <w:sz w:val="32"/>
          <w:lang w:val="en-US" w:eastAsia="zh-CN"/>
        </w:rPr>
        <w:t>A</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75" w:beforeAutospacing="0" w:after="150" w:afterAutospacing="0" w:line="420" w:lineRule="atLeast"/>
        <w:ind w:right="0" w:firstLine="1767" w:firstLineChars="400"/>
        <w:jc w:val="left"/>
        <w:rPr>
          <w:rStyle w:val="7"/>
          <w:rFonts w:hint="eastAsia" w:ascii="宋体" w:hAnsi="宋体" w:eastAsia="宋体" w:cs="宋体"/>
          <w:b/>
          <w:bCs/>
          <w:i w:val="0"/>
          <w:iCs w:val="0"/>
          <w:caps w:val="0"/>
          <w:color w:val="333333"/>
          <w:spacing w:val="0"/>
          <w:sz w:val="44"/>
          <w:szCs w:val="44"/>
          <w:shd w:val="clear" w:color="auto" w:fill="FFFFFF"/>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right="0" w:firstLine="1760" w:firstLineChars="400"/>
        <w:jc w:val="left"/>
        <w:textAlignment w:val="auto"/>
        <w:rPr>
          <w:rStyle w:val="7"/>
          <w:rFonts w:hint="eastAsia" w:ascii="方正小标宋简体" w:hAnsi="方正小标宋简体" w:eastAsia="方正小标宋简体" w:cs="方正小标宋简体"/>
          <w:b w:val="0"/>
          <w:bCs w:val="0"/>
          <w:i w:val="0"/>
          <w:iCs w:val="0"/>
          <w:caps w:val="0"/>
          <w:color w:val="333333"/>
          <w:spacing w:val="0"/>
          <w:sz w:val="44"/>
          <w:szCs w:val="44"/>
          <w:shd w:val="clear" w:color="auto" w:fill="FFFFFF"/>
          <w:lang w:val="en-US" w:eastAsia="zh-CN"/>
        </w:rPr>
      </w:pPr>
      <w:r>
        <w:rPr>
          <w:rStyle w:val="7"/>
          <w:rFonts w:hint="eastAsia" w:ascii="方正小标宋简体" w:hAnsi="方正小标宋简体" w:eastAsia="方正小标宋简体" w:cs="方正小标宋简体"/>
          <w:b w:val="0"/>
          <w:bCs w:val="0"/>
          <w:i w:val="0"/>
          <w:iCs w:val="0"/>
          <w:caps w:val="0"/>
          <w:color w:val="333333"/>
          <w:spacing w:val="0"/>
          <w:sz w:val="44"/>
          <w:szCs w:val="44"/>
          <w:shd w:val="clear" w:color="auto" w:fill="FFFFFF"/>
          <w:lang w:val="en-US" w:eastAsia="zh-CN"/>
        </w:rPr>
        <w:t>对县十六届人大五次会议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40" w:lineRule="exact"/>
        <w:ind w:left="0" w:right="0" w:firstLine="2200" w:firstLineChars="500"/>
        <w:jc w:val="left"/>
        <w:textAlignment w:val="auto"/>
        <w:rPr>
          <w:rStyle w:val="7"/>
          <w:rFonts w:hint="eastAsia" w:ascii="方正小标宋简体" w:hAnsi="方正小标宋简体" w:eastAsia="方正小标宋简体" w:cs="方正小标宋简体"/>
          <w:b w:val="0"/>
          <w:bCs w:val="0"/>
          <w:i w:val="0"/>
          <w:iCs w:val="0"/>
          <w:caps w:val="0"/>
          <w:color w:val="333333"/>
          <w:spacing w:val="0"/>
          <w:sz w:val="44"/>
          <w:szCs w:val="44"/>
          <w:shd w:val="clear" w:color="auto" w:fill="FFFFFF"/>
          <w:lang w:val="en-US" w:eastAsia="zh-CN"/>
        </w:rPr>
      </w:pPr>
      <w:r>
        <w:rPr>
          <w:rStyle w:val="7"/>
          <w:rFonts w:hint="eastAsia" w:ascii="方正小标宋简体" w:hAnsi="方正小标宋简体" w:eastAsia="方正小标宋简体" w:cs="方正小标宋简体"/>
          <w:b w:val="0"/>
          <w:bCs w:val="0"/>
          <w:i w:val="0"/>
          <w:iCs w:val="0"/>
          <w:caps w:val="0"/>
          <w:color w:val="333333"/>
          <w:spacing w:val="0"/>
          <w:sz w:val="44"/>
          <w:szCs w:val="44"/>
          <w:shd w:val="clear" w:color="auto" w:fill="FFFFFF"/>
          <w:lang w:val="en-US" w:eastAsia="zh-CN"/>
        </w:rPr>
        <w:t xml:space="preserve">第03号建议的答复 </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u w:val="none"/>
          <w:lang w:val="en-US" w:eastAsia="zh-CN" w:bidi="ar-SA"/>
        </w:rPr>
        <w:t>尊敬的崔金力、肖玉</w:t>
      </w:r>
      <w:bookmarkStart w:id="0" w:name="_GoBack"/>
      <w:bookmarkEnd w:id="0"/>
      <w:r>
        <w:rPr>
          <w:rFonts w:hint="eastAsia" w:ascii="仿宋" w:hAnsi="仿宋" w:eastAsia="仿宋" w:cs="仿宋"/>
          <w:color w:val="000000"/>
          <w:kern w:val="2"/>
          <w:sz w:val="32"/>
          <w:szCs w:val="32"/>
          <w:u w:val="none"/>
          <w:lang w:val="en-US" w:eastAsia="zh-CN" w:bidi="ar-SA"/>
        </w:rPr>
        <w:t>宝、崔前进、盖会章、张令代表：</w:t>
      </w:r>
    </w:p>
    <w:p>
      <w:pPr>
        <w:keepNext w:val="0"/>
        <w:keepLines w:val="0"/>
        <w:pageBreakBefore w:val="0"/>
        <w:widowControl w:val="0"/>
        <w:kinsoku/>
        <w:wordWrap/>
        <w:overflowPunct/>
        <w:topLinePunct w:val="0"/>
        <w:autoSpaceDE/>
        <w:autoSpaceDN/>
        <w:bidi w:val="0"/>
        <w:adjustRightInd/>
        <w:snapToGrid/>
        <w:spacing w:line="560" w:lineRule="exact"/>
        <w:ind w:firstLine="720" w:firstLineChars="225"/>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你们提出的“关于政府大力支持和扶助民营本土企业健康发展的建议”收悉。</w:t>
      </w:r>
      <w:r>
        <w:rPr>
          <w:rFonts w:hint="eastAsia" w:ascii="仿宋" w:hAnsi="仿宋" w:eastAsia="仿宋" w:cs="仿宋"/>
          <w:b w:val="0"/>
          <w:bCs w:val="0"/>
          <w:color w:val="000000"/>
          <w:kern w:val="2"/>
          <w:sz w:val="32"/>
          <w:szCs w:val="32"/>
          <w:lang w:val="en-US" w:eastAsia="zh-CN" w:bidi="ar-SA"/>
        </w:rPr>
        <w:t>感谢您对市场监督管理局工作的重视和支持。</w:t>
      </w:r>
      <w:r>
        <w:rPr>
          <w:rFonts w:hint="eastAsia" w:ascii="仿宋" w:hAnsi="仿宋" w:eastAsia="仿宋" w:cs="仿宋"/>
          <w:color w:val="000000"/>
          <w:kern w:val="2"/>
          <w:sz w:val="32"/>
          <w:szCs w:val="32"/>
          <w:lang w:val="en-US" w:eastAsia="zh-CN" w:bidi="ar-SA"/>
        </w:rPr>
        <w:t>现答复如下：</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Autospacing="0" w:line="560" w:lineRule="exact"/>
        <w:ind w:left="640" w:leftChars="0" w:firstLine="0" w:firstLineChars="0"/>
        <w:jc w:val="left"/>
        <w:textAlignment w:val="auto"/>
        <w:rPr>
          <w:rFonts w:hint="eastAsia" w:ascii="黑体" w:hAnsi="黑体" w:eastAsia="黑体" w:cs="黑体"/>
          <w:i w:val="0"/>
          <w:iCs w:val="0"/>
          <w:caps w:val="0"/>
          <w:color w:val="222222"/>
          <w:spacing w:val="0"/>
          <w:sz w:val="32"/>
          <w:szCs w:val="32"/>
          <w:shd w:val="clear" w:color="auto" w:fill="auto"/>
          <w:lang w:val="en-US" w:eastAsia="zh-CN"/>
        </w:rPr>
      </w:pPr>
      <w:r>
        <w:rPr>
          <w:rFonts w:hint="eastAsia" w:ascii="黑体" w:hAnsi="黑体" w:eastAsia="黑体" w:cs="黑体"/>
          <w:i w:val="0"/>
          <w:iCs w:val="0"/>
          <w:caps w:val="0"/>
          <w:color w:val="222222"/>
          <w:spacing w:val="0"/>
          <w:sz w:val="32"/>
          <w:szCs w:val="32"/>
          <w:shd w:val="clear" w:color="auto" w:fill="auto"/>
          <w:lang w:val="en-US" w:eastAsia="zh-CN"/>
        </w:rPr>
        <w:t>工作开展情况及成效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lang w:val="en-US" w:eastAsia="zh-CN"/>
        </w:rPr>
        <w:t>一是加强领导。</w:t>
      </w:r>
      <w:r>
        <w:rPr>
          <w:rFonts w:hint="eastAsia" w:ascii="仿宋" w:hAnsi="仿宋" w:eastAsia="仿宋" w:cs="仿宋"/>
          <w:sz w:val="32"/>
          <w:szCs w:val="32"/>
          <w:lang w:val="en-US" w:eastAsia="zh-CN"/>
        </w:rPr>
        <w:t>围绕省、市、县关于推动民营经济高质量发展工作部署，</w:t>
      </w:r>
      <w:r>
        <w:rPr>
          <w:rFonts w:hint="eastAsia" w:ascii="仿宋" w:hAnsi="仿宋" w:eastAsia="仿宋" w:cs="仿宋"/>
          <w:sz w:val="32"/>
          <w:szCs w:val="32"/>
        </w:rPr>
        <w:t>始终秉持“便民、高效、廉洁、规范”的政务服务理念，广泛征求民营企业的意见建议，聚焦急难愁盼问题，着力破解制约民营经济发展</w:t>
      </w:r>
      <w:r>
        <w:rPr>
          <w:rFonts w:hint="eastAsia" w:ascii="仿宋" w:hAnsi="仿宋" w:eastAsia="仿宋" w:cs="仿宋"/>
          <w:sz w:val="32"/>
          <w:szCs w:val="32"/>
          <w:lang w:val="en-US" w:eastAsia="zh-CN"/>
        </w:rPr>
        <w:t>不合理</w:t>
      </w:r>
      <w:r>
        <w:rPr>
          <w:rFonts w:hint="eastAsia" w:ascii="仿宋" w:hAnsi="仿宋" w:eastAsia="仿宋" w:cs="仿宋"/>
          <w:sz w:val="32"/>
          <w:szCs w:val="32"/>
        </w:rPr>
        <w:t>障碍，充分激发民营经济发展活力和创造力</w:t>
      </w:r>
      <w:r>
        <w:rPr>
          <w:rFonts w:hint="eastAsia" w:ascii="仿宋" w:hAnsi="仿宋" w:eastAsia="仿宋" w:cs="仿宋"/>
          <w:sz w:val="32"/>
          <w:szCs w:val="32"/>
          <w:lang w:eastAsia="zh-CN"/>
        </w:rPr>
        <w:t>，</w:t>
      </w:r>
      <w:r>
        <w:rPr>
          <w:rFonts w:hint="eastAsia" w:ascii="仿宋" w:hAnsi="仿宋" w:eastAsia="仿宋" w:cs="仿宋"/>
          <w:sz w:val="32"/>
          <w:szCs w:val="32"/>
        </w:rPr>
        <w:t>推动民营经济发展壮大，为县域经济发展注入强劲动力。</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lang w:val="en-US" w:eastAsia="zh-CN"/>
        </w:rPr>
        <w:t>二是靠前服务。</w:t>
      </w:r>
      <w:r>
        <w:rPr>
          <w:rFonts w:hint="eastAsia" w:ascii="仿宋" w:hAnsi="仿宋" w:eastAsia="仿宋" w:cs="仿宋"/>
          <w:sz w:val="32"/>
          <w:szCs w:val="32"/>
          <w:lang w:val="en-US" w:eastAsia="zh-CN"/>
        </w:rPr>
        <w:t>全局</w:t>
      </w:r>
      <w:r>
        <w:rPr>
          <w:rFonts w:hint="eastAsia" w:ascii="仿宋" w:hAnsi="仿宋" w:eastAsia="仿宋" w:cs="仿宋"/>
          <w:sz w:val="32"/>
          <w:szCs w:val="32"/>
        </w:rPr>
        <w:t>持续开展上门服务、靠前服务、协同服务，加大对接企业走访调研力度，深入了解企业实际需求及困难，切实纾困解难，详细梳理企业反映的问题，积极对接解决，努力做到让企业进得来、落得下、发展好。通过进企业、送政策、听呼声、解难题，促进项目早开工、早建设、早投产、早达效，当好服务企业发展的“贴心人”和“店小二”，助力营商环境持续优化。</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lang w:eastAsia="zh-CN"/>
        </w:rPr>
        <w:t>三是强化维权</w:t>
      </w:r>
      <w:r>
        <w:rPr>
          <w:rFonts w:hint="eastAsia" w:ascii="仿宋" w:hAnsi="仿宋" w:eastAsia="仿宋" w:cs="仿宋"/>
          <w:sz w:val="32"/>
          <w:szCs w:val="32"/>
          <w:lang w:eastAsia="zh-CN"/>
        </w:rPr>
        <w:t>。</w:t>
      </w:r>
      <w:r>
        <w:rPr>
          <w:rFonts w:hint="eastAsia" w:ascii="仿宋" w:hAnsi="仿宋" w:eastAsia="仿宋" w:cs="仿宋"/>
          <w:sz w:val="32"/>
          <w:szCs w:val="32"/>
        </w:rPr>
        <w:t>政务服务热线高效运行，持续提升满意度。不断精进服务水平，优化诉求响应与处理机制。今年以来</w:t>
      </w:r>
      <w:r>
        <w:rPr>
          <w:rFonts w:hint="eastAsia" w:ascii="仿宋" w:hAnsi="仿宋" w:eastAsia="仿宋" w:cs="仿宋"/>
          <w:sz w:val="32"/>
          <w:szCs w:val="32"/>
          <w:lang w:eastAsia="zh-CN"/>
        </w:rPr>
        <w:t>，</w:t>
      </w:r>
      <w:r>
        <w:rPr>
          <w:rFonts w:hint="eastAsia" w:ascii="仿宋" w:hAnsi="仿宋" w:eastAsia="仿宋" w:cs="仿宋"/>
          <w:sz w:val="32"/>
          <w:szCs w:val="32"/>
        </w:rPr>
        <w:t>我局共接到12315转办群众投诉举报1714件，已按时办结1611件，正在办理103件，县12345转办群众投诉举报502件，已按时办结481件，正在办理21件，显著提升了企业群众满意度。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lang w:eastAsia="zh-CN"/>
        </w:rPr>
        <w:t>四是深化改革</w:t>
      </w:r>
      <w:r>
        <w:rPr>
          <w:rFonts w:hint="eastAsia" w:ascii="仿宋" w:hAnsi="仿宋" w:eastAsia="仿宋" w:cs="仿宋"/>
          <w:sz w:val="32"/>
          <w:szCs w:val="32"/>
          <w:lang w:eastAsia="zh-CN"/>
        </w:rPr>
        <w:t>。</w:t>
      </w:r>
      <w:r>
        <w:rPr>
          <w:rFonts w:hint="eastAsia" w:ascii="仿宋" w:hAnsi="仿宋" w:eastAsia="仿宋" w:cs="仿宋"/>
          <w:sz w:val="32"/>
          <w:szCs w:val="32"/>
        </w:rPr>
        <w:t>深化“一件事”改革，推动多项“一件事”改革落地</w:t>
      </w:r>
      <w:r>
        <w:rPr>
          <w:rFonts w:hint="eastAsia" w:ascii="仿宋" w:hAnsi="仿宋" w:eastAsia="仿宋" w:cs="仿宋"/>
          <w:sz w:val="32"/>
          <w:szCs w:val="32"/>
          <w:lang w:eastAsia="zh-CN"/>
        </w:rPr>
        <w:t>，</w:t>
      </w:r>
      <w:r>
        <w:rPr>
          <w:rFonts w:hint="eastAsia" w:ascii="仿宋" w:hAnsi="仿宋" w:eastAsia="仿宋" w:cs="仿宋"/>
          <w:sz w:val="32"/>
          <w:szCs w:val="32"/>
        </w:rPr>
        <w:t>规范办事流程、提高办事效率，推行“保姆”式服务模式，确保事项办理合法高效</w:t>
      </w:r>
      <w:r>
        <w:rPr>
          <w:rFonts w:hint="eastAsia" w:ascii="仿宋" w:hAnsi="仿宋" w:eastAsia="仿宋" w:cs="仿宋"/>
          <w:sz w:val="32"/>
          <w:szCs w:val="32"/>
          <w:lang w:eastAsia="zh-CN"/>
        </w:rPr>
        <w:t>。</w:t>
      </w:r>
      <w:r>
        <w:rPr>
          <w:rFonts w:hint="eastAsia" w:ascii="仿宋" w:hAnsi="仿宋" w:eastAsia="仿宋" w:cs="仿宋"/>
          <w:sz w:val="32"/>
          <w:szCs w:val="32"/>
        </w:rPr>
        <w:t>当前，帮办代办融入“高效办成一件事”服务体系，建立健全“帮办代办”主动服务机制，严格执行“一次性告知”制度，为企业群众提供政策解读、业务咨询、办事指引等专业化服务，实现群众少填写、少提交，数据多跑路、群众少跑腿</w:t>
      </w:r>
      <w:r>
        <w:rPr>
          <w:rFonts w:hint="eastAsia" w:ascii="仿宋" w:hAnsi="仿宋" w:eastAsia="仿宋" w:cs="仿宋"/>
          <w:sz w:val="32"/>
          <w:szCs w:val="32"/>
          <w:lang w:eastAsia="zh-CN"/>
        </w:rPr>
        <w:t>，</w:t>
      </w:r>
      <w:r>
        <w:rPr>
          <w:rFonts w:hint="eastAsia" w:ascii="仿宋" w:hAnsi="仿宋" w:eastAsia="仿宋" w:cs="仿宋"/>
          <w:sz w:val="32"/>
          <w:szCs w:val="32"/>
        </w:rPr>
        <w:t>极打造市场主体准入准营全流程一站式综合服务，实现0.5个工作日登记常态化。</w:t>
      </w:r>
      <w:r>
        <w:rPr>
          <w:rFonts w:hint="eastAsia" w:ascii="仿宋" w:hAnsi="仿宋" w:eastAsia="仿宋" w:cs="仿宋"/>
          <w:sz w:val="32"/>
          <w:szCs w:val="32"/>
          <w:lang w:val="en-US" w:eastAsia="zh-CN"/>
        </w:rPr>
        <w:t>对特殊群体，根据办事群众的实际情况，对接上门“帮办代办”；对因特殊原因缺少非核心材料的，承诺一定期限补正的，实施“容缺办理”。</w:t>
      </w:r>
      <w:r>
        <w:rPr>
          <w:rFonts w:hint="eastAsia" w:ascii="仿宋" w:hAnsi="仿宋" w:eastAsia="仿宋" w:cs="仿宋"/>
          <w:sz w:val="32"/>
          <w:szCs w:val="32"/>
        </w:rPr>
        <w:t>切实提升“一件事”服务效能。进一步提高</w:t>
      </w:r>
      <w:r>
        <w:rPr>
          <w:rFonts w:hint="eastAsia" w:ascii="仿宋" w:hAnsi="仿宋" w:eastAsia="仿宋" w:cs="仿宋"/>
          <w:sz w:val="32"/>
          <w:szCs w:val="32"/>
          <w:lang w:val="en-US" w:eastAsia="zh-CN"/>
        </w:rPr>
        <w:t>了</w:t>
      </w:r>
      <w:r>
        <w:rPr>
          <w:rFonts w:hint="eastAsia" w:ascii="仿宋" w:hAnsi="仿宋" w:eastAsia="仿宋" w:cs="仿宋"/>
          <w:sz w:val="32"/>
          <w:szCs w:val="32"/>
        </w:rPr>
        <w:t>企业开办和注销办理效率，将企业开办和注销办理时间压缩至当场办结和实时办结。202</w:t>
      </w:r>
      <w:r>
        <w:rPr>
          <w:rFonts w:hint="eastAsia" w:ascii="仿宋" w:hAnsi="仿宋" w:eastAsia="仿宋" w:cs="仿宋"/>
          <w:sz w:val="32"/>
          <w:szCs w:val="32"/>
          <w:lang w:val="en-US" w:eastAsia="zh-CN"/>
        </w:rPr>
        <w:t>5</w:t>
      </w:r>
      <w:r>
        <w:rPr>
          <w:rFonts w:hint="eastAsia" w:ascii="仿宋" w:hAnsi="仿宋" w:eastAsia="仿宋" w:cs="仿宋"/>
          <w:sz w:val="32"/>
          <w:szCs w:val="32"/>
        </w:rPr>
        <w:t>年办理新设各类市场主体</w:t>
      </w:r>
      <w:r>
        <w:rPr>
          <w:rFonts w:hint="eastAsia" w:ascii="仿宋" w:hAnsi="仿宋" w:eastAsia="仿宋" w:cs="仿宋"/>
          <w:sz w:val="32"/>
          <w:szCs w:val="32"/>
          <w:lang w:val="en-US" w:eastAsia="zh-CN"/>
        </w:rPr>
        <w:t>7432</w:t>
      </w:r>
      <w:r>
        <w:rPr>
          <w:rFonts w:hint="eastAsia" w:ascii="仿宋" w:hAnsi="仿宋" w:eastAsia="仿宋" w:cs="仿宋"/>
          <w:sz w:val="32"/>
          <w:szCs w:val="32"/>
        </w:rPr>
        <w:t>户，注销</w:t>
      </w:r>
      <w:r>
        <w:rPr>
          <w:rFonts w:hint="eastAsia" w:ascii="仿宋" w:hAnsi="仿宋" w:eastAsia="仿宋" w:cs="仿宋"/>
          <w:sz w:val="32"/>
          <w:szCs w:val="32"/>
          <w:lang w:val="en-US" w:eastAsia="zh-CN"/>
        </w:rPr>
        <w:t>4722</w:t>
      </w:r>
      <w:r>
        <w:rPr>
          <w:rFonts w:hint="eastAsia" w:ascii="仿宋" w:hAnsi="仿宋" w:eastAsia="仿宋" w:cs="仿宋"/>
          <w:sz w:val="32"/>
          <w:szCs w:val="32"/>
        </w:rPr>
        <w:t>户，其中简易注销1811户，变更登记2</w:t>
      </w:r>
      <w:r>
        <w:rPr>
          <w:rFonts w:hint="eastAsia" w:ascii="仿宋" w:hAnsi="仿宋" w:eastAsia="仿宋" w:cs="仿宋"/>
          <w:sz w:val="32"/>
          <w:szCs w:val="32"/>
          <w:lang w:val="en-US" w:eastAsia="zh-CN"/>
        </w:rPr>
        <w:t>413</w:t>
      </w:r>
      <w:r>
        <w:rPr>
          <w:rFonts w:hint="eastAsia" w:ascii="仿宋" w:hAnsi="仿宋" w:eastAsia="仿宋" w:cs="仿宋"/>
          <w:sz w:val="32"/>
          <w:szCs w:val="32"/>
        </w:rPr>
        <w:t>户</w:t>
      </w:r>
      <w:r>
        <w:rPr>
          <w:rFonts w:hint="eastAsia" w:ascii="仿宋" w:hAnsi="仿宋" w:eastAsia="仿宋" w:cs="仿宋"/>
          <w:sz w:val="32"/>
          <w:szCs w:val="32"/>
          <w:lang w:val="en-US" w:eastAsia="zh-CN"/>
        </w:rPr>
        <w:t>次</w:t>
      </w:r>
      <w:r>
        <w:rPr>
          <w:rFonts w:hint="eastAsia" w:ascii="仿宋" w:hAnsi="仿宋" w:eastAsia="仿宋" w:cs="仿宋"/>
          <w:sz w:val="32"/>
          <w:szCs w:val="32"/>
        </w:rPr>
        <w:t>，企业迁移</w:t>
      </w:r>
      <w:r>
        <w:rPr>
          <w:rFonts w:hint="eastAsia" w:ascii="仿宋" w:hAnsi="仿宋" w:eastAsia="仿宋" w:cs="仿宋"/>
          <w:sz w:val="32"/>
          <w:szCs w:val="32"/>
          <w:lang w:val="en-US" w:eastAsia="zh-CN"/>
        </w:rPr>
        <w:t>319</w:t>
      </w:r>
      <w:r>
        <w:rPr>
          <w:rFonts w:hint="eastAsia" w:ascii="仿宋" w:hAnsi="仿宋" w:eastAsia="仿宋" w:cs="仿宋"/>
          <w:sz w:val="32"/>
          <w:szCs w:val="32"/>
        </w:rPr>
        <w:t>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lang w:eastAsia="zh-CN"/>
        </w:rPr>
        <w:t>五是严格执法</w:t>
      </w:r>
      <w:r>
        <w:rPr>
          <w:rFonts w:hint="eastAsia" w:ascii="仿宋" w:hAnsi="仿宋" w:eastAsia="仿宋" w:cs="仿宋"/>
          <w:sz w:val="32"/>
          <w:szCs w:val="32"/>
          <w:lang w:eastAsia="zh-CN"/>
        </w:rPr>
        <w:t>。</w:t>
      </w:r>
      <w:r>
        <w:rPr>
          <w:rFonts w:hint="eastAsia" w:ascii="仿宋" w:hAnsi="仿宋" w:eastAsia="仿宋" w:cs="仿宋"/>
          <w:sz w:val="32"/>
          <w:szCs w:val="32"/>
        </w:rPr>
        <w:t>进一步规范行政执法检查，</w:t>
      </w:r>
      <w:r>
        <w:rPr>
          <w:rFonts w:hint="eastAsia" w:ascii="仿宋" w:hAnsi="仿宋" w:eastAsia="仿宋" w:cs="仿宋"/>
          <w:sz w:val="32"/>
          <w:szCs w:val="32"/>
          <w:lang w:val="en-US" w:eastAsia="zh-CN"/>
        </w:rPr>
        <w:t>依法行政、严格执法，依法保护企业合法权益，严厉打击食品安全、药品安全、侵犯知识产权、不正当竞争等</w:t>
      </w:r>
      <w:r>
        <w:rPr>
          <w:rFonts w:hint="eastAsia" w:ascii="仿宋" w:hAnsi="仿宋" w:eastAsia="仿宋" w:cs="仿宋"/>
          <w:sz w:val="32"/>
          <w:szCs w:val="32"/>
        </w:rPr>
        <w:t>涉及人身、财产安全、公共安全等领域</w:t>
      </w:r>
      <w:r>
        <w:rPr>
          <w:rFonts w:hint="eastAsia" w:ascii="仿宋" w:hAnsi="仿宋" w:eastAsia="仿宋" w:cs="仿宋"/>
          <w:sz w:val="32"/>
          <w:szCs w:val="32"/>
          <w:lang w:val="en-US" w:eastAsia="zh-CN"/>
        </w:rPr>
        <w:t>违法行为，同时</w:t>
      </w:r>
      <w:r>
        <w:rPr>
          <w:rFonts w:hint="eastAsia" w:ascii="仿宋" w:hAnsi="仿宋" w:eastAsia="仿宋" w:cs="仿宋"/>
          <w:sz w:val="32"/>
          <w:szCs w:val="32"/>
        </w:rPr>
        <w:t>积极推行包容审慎监管，落实“不罚”“轻罚”清单机制</w:t>
      </w:r>
      <w:r>
        <w:rPr>
          <w:rFonts w:hint="eastAsia" w:ascii="仿宋" w:hAnsi="仿宋" w:eastAsia="仿宋" w:cs="仿宋"/>
          <w:sz w:val="32"/>
          <w:szCs w:val="32"/>
          <w:lang w:eastAsia="zh-CN"/>
        </w:rPr>
        <w:t>，</w:t>
      </w:r>
      <w:r>
        <w:rPr>
          <w:rFonts w:hint="eastAsia" w:ascii="仿宋" w:hAnsi="仿宋" w:eastAsia="仿宋" w:cs="仿宋"/>
          <w:sz w:val="32"/>
          <w:szCs w:val="32"/>
        </w:rPr>
        <w:t>对首次轻微违法或者非主观故意违法且危害后果轻微并及时纠正的经营主体，以教育为主、惩罚为辅的原则，依法免予行政处罚，对市场监管中的轻微违法行为、不涉及人身、财产安全、公共安全等领域的经营行为，依法减轻行政处罚。截止目前202</w:t>
      </w:r>
      <w:r>
        <w:rPr>
          <w:rFonts w:hint="eastAsia" w:ascii="仿宋" w:hAnsi="仿宋" w:eastAsia="仿宋" w:cs="仿宋"/>
          <w:sz w:val="32"/>
          <w:szCs w:val="32"/>
          <w:lang w:val="en-US" w:eastAsia="zh-CN"/>
        </w:rPr>
        <w:t>5</w:t>
      </w:r>
      <w:r>
        <w:rPr>
          <w:rFonts w:hint="eastAsia" w:ascii="仿宋" w:hAnsi="仿宋" w:eastAsia="仿宋" w:cs="仿宋"/>
          <w:sz w:val="32"/>
          <w:szCs w:val="32"/>
        </w:rPr>
        <w:t>年依法减轻行政处罚案件</w:t>
      </w:r>
      <w:r>
        <w:rPr>
          <w:rFonts w:hint="eastAsia" w:ascii="仿宋" w:hAnsi="仿宋" w:eastAsia="仿宋" w:cs="仿宋"/>
          <w:sz w:val="32"/>
          <w:szCs w:val="32"/>
          <w:lang w:val="en-US" w:eastAsia="zh-CN"/>
        </w:rPr>
        <w:t>42</w:t>
      </w:r>
      <w:r>
        <w:rPr>
          <w:rFonts w:hint="eastAsia" w:ascii="仿宋" w:hAnsi="仿宋" w:eastAsia="仿宋" w:cs="仿宋"/>
          <w:sz w:val="32"/>
          <w:szCs w:val="32"/>
        </w:rPr>
        <w:t>件，依法不予行政处罚案件</w:t>
      </w:r>
      <w:r>
        <w:rPr>
          <w:rFonts w:hint="eastAsia" w:ascii="仿宋" w:hAnsi="仿宋" w:eastAsia="仿宋" w:cs="仿宋"/>
          <w:sz w:val="32"/>
          <w:szCs w:val="32"/>
          <w:lang w:val="en-US" w:eastAsia="zh-CN"/>
        </w:rPr>
        <w:t>7</w:t>
      </w:r>
      <w:r>
        <w:rPr>
          <w:rFonts w:hint="eastAsia" w:ascii="仿宋" w:hAnsi="仿宋" w:eastAsia="仿宋" w:cs="仿宋"/>
          <w:sz w:val="32"/>
          <w:szCs w:val="32"/>
        </w:rPr>
        <w:t>件，减轻企业负担</w:t>
      </w:r>
      <w:r>
        <w:rPr>
          <w:rFonts w:hint="eastAsia" w:ascii="仿宋" w:hAnsi="仿宋" w:eastAsia="仿宋" w:cs="仿宋"/>
          <w:sz w:val="32"/>
          <w:szCs w:val="32"/>
          <w:lang w:val="en-US" w:eastAsia="zh-CN"/>
        </w:rPr>
        <w:t>140余</w:t>
      </w:r>
      <w:r>
        <w:rPr>
          <w:rFonts w:hint="eastAsia" w:ascii="仿宋" w:hAnsi="仿宋" w:eastAsia="仿宋" w:cs="仿宋"/>
          <w:sz w:val="32"/>
          <w:szCs w:val="32"/>
        </w:rPr>
        <w:t>万元。把监管纳入“双随机、一公开”机制，做的无事不扰，使企业安心经营。切实将“双随机、一公开”监管方式运用到日常监管工作中，坚持“逢查必抽、能联尽联”的原则，统筹制定年度抽查计划，巩固和拓展部门联合抽查覆盖范围，提升依法监管、依法抽查能力水平。持续提升“双随机、一公开”跨部门联合抽查次数占比率</w:t>
      </w:r>
      <w:r>
        <w:rPr>
          <w:rFonts w:hint="eastAsia" w:ascii="仿宋" w:hAnsi="仿宋" w:eastAsia="仿宋" w:cs="仿宋"/>
          <w:sz w:val="32"/>
          <w:szCs w:val="32"/>
          <w:lang w:val="en-US" w:eastAsia="zh-CN"/>
        </w:rPr>
        <w:t>6</w:t>
      </w:r>
      <w:r>
        <w:rPr>
          <w:rFonts w:hint="eastAsia" w:ascii="仿宋" w:hAnsi="仿宋" w:eastAsia="仿宋" w:cs="仿宋"/>
          <w:sz w:val="32"/>
          <w:szCs w:val="32"/>
        </w:rPr>
        <w:t>0%以上和联合部门的参与度。</w:t>
      </w:r>
      <w:r>
        <w:rPr>
          <w:rFonts w:hint="eastAsia" w:ascii="仿宋" w:hAnsi="仿宋" w:eastAsia="仿宋" w:cs="仿宋"/>
          <w:b w:val="0"/>
          <w:bCs w:val="0"/>
          <w:spacing w:val="0"/>
          <w:sz w:val="32"/>
          <w:szCs w:val="32"/>
          <w:u w:val="none"/>
          <w:lang w:val="en-US" w:eastAsia="zh-CN"/>
        </w:rPr>
        <w:t>2025年开展本部门抽查检查29次、部门联合抽查检查101次，检查市场主体130家，抽查检查任务完成率100%, 抽查检查结果公示率100%，跨部门联合占比率65.14%。</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i w:val="0"/>
          <w:iCs w:val="0"/>
          <w:caps w:val="0"/>
          <w:color w:val="222222"/>
          <w:spacing w:val="0"/>
          <w:sz w:val="32"/>
          <w:szCs w:val="32"/>
          <w:shd w:val="clear" w:color="auto" w:fill="auto"/>
          <w:lang w:val="en-US" w:eastAsia="zh-CN"/>
        </w:rPr>
      </w:pPr>
      <w:r>
        <w:rPr>
          <w:rFonts w:hint="eastAsia" w:ascii="黑体" w:hAnsi="黑体" w:eastAsia="黑体" w:cs="黑体"/>
          <w:sz w:val="32"/>
          <w:szCs w:val="32"/>
          <w:lang w:val="en-US" w:eastAsia="zh-CN"/>
        </w:rPr>
        <w:t>二</w:t>
      </w:r>
      <w:r>
        <w:rPr>
          <w:rFonts w:hint="eastAsia" w:ascii="仿宋" w:hAnsi="仿宋" w:eastAsia="仿宋"/>
          <w:sz w:val="32"/>
          <w:szCs w:val="32"/>
        </w:rPr>
        <w:t>、</w:t>
      </w:r>
      <w:r>
        <w:rPr>
          <w:rFonts w:hint="eastAsia" w:ascii="黑体" w:hAnsi="黑体" w:eastAsia="黑体" w:cs="黑体"/>
          <w:i w:val="0"/>
          <w:iCs w:val="0"/>
          <w:caps w:val="0"/>
          <w:color w:val="222222"/>
          <w:spacing w:val="0"/>
          <w:sz w:val="32"/>
          <w:szCs w:val="32"/>
          <w:shd w:val="clear" w:color="auto" w:fill="auto"/>
          <w:lang w:val="en-US" w:eastAsia="zh-CN"/>
        </w:rPr>
        <w:t>下一步工作打算</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深入贯彻</w:t>
      </w:r>
      <w:r>
        <w:rPr>
          <w:rFonts w:hint="eastAsia" w:ascii="仿宋" w:hAnsi="仿宋" w:eastAsia="仿宋" w:cs="仿宋"/>
          <w:sz w:val="32"/>
          <w:szCs w:val="32"/>
          <w:lang w:val="en-US" w:eastAsia="zh-CN"/>
        </w:rPr>
        <w:t>落实</w:t>
      </w:r>
      <w:r>
        <w:rPr>
          <w:rFonts w:hint="eastAsia" w:ascii="仿宋" w:hAnsi="仿宋" w:eastAsia="仿宋" w:cs="仿宋"/>
          <w:sz w:val="32"/>
          <w:szCs w:val="32"/>
        </w:rPr>
        <w:t>省</w:t>
      </w:r>
      <w:r>
        <w:rPr>
          <w:rFonts w:hint="eastAsia" w:ascii="仿宋" w:hAnsi="仿宋" w:eastAsia="仿宋" w:cs="仿宋"/>
          <w:sz w:val="32"/>
          <w:szCs w:val="32"/>
          <w:lang w:eastAsia="zh-CN"/>
        </w:rPr>
        <w:t>、</w:t>
      </w:r>
      <w:r>
        <w:rPr>
          <w:rFonts w:hint="eastAsia" w:ascii="仿宋" w:hAnsi="仿宋" w:eastAsia="仿宋" w:cs="仿宋"/>
          <w:sz w:val="32"/>
          <w:szCs w:val="32"/>
        </w:rPr>
        <w:t>市</w:t>
      </w:r>
      <w:r>
        <w:rPr>
          <w:rFonts w:hint="eastAsia" w:ascii="仿宋" w:hAnsi="仿宋" w:eastAsia="仿宋" w:cs="仿宋"/>
          <w:sz w:val="32"/>
          <w:szCs w:val="32"/>
          <w:lang w:eastAsia="zh-CN"/>
        </w:rPr>
        <w:t>、</w:t>
      </w:r>
      <w:r>
        <w:rPr>
          <w:rFonts w:hint="eastAsia" w:ascii="仿宋" w:hAnsi="仿宋" w:eastAsia="仿宋" w:cs="仿宋"/>
          <w:sz w:val="32"/>
          <w:szCs w:val="32"/>
        </w:rPr>
        <w:t>县</w:t>
      </w:r>
      <w:r>
        <w:rPr>
          <w:rFonts w:hint="eastAsia" w:ascii="仿宋" w:hAnsi="仿宋" w:eastAsia="仿宋" w:cs="仿宋"/>
          <w:sz w:val="32"/>
          <w:szCs w:val="32"/>
          <w:lang w:val="en-US" w:eastAsia="zh-CN"/>
        </w:rPr>
        <w:t>推动民营经济高质量发展和</w:t>
      </w:r>
      <w:r>
        <w:rPr>
          <w:rFonts w:hint="eastAsia" w:ascii="仿宋" w:hAnsi="仿宋" w:eastAsia="仿宋" w:cs="仿宋"/>
          <w:sz w:val="32"/>
          <w:szCs w:val="32"/>
        </w:rPr>
        <w:t>优化营商环境</w:t>
      </w:r>
      <w:r>
        <w:rPr>
          <w:rFonts w:hint="eastAsia" w:ascii="仿宋" w:hAnsi="仿宋" w:eastAsia="仿宋" w:cs="仿宋"/>
          <w:sz w:val="32"/>
          <w:szCs w:val="32"/>
          <w:lang w:val="en-US" w:eastAsia="zh-CN"/>
        </w:rPr>
        <w:t>工作部署</w:t>
      </w:r>
      <w:r>
        <w:rPr>
          <w:rFonts w:hint="eastAsia" w:ascii="仿宋" w:hAnsi="仿宋" w:eastAsia="仿宋" w:cs="仿宋"/>
          <w:sz w:val="32"/>
          <w:szCs w:val="32"/>
        </w:rPr>
        <w:t>，牢固树立为企业服务的宗旨意识，一切从企业的发展和群众的利益出发，始终把企业所需、所求和所急作为第一要务，把企业满意作为第一追求，用实际行动贴近企业、走进企业，以优质的服务、良好的形象办好各项惠企工作，切实做到情为企业所系，权为企业所用，利为企业所谋。</w:t>
      </w:r>
      <w:r>
        <w:rPr>
          <w:rFonts w:hint="eastAsia" w:ascii="仿宋" w:hAnsi="仿宋" w:eastAsia="仿宋"/>
          <w:bCs/>
          <w:sz w:val="32"/>
          <w:szCs w:val="32"/>
        </w:rPr>
        <w:t>持续深化“</w:t>
      </w:r>
      <w:r>
        <w:rPr>
          <w:rFonts w:hint="eastAsia" w:ascii="仿宋" w:hAnsi="仿宋" w:eastAsia="仿宋"/>
          <w:bCs/>
          <w:sz w:val="32"/>
          <w:szCs w:val="32"/>
          <w:lang w:val="en-US" w:eastAsia="zh-CN"/>
        </w:rPr>
        <w:t>高效办成一件事</w:t>
      </w:r>
      <w:r>
        <w:rPr>
          <w:rFonts w:hint="eastAsia" w:ascii="仿宋" w:hAnsi="仿宋" w:eastAsia="仿宋"/>
          <w:bCs/>
          <w:sz w:val="32"/>
          <w:szCs w:val="32"/>
        </w:rPr>
        <w:t>”，企业办事便利度进一步提升，切实增强企业和群众的获得感。依托“双随机、一公开”抽查监管，拓宽部门联合抽查事项，完善监管方法，避免多头执法，全面推行企业信用风险分级分类差异化监管，最大限度地减少对企业正常经营活动的干扰，做到对违法者“利剑高悬”,对守法者“无事不扰”,使企业真正感受到“放管服”改革和优化营商环境所释放的红利</w:t>
      </w:r>
      <w:r>
        <w:rPr>
          <w:rFonts w:hint="eastAsia" w:ascii="仿宋" w:hAnsi="仿宋" w:eastAsia="仿宋"/>
          <w:bCs/>
          <w:sz w:val="32"/>
          <w:szCs w:val="32"/>
          <w:lang w:eastAsia="zh-CN"/>
        </w:rPr>
        <w:t>，</w:t>
      </w:r>
      <w:r>
        <w:rPr>
          <w:rFonts w:hint="eastAsia" w:ascii="仿宋" w:hAnsi="仿宋" w:eastAsia="仿宋" w:cs="仿宋"/>
          <w:sz w:val="32"/>
          <w:szCs w:val="32"/>
        </w:rPr>
        <w:t>充分激发民营经济发展活力和创造力</w:t>
      </w:r>
      <w:r>
        <w:rPr>
          <w:rFonts w:hint="eastAsia" w:ascii="仿宋" w:hAnsi="仿宋" w:eastAsia="仿宋" w:cs="仿宋"/>
          <w:sz w:val="32"/>
          <w:szCs w:val="32"/>
          <w:lang w:eastAsia="zh-CN"/>
        </w:rPr>
        <w:t>，</w:t>
      </w:r>
      <w:r>
        <w:rPr>
          <w:rFonts w:hint="eastAsia" w:ascii="仿宋" w:hAnsi="仿宋" w:eastAsia="仿宋" w:cs="仿宋"/>
          <w:sz w:val="32"/>
          <w:szCs w:val="32"/>
        </w:rPr>
        <w:t>推动民营经济发展壮大，为县域经济发展注入强劲动力。</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0" w:afterAutospacing="0" w:line="560" w:lineRule="exact"/>
        <w:ind w:firstLine="640" w:firstLineChars="200"/>
        <w:textAlignment w:val="auto"/>
        <w:rPr>
          <w:rFonts w:hint="eastAsia" w:ascii="仿宋" w:hAnsi="仿宋" w:eastAsia="仿宋" w:cs="仿宋"/>
          <w:i w:val="0"/>
          <w:iCs w:val="0"/>
          <w:caps w:val="0"/>
          <w:color w:val="000000"/>
          <w:spacing w:val="0"/>
          <w:sz w:val="32"/>
          <w:szCs w:val="32"/>
        </w:rPr>
      </w:pPr>
      <w:r>
        <w:rPr>
          <w:rFonts w:hint="eastAsia" w:ascii="仿宋" w:hAnsi="仿宋" w:eastAsia="仿宋" w:cs="仿宋"/>
          <w:i w:val="0"/>
          <w:iCs w:val="0"/>
          <w:caps w:val="0"/>
          <w:color w:val="000000"/>
          <w:spacing w:val="0"/>
          <w:sz w:val="32"/>
          <w:szCs w:val="32"/>
          <w:shd w:val="clear" w:color="auto" w:fill="FFFFFF"/>
          <w:lang w:eastAsia="zh-CN"/>
        </w:rPr>
        <w:t>再次</w:t>
      </w:r>
      <w:r>
        <w:rPr>
          <w:rFonts w:hint="eastAsia" w:ascii="仿宋" w:hAnsi="仿宋" w:eastAsia="仿宋" w:cs="仿宋"/>
          <w:i w:val="0"/>
          <w:iCs w:val="0"/>
          <w:caps w:val="0"/>
          <w:color w:val="000000"/>
          <w:spacing w:val="0"/>
          <w:sz w:val="32"/>
          <w:szCs w:val="32"/>
          <w:shd w:val="clear" w:color="auto" w:fill="FFFFFF"/>
        </w:rPr>
        <w:t>感谢您对我们工作的关心和支持，希望继续予以监督和指导。</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jc w:val="righ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西华县市场监督管理局</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 xml:space="preserve">                               2025年月8月25日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联系单位及联系电话：西华县市场监督管理局   2554805</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联 系 人：张金伟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71CA36"/>
    <w:multiLevelType w:val="singleLevel"/>
    <w:tmpl w:val="3871CA36"/>
    <w:lvl w:ilvl="0" w:tentative="0">
      <w:start w:val="1"/>
      <w:numFmt w:val="chineseCounting"/>
      <w:suff w:val="nothing"/>
      <w:lvlText w:val="%1、"/>
      <w:lvlJc w:val="left"/>
      <w:pPr>
        <w:ind w:left="64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NjU1YWRlODA4ZDhkMjczZTM3YjhhYzQzOTdmODkifQ=="/>
  </w:docVars>
  <w:rsids>
    <w:rsidRoot w:val="00000000"/>
    <w:rsid w:val="00AF729E"/>
    <w:rsid w:val="020F7B7E"/>
    <w:rsid w:val="0521785E"/>
    <w:rsid w:val="054D72C0"/>
    <w:rsid w:val="06A86F6A"/>
    <w:rsid w:val="079029CB"/>
    <w:rsid w:val="09857BE6"/>
    <w:rsid w:val="09B01A72"/>
    <w:rsid w:val="10450FE6"/>
    <w:rsid w:val="10B244F7"/>
    <w:rsid w:val="163C3D76"/>
    <w:rsid w:val="1D0F735A"/>
    <w:rsid w:val="1E785E41"/>
    <w:rsid w:val="1ED71466"/>
    <w:rsid w:val="1F3A2EC9"/>
    <w:rsid w:val="20D14264"/>
    <w:rsid w:val="20F13503"/>
    <w:rsid w:val="21267DAD"/>
    <w:rsid w:val="23A359F0"/>
    <w:rsid w:val="245C63F1"/>
    <w:rsid w:val="254E0861"/>
    <w:rsid w:val="29C26493"/>
    <w:rsid w:val="2C201D36"/>
    <w:rsid w:val="2C37422B"/>
    <w:rsid w:val="2D564FEF"/>
    <w:rsid w:val="2DA8027E"/>
    <w:rsid w:val="2E25174B"/>
    <w:rsid w:val="2E816674"/>
    <w:rsid w:val="32491A0D"/>
    <w:rsid w:val="334D5BA2"/>
    <w:rsid w:val="37250607"/>
    <w:rsid w:val="375C06DE"/>
    <w:rsid w:val="3DCD2FF3"/>
    <w:rsid w:val="3F314944"/>
    <w:rsid w:val="4AC03313"/>
    <w:rsid w:val="4CC2780D"/>
    <w:rsid w:val="51432A2D"/>
    <w:rsid w:val="53383D1E"/>
    <w:rsid w:val="55C909B1"/>
    <w:rsid w:val="56D71444"/>
    <w:rsid w:val="57676D3D"/>
    <w:rsid w:val="5B081868"/>
    <w:rsid w:val="5E1A33E0"/>
    <w:rsid w:val="6B4D3F6E"/>
    <w:rsid w:val="6BE76AB8"/>
    <w:rsid w:val="6E166A23"/>
    <w:rsid w:val="6FFA1CEB"/>
    <w:rsid w:val="7067479F"/>
    <w:rsid w:val="706C6B8C"/>
    <w:rsid w:val="74D26083"/>
    <w:rsid w:val="786B76F5"/>
    <w:rsid w:val="786E3E28"/>
    <w:rsid w:val="78775FD4"/>
    <w:rsid w:val="79BC1EC7"/>
    <w:rsid w:val="7DB91452"/>
    <w:rsid w:val="7E6B4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autoSpaceDE w:val="0"/>
      <w:autoSpaceDN w:val="0"/>
      <w:jc w:val="left"/>
    </w:pPr>
    <w:rPr>
      <w:rFonts w:ascii="PMingLiU" w:hAnsi="PMingLiU" w:eastAsia="PMingLiU" w:cs="PMingLiU"/>
      <w:kern w:val="0"/>
      <w:sz w:val="32"/>
      <w:szCs w:val="32"/>
      <w:lang w:val="zh-CN" w:bidi="zh-CN"/>
    </w:rPr>
  </w:style>
  <w:style w:type="paragraph" w:styleId="3">
    <w:name w:val="Body Text 2"/>
    <w:basedOn w:val="1"/>
    <w:qFormat/>
    <w:uiPriority w:val="0"/>
    <w:pPr>
      <w:spacing w:after="120" w:line="480" w:lineRule="auto"/>
    </w:p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0"/>
    <w:rPr>
      <w:b/>
    </w:rPr>
  </w:style>
  <w:style w:type="paragraph" w:customStyle="1" w:styleId="8">
    <w:name w:val="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2764</Words>
  <Characters>2881</Characters>
  <Lines>0</Lines>
  <Paragraphs>0</Paragraphs>
  <TotalTime>2</TotalTime>
  <ScaleCrop>false</ScaleCrop>
  <LinksUpToDate>false</LinksUpToDate>
  <CharactersWithSpaces>2986</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2024-09-04T02:03:00Z</dcterms:created>
  <dc:creator>Administrator</dc:creator>
  <cp:lastModifiedBy>Administrator</cp:lastModifiedBy>
  <cp:lastPrinted>2024-09-11T07:43:00Z</cp:lastPrinted>
  <dcterms:modified xsi:type="dcterms:W3CDTF">2025-09-24T07:44:13Z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21107A6874B14AF382DB02E4B4D135EC_13</vt:lpwstr>
  </property>
  <property fmtid="{D5CDD505-2E9C-101B-9397-08002B2CF9AE}" pid="4" name="KSOTemplateDocerSaveRecord">
    <vt:lpwstr>eyJoZGlkIjoiY2ZkZDBmMTNhNmJjNzE3ODgwYTk5NjUzNTM3YzYwOGQiLCJ1c2VySWQiOiIxMzEyNzA5Nzg1In0=</vt:lpwstr>
  </property>
</Properties>
</file>