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1-7月全县经济运行情况</w:t>
      </w:r>
    </w:p>
    <w:p w14:paraId="1C0D5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西华县统计局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0F51D2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43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（一）规模以上工业增加值。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1-7月，全县规模以上工业增加值增长9.8%，位居全市第五，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高于全市（7.8%）2个百分点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。1-7月，全县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增值税累计完成60162万元，同比增长50.46%。1-7月，全县工业用电量完成26583.76万千瓦时，同比增长9.12%，位居全市第五。</w:t>
      </w:r>
    </w:p>
    <w:p w14:paraId="51B8CD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（二）固定资产投资。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1-7月，全县固定资产投资增速7.8%，居全市第三，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高于全市（6.4%）1.4个百分点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，其中，房地产投资增速-12.8％（市房地产投资增速-8.4%）。</w:t>
      </w:r>
    </w:p>
    <w:p w14:paraId="5888118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43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（三）社会消费品零售总额增速。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1-7月，全县社会消费品零售总额累计实现840234万元，增速4.7%，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位居全市第十二，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低于全市（7.1%）2.4个百分点。1-7月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县商业增值税累计完成10944万元，同比增长-62.16%。</w:t>
      </w:r>
      <w:r>
        <w:rPr>
          <w:rFonts w:hint="eastAsia" w:ascii="方正楷体_GB2312" w:hAnsi="方正楷体_GB2312" w:eastAsia="方正楷体_GB2312" w:cs="方正楷体_GB2312"/>
          <w:b w:val="0"/>
          <w:bCs/>
          <w:kern w:val="2"/>
          <w:sz w:val="32"/>
          <w:szCs w:val="32"/>
          <w:rtl w:val="0"/>
          <w:lang w:val="en-US" w:eastAsia="zh-CN"/>
        </w:rPr>
        <w:t>（我县限上个体批量注销营业执照，统计口径强制退库31家，产生约2.9亿元同期基数，导致本月零售额增速下滑。县商务专班加大批零企业培育入库力度，确保月报期间完成3-5家企业入库，年报期间完成30家企业入库，壮大企业总量；同时，商务局</w:t>
      </w:r>
      <w:bookmarkStart w:id="1" w:name="_GoBack"/>
      <w:bookmarkEnd w:id="1"/>
      <w:r>
        <w:rPr>
          <w:rFonts w:hint="eastAsia" w:ascii="方正楷体_GB2312" w:hAnsi="方正楷体_GB2312" w:eastAsia="方正楷体_GB2312" w:cs="方正楷体_GB2312"/>
          <w:b w:val="0"/>
          <w:bCs/>
          <w:kern w:val="2"/>
          <w:sz w:val="32"/>
          <w:szCs w:val="32"/>
          <w:rtl w:val="0"/>
          <w:lang w:val="en-US" w:eastAsia="zh-CN"/>
        </w:rPr>
        <w:t>扎实推进提振消费专项行动，落实好以旧换新、扩大消费相关政策，组织开展金秋消费季等促销活动，抓好消费场景打造、消费品质提升、消费环境改善等工作，激发群众消费潜力。力争逐步缩小与全市平均</w:t>
      </w:r>
      <w:r>
        <w:rPr>
          <w:rFonts w:hint="eastAsia" w:ascii="楷体" w:hAnsi="楷体" w:eastAsia="楷体" w:cs="楷体"/>
          <w:b w:val="0"/>
          <w:bCs/>
          <w:kern w:val="2"/>
          <w:sz w:val="32"/>
          <w:szCs w:val="32"/>
          <w:rtl w:val="0"/>
          <w:lang w:val="en-US" w:eastAsia="zh-CN"/>
        </w:rPr>
        <w:t>水平差距。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eastAsia="zh-CN"/>
        </w:rPr>
        <w:t>）</w:t>
      </w:r>
    </w:p>
    <w:p w14:paraId="2363A5BB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（四）财政一般公共预算收入增速。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1-7月，全县累计完成9.84亿元，同比增长5.1%，位居全市第四，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高于全市（2.7%）2.4个百分点，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完成全年任务的69.1%（全年任务14.24亿元）。其中：税收收入方面，累计完成6.46亿元，同比下降4.1%，税占比65.7%。非税收入方面，累计完成3.4亿元，同比增长28.6%。一般公共预算支出同比增长6.1%，位居全市第一，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2"/>
          <w:szCs w:val="32"/>
          <w:highlight w:val="none"/>
          <w:lang w:val="en-US" w:eastAsia="zh-CN" w:bidi="ar"/>
        </w:rPr>
        <w:t>高于全市（-7%）13.1个百分点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。</w:t>
      </w:r>
    </w:p>
    <w:p w14:paraId="4CD86D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（五）商品房销售面积。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1-7月，全县商品房销售面积同比增长6.1%，位居全市第三，高于全市平均（0.9%）水平5.2个百分点。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240" w:lineRule="auto"/>
        <w:ind w:firstLine="643" w:firstLineChars="200"/>
        <w:textAlignment w:val="auto"/>
        <w:rPr>
          <w:rFonts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六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"/>
          <w:woUserID w:val="6"/>
        </w:rPr>
        <w:t>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月全县规模以上服务业营业收入增长4.48%。其中，信息传输、软件和信息技术服务业营业收入增长33.8%；互联网和相关服务业、软件和信息技术服务业营业收入增长33.81%；其他运输业营业收入增长37.9%；房地产业营业收入增长31.2%；租赁和商务服务业营业收入增长7.9%；科学研究和技术服务业营业收入增长8.3%；居民服务、修理和其他服务业营业收入增长41.7%；文化、体育和娱乐业营业收入增长43.4%；水利、环境和公共设施管理业营业收入0。</w:t>
      </w:r>
    </w:p>
    <w:p w14:paraId="213B8404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43" w:firstLineChars="200"/>
        <w:jc w:val="both"/>
        <w:textAlignment w:val="auto"/>
        <w:rPr>
          <w:rFonts w:hint="default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七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邮政业务总量（错月数据）。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1-7月邮政业务总量增长48.2%，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一。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（八）公路客货运周转量。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2"/>
          <w:szCs w:val="32"/>
          <w:lang w:val="en-US" w:eastAsia="zh-CN" w:bidi="ar"/>
        </w:rPr>
        <w:t>1-7月份客货运综合周转量增速**%，位次暂无。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43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（一）“四上”企业入库情况</w:t>
      </w:r>
    </w:p>
    <w:p w14:paraId="0BCC4E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2025年1-7月，全县新增入库“四上”企业51家。分专业看，工业13家、贸易23家、服务业9家、建筑业4家、房地产2家。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43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2"/>
          <w:szCs w:val="32"/>
          <w:lang w:val="en-US" w:eastAsia="zh-CN" w:bidi="ar"/>
        </w:rPr>
        <w:t>（二）投资项目纳统情况</w:t>
      </w:r>
    </w:p>
    <w:p w14:paraId="1448C616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2025年1-7月全县34个省市重点项目，已入投资项目库30个，入库率88.2%。</w:t>
      </w:r>
    </w:p>
    <w:p w14:paraId="0EF4EDFD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2025年1-7月全县4个第十五期“签约一批”项目，截止目前项目入库三个，入库率75%。8个第十五期开工一批项目，截止目前已全部入库。全县10个第十五期“开工一批”项目，已入投资项目库10个，入库率100%。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75C988DB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1088"/>
        <w:gridCol w:w="1462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762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772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088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5.1</w:t>
            </w:r>
          </w:p>
        </w:tc>
        <w:tc>
          <w:tcPr>
            <w:tcW w:w="1088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6.1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48.2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762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772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088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13.83</w:t>
            </w:r>
          </w:p>
        </w:tc>
        <w:tc>
          <w:tcPr>
            <w:tcW w:w="1088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9.12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1402.02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762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772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088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7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上半年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9.8</w:t>
            </w:r>
          </w:p>
        </w:tc>
        <w:tc>
          <w:tcPr>
            <w:tcW w:w="1088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462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7.8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3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7.5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5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772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1-7月</w:t>
            </w:r>
          </w:p>
        </w:tc>
        <w:tc>
          <w:tcPr>
            <w:tcW w:w="1088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4.7</w:t>
            </w:r>
          </w:p>
        </w:tc>
        <w:tc>
          <w:tcPr>
            <w:tcW w:w="1088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462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5.5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4.2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" w:bidi="ar-SA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" w:bidi="ar-SA"/>
                <w:woUserID w:val="8"/>
              </w:rPr>
              <w:t>1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772" w:type="dxa"/>
            <w:gridSpan w:val="2"/>
            <w:vAlign w:val="center"/>
          </w:tcPr>
          <w:p w14:paraId="476C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A536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Merge w:val="restart"/>
            <w:vAlign w:val="center"/>
          </w:tcPr>
          <w:p w14:paraId="61BDB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088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7</w:t>
            </w: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088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462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6.1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"/>
                <w:woUserID w:val="8"/>
              </w:rPr>
              <w:t>3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40357AE1">
      <w:pPr>
        <w:rPr>
          <w:color w:val="0000FF"/>
        </w:rPr>
      </w:pPr>
    </w:p>
    <w:p w14:paraId="3D82E1C1">
      <w:pPr>
        <w:rPr>
          <w:color w:val="0000FF"/>
        </w:rPr>
      </w:pPr>
    </w:p>
    <w:p w14:paraId="1F32CE78">
      <w:pPr>
        <w:rPr>
          <w:color w:val="0000FF"/>
        </w:rPr>
      </w:pPr>
    </w:p>
    <w:p w14:paraId="345FDFDC">
      <w:pPr>
        <w:rPr>
          <w:color w:val="0000FF"/>
        </w:rPr>
      </w:pPr>
    </w:p>
    <w:p w14:paraId="0E637EF3">
      <w:pPr>
        <w:rPr>
          <w:color w:val="0000FF"/>
        </w:rPr>
      </w:pPr>
    </w:p>
    <w:p w14:paraId="4AD7871D">
      <w:pPr>
        <w:rPr>
          <w:color w:val="0000FF"/>
        </w:rPr>
      </w:pPr>
    </w:p>
    <w:p w14:paraId="53261212">
      <w:pPr>
        <w:rPr>
          <w:color w:val="0000FF"/>
        </w:rPr>
      </w:pPr>
    </w:p>
    <w:p w14:paraId="0144E7AC">
      <w:pPr>
        <w:rPr>
          <w:color w:val="0000FF"/>
        </w:rPr>
      </w:pPr>
    </w:p>
    <w:p w14:paraId="0873E9DD">
      <w:pPr>
        <w:rPr>
          <w:color w:val="0000FF"/>
        </w:rPr>
      </w:pPr>
    </w:p>
    <w:p w14:paraId="48A12B11">
      <w:pPr>
        <w:rPr>
          <w:color w:val="0000FF"/>
        </w:rPr>
      </w:pPr>
    </w:p>
    <w:p w14:paraId="48C64DFA">
      <w:pPr>
        <w:rPr>
          <w:color w:val="0000FF"/>
        </w:rPr>
      </w:pPr>
    </w:p>
    <w:p w14:paraId="3F03CEF4">
      <w:pPr>
        <w:rPr>
          <w:color w:val="0000FF"/>
        </w:rPr>
      </w:pPr>
    </w:p>
    <w:p w14:paraId="606F1AFF">
      <w:pPr>
        <w:rPr>
          <w:color w:val="0000FF"/>
        </w:rPr>
      </w:pPr>
    </w:p>
    <w:p w14:paraId="722286AB">
      <w:pPr>
        <w:rPr>
          <w:color w:val="0000FF"/>
        </w:rPr>
      </w:pPr>
    </w:p>
    <w:p w14:paraId="1D6AF37F">
      <w:pPr>
        <w:rPr>
          <w:color w:val="0000FF"/>
        </w:rPr>
      </w:pPr>
    </w:p>
    <w:p w14:paraId="44B7D398">
      <w:pPr>
        <w:rPr>
          <w:color w:val="0000FF"/>
        </w:rPr>
      </w:pPr>
    </w:p>
    <w:p w14:paraId="1EEA52A2">
      <w:pPr>
        <w:rPr>
          <w:color w:val="0000FF"/>
        </w:rPr>
      </w:pPr>
    </w:p>
    <w:p w14:paraId="51446378">
      <w:pPr>
        <w:rPr>
          <w:color w:val="0000FF"/>
        </w:rPr>
      </w:pPr>
    </w:p>
    <w:p w14:paraId="74CCA17C">
      <w:pPr>
        <w:rPr>
          <w:color w:val="0000FF"/>
        </w:rPr>
      </w:pPr>
    </w:p>
    <w:p w14:paraId="38DE6EC3">
      <w:pPr>
        <w:rPr>
          <w:color w:val="0000FF"/>
        </w:rPr>
      </w:pPr>
    </w:p>
    <w:p w14:paraId="6C1BA5B3">
      <w:pPr>
        <w:rPr>
          <w:color w:val="0000FF"/>
        </w:rPr>
      </w:pPr>
    </w:p>
    <w:p w14:paraId="05481F9E">
      <w:pPr>
        <w:rPr>
          <w:color w:val="0000FF"/>
        </w:rPr>
      </w:pPr>
    </w:p>
    <w:p w14:paraId="4C6EC24B">
      <w:pPr>
        <w:rPr>
          <w:color w:val="0000FF"/>
        </w:rPr>
      </w:pPr>
    </w:p>
    <w:p w14:paraId="563D2B5F">
      <w:pPr>
        <w:rPr>
          <w:color w:val="0000FF"/>
        </w:rPr>
      </w:pPr>
    </w:p>
    <w:p w14:paraId="122B02F9">
      <w:pPr>
        <w:rPr>
          <w:color w:val="0000FF"/>
        </w:rPr>
      </w:pPr>
    </w:p>
    <w:p w14:paraId="4358BB78">
      <w:pPr>
        <w:rPr>
          <w:color w:val="0000FF"/>
        </w:rPr>
      </w:pPr>
    </w:p>
    <w:p w14:paraId="62B1FD8D">
      <w:pPr>
        <w:rPr>
          <w:color w:val="0000FF"/>
        </w:rPr>
      </w:pPr>
    </w:p>
    <w:p w14:paraId="19619CD4">
      <w:pPr>
        <w:rPr>
          <w:color w:val="0000FF"/>
        </w:rPr>
      </w:pPr>
    </w:p>
    <w:p w14:paraId="38B2700F">
      <w:pPr>
        <w:rPr>
          <w:color w:val="0000FF"/>
        </w:rPr>
      </w:pPr>
    </w:p>
    <w:p w14:paraId="79AC38FA">
      <w:pPr>
        <w:rPr>
          <w:color w:val="0000FF"/>
        </w:rPr>
      </w:pPr>
    </w:p>
    <w:p w14:paraId="0702B2D6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2025年经济指标情况（分月度）</w:t>
      </w:r>
    </w:p>
    <w:tbl>
      <w:tblPr>
        <w:tblStyle w:val="9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065"/>
        <w:gridCol w:w="1065"/>
        <w:gridCol w:w="1065"/>
        <w:gridCol w:w="1065"/>
      </w:tblGrid>
      <w:tr w14:paraId="3D544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4D1AE2D4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指标/月度</w:t>
            </w:r>
          </w:p>
        </w:tc>
        <w:tc>
          <w:tcPr>
            <w:tcW w:w="1065" w:type="dxa"/>
            <w:vAlign w:val="center"/>
          </w:tcPr>
          <w:p w14:paraId="0BCB3329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地区生产总值增速（%，含位次）</w:t>
            </w:r>
          </w:p>
        </w:tc>
        <w:tc>
          <w:tcPr>
            <w:tcW w:w="1065" w:type="dxa"/>
            <w:vAlign w:val="center"/>
          </w:tcPr>
          <w:p w14:paraId="5AD4E465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工业增加值增速（%，含位次）</w:t>
            </w:r>
          </w:p>
        </w:tc>
        <w:tc>
          <w:tcPr>
            <w:tcW w:w="1065" w:type="dxa"/>
            <w:vAlign w:val="center"/>
          </w:tcPr>
          <w:p w14:paraId="02EDD0F7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固定资产投资增速（%，含位次）</w:t>
            </w:r>
          </w:p>
        </w:tc>
        <w:tc>
          <w:tcPr>
            <w:tcW w:w="1065" w:type="dxa"/>
            <w:vAlign w:val="center"/>
          </w:tcPr>
          <w:p w14:paraId="2B5916B5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社消零增速（%，含位次）</w:t>
            </w:r>
          </w:p>
        </w:tc>
        <w:tc>
          <w:tcPr>
            <w:tcW w:w="1065" w:type="dxa"/>
            <w:vAlign w:val="center"/>
          </w:tcPr>
          <w:p w14:paraId="0DBC35E9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商品房销售面积增速（%，含位次）</w:t>
            </w:r>
          </w:p>
        </w:tc>
        <w:tc>
          <w:tcPr>
            <w:tcW w:w="1065" w:type="dxa"/>
            <w:vAlign w:val="center"/>
          </w:tcPr>
          <w:p w14:paraId="422A850E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服务业全口径增速（%，含位次，错月数据）</w:t>
            </w:r>
          </w:p>
        </w:tc>
        <w:tc>
          <w:tcPr>
            <w:tcW w:w="1065" w:type="dxa"/>
            <w:vAlign w:val="center"/>
          </w:tcPr>
          <w:p w14:paraId="220553E4">
            <w:pPr>
              <w:jc w:val="center"/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华文中宋" w:hAnsi="华文中宋" w:eastAsia="华文中宋" w:cs="华文中宋"/>
                <w:color w:val="auto"/>
                <w:sz w:val="18"/>
                <w:szCs w:val="18"/>
                <w:vertAlign w:val="baseline"/>
                <w:lang w:val="en-US" w:eastAsia="zh-CN"/>
              </w:rPr>
              <w:t>新增四上企业入库累计数量（个）</w:t>
            </w:r>
          </w:p>
        </w:tc>
      </w:tr>
      <w:tr w14:paraId="7D61A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45CEA25A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1-2月</w:t>
            </w:r>
          </w:p>
        </w:tc>
        <w:tc>
          <w:tcPr>
            <w:tcW w:w="1065" w:type="dxa"/>
            <w:vAlign w:val="center"/>
          </w:tcPr>
          <w:p w14:paraId="5AA0171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5B47252E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13.9（8）</w:t>
            </w:r>
          </w:p>
        </w:tc>
        <w:tc>
          <w:tcPr>
            <w:tcW w:w="1065" w:type="dxa"/>
            <w:vAlign w:val="center"/>
          </w:tcPr>
          <w:p w14:paraId="42CE765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7.8（8）</w:t>
            </w:r>
          </w:p>
        </w:tc>
        <w:tc>
          <w:tcPr>
            <w:tcW w:w="1065" w:type="dxa"/>
            <w:vAlign w:val="center"/>
          </w:tcPr>
          <w:p w14:paraId="3DA1E64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6.0%（12）</w:t>
            </w:r>
          </w:p>
        </w:tc>
        <w:tc>
          <w:tcPr>
            <w:tcW w:w="1065" w:type="dxa"/>
            <w:vAlign w:val="center"/>
          </w:tcPr>
          <w:p w14:paraId="5AB2065F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0.7</w:t>
            </w:r>
          </w:p>
        </w:tc>
        <w:tc>
          <w:tcPr>
            <w:tcW w:w="1065" w:type="dxa"/>
            <w:vAlign w:val="center"/>
          </w:tcPr>
          <w:p w14:paraId="62F6EA4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-CN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EBC5C9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44（5）</w:t>
            </w:r>
          </w:p>
        </w:tc>
      </w:tr>
      <w:tr w14:paraId="6FA3A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362E793B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1-3月</w:t>
            </w:r>
          </w:p>
        </w:tc>
        <w:tc>
          <w:tcPr>
            <w:tcW w:w="1065" w:type="dxa"/>
            <w:vAlign w:val="center"/>
          </w:tcPr>
          <w:p w14:paraId="63EB061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6.9（6）</w:t>
            </w:r>
          </w:p>
        </w:tc>
        <w:tc>
          <w:tcPr>
            <w:tcW w:w="1065" w:type="dxa"/>
            <w:vAlign w:val="center"/>
          </w:tcPr>
          <w:p w14:paraId="21F9C39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13.9（6）</w:t>
            </w:r>
          </w:p>
        </w:tc>
        <w:tc>
          <w:tcPr>
            <w:tcW w:w="1065" w:type="dxa"/>
            <w:vAlign w:val="center"/>
          </w:tcPr>
          <w:p w14:paraId="62E78D3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6.6（9）</w:t>
            </w:r>
          </w:p>
        </w:tc>
        <w:tc>
          <w:tcPr>
            <w:tcW w:w="1065" w:type="dxa"/>
            <w:vAlign w:val="center"/>
          </w:tcPr>
          <w:p w14:paraId="5E2D8CD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5.8%（12）</w:t>
            </w:r>
          </w:p>
        </w:tc>
        <w:tc>
          <w:tcPr>
            <w:tcW w:w="1065" w:type="dxa"/>
            <w:vAlign w:val="center"/>
          </w:tcPr>
          <w:p w14:paraId="5AB1B6C7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1.5（1）</w:t>
            </w:r>
          </w:p>
        </w:tc>
        <w:tc>
          <w:tcPr>
            <w:tcW w:w="1065" w:type="dxa"/>
            <w:vAlign w:val="center"/>
          </w:tcPr>
          <w:p w14:paraId="021F6D7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-17.4（12）</w:t>
            </w:r>
          </w:p>
        </w:tc>
        <w:tc>
          <w:tcPr>
            <w:tcW w:w="1065" w:type="dxa"/>
            <w:vAlign w:val="center"/>
          </w:tcPr>
          <w:p w14:paraId="1DE4B1B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44（5）</w:t>
            </w:r>
          </w:p>
        </w:tc>
      </w:tr>
      <w:tr w14:paraId="773DB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023DBD51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1-4月</w:t>
            </w:r>
          </w:p>
        </w:tc>
        <w:tc>
          <w:tcPr>
            <w:tcW w:w="1065" w:type="dxa"/>
            <w:vAlign w:val="center"/>
          </w:tcPr>
          <w:p w14:paraId="35181B9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D9EF3EB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10.7（7）</w:t>
            </w:r>
          </w:p>
        </w:tc>
        <w:tc>
          <w:tcPr>
            <w:tcW w:w="1065" w:type="dxa"/>
            <w:vAlign w:val="center"/>
          </w:tcPr>
          <w:p w14:paraId="312C23B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7.5（8）</w:t>
            </w:r>
          </w:p>
        </w:tc>
        <w:tc>
          <w:tcPr>
            <w:tcW w:w="1065" w:type="dxa"/>
            <w:vAlign w:val="center"/>
          </w:tcPr>
          <w:p w14:paraId="75A9980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5.4%（12）</w:t>
            </w:r>
          </w:p>
        </w:tc>
        <w:tc>
          <w:tcPr>
            <w:tcW w:w="1065" w:type="dxa"/>
            <w:vAlign w:val="center"/>
          </w:tcPr>
          <w:p w14:paraId="0DEBF181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4.0</w:t>
            </w:r>
          </w:p>
        </w:tc>
        <w:tc>
          <w:tcPr>
            <w:tcW w:w="1065" w:type="dxa"/>
            <w:vAlign w:val="center"/>
          </w:tcPr>
          <w:p w14:paraId="46D3FDBF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0.9（11）</w:t>
            </w:r>
          </w:p>
        </w:tc>
        <w:tc>
          <w:tcPr>
            <w:tcW w:w="1065" w:type="dxa"/>
            <w:vAlign w:val="center"/>
          </w:tcPr>
          <w:p w14:paraId="356DDD3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47（5）</w:t>
            </w:r>
          </w:p>
        </w:tc>
      </w:tr>
      <w:tr w14:paraId="7B628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54110F16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1-5月</w:t>
            </w:r>
          </w:p>
        </w:tc>
        <w:tc>
          <w:tcPr>
            <w:tcW w:w="1065" w:type="dxa"/>
            <w:vAlign w:val="center"/>
          </w:tcPr>
          <w:p w14:paraId="009E44B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2EE79BD0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10.0（7）</w:t>
            </w:r>
          </w:p>
        </w:tc>
        <w:tc>
          <w:tcPr>
            <w:tcW w:w="1065" w:type="dxa"/>
            <w:vAlign w:val="center"/>
          </w:tcPr>
          <w:p w14:paraId="1124649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7.4（9）</w:t>
            </w:r>
          </w:p>
        </w:tc>
        <w:tc>
          <w:tcPr>
            <w:tcW w:w="1065" w:type="dxa"/>
            <w:vAlign w:val="center"/>
          </w:tcPr>
          <w:p w14:paraId="71D4714E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5.1%（12）</w:t>
            </w:r>
          </w:p>
        </w:tc>
        <w:tc>
          <w:tcPr>
            <w:tcW w:w="1065" w:type="dxa"/>
            <w:vAlign w:val="center"/>
          </w:tcPr>
          <w:p w14:paraId="1F653F01">
            <w:pPr>
              <w:jc w:val="center"/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4.1</w:t>
            </w:r>
          </w:p>
        </w:tc>
        <w:tc>
          <w:tcPr>
            <w:tcW w:w="1065" w:type="dxa"/>
            <w:vAlign w:val="center"/>
          </w:tcPr>
          <w:p w14:paraId="656FD94C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2.4（11）</w:t>
            </w:r>
          </w:p>
        </w:tc>
        <w:tc>
          <w:tcPr>
            <w:tcW w:w="1065" w:type="dxa"/>
            <w:vAlign w:val="center"/>
          </w:tcPr>
          <w:p w14:paraId="60DC7A0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50（4）</w:t>
            </w:r>
          </w:p>
        </w:tc>
      </w:tr>
      <w:tr w14:paraId="523B6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1065" w:type="dxa"/>
            <w:vAlign w:val="center"/>
          </w:tcPr>
          <w:p w14:paraId="0AE34184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1-6月</w:t>
            </w:r>
          </w:p>
        </w:tc>
        <w:tc>
          <w:tcPr>
            <w:tcW w:w="1065" w:type="dxa"/>
            <w:vAlign w:val="center"/>
          </w:tcPr>
          <w:p w14:paraId="19960D51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7.5（5）</w:t>
            </w:r>
          </w:p>
        </w:tc>
        <w:tc>
          <w:tcPr>
            <w:tcW w:w="1065" w:type="dxa"/>
            <w:vAlign w:val="center"/>
          </w:tcPr>
          <w:p w14:paraId="719530C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10.0（7）</w:t>
            </w:r>
          </w:p>
        </w:tc>
        <w:tc>
          <w:tcPr>
            <w:tcW w:w="1065" w:type="dxa"/>
            <w:vAlign w:val="center"/>
          </w:tcPr>
          <w:p w14:paraId="741D41C6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6.8（10）</w:t>
            </w:r>
          </w:p>
        </w:tc>
        <w:tc>
          <w:tcPr>
            <w:tcW w:w="1065" w:type="dxa"/>
            <w:vAlign w:val="center"/>
          </w:tcPr>
          <w:p w14:paraId="0662F744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4.8%（12）</w:t>
            </w:r>
          </w:p>
        </w:tc>
        <w:tc>
          <w:tcPr>
            <w:tcW w:w="1065" w:type="dxa"/>
            <w:vAlign w:val="center"/>
          </w:tcPr>
          <w:p w14:paraId="38699C4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10.2</w:t>
            </w:r>
          </w:p>
        </w:tc>
        <w:tc>
          <w:tcPr>
            <w:tcW w:w="1065" w:type="dxa"/>
            <w:vAlign w:val="center"/>
          </w:tcPr>
          <w:p w14:paraId="5E3F0C0C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-</w:t>
            </w:r>
          </w:p>
        </w:tc>
        <w:tc>
          <w:tcPr>
            <w:tcW w:w="1065" w:type="dxa"/>
            <w:vAlign w:val="center"/>
          </w:tcPr>
          <w:p w14:paraId="5C63DB05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50（4）</w:t>
            </w:r>
          </w:p>
        </w:tc>
      </w:tr>
      <w:tr w14:paraId="4387B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1065" w:type="dxa"/>
            <w:vAlign w:val="center"/>
          </w:tcPr>
          <w:p w14:paraId="2C284536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1-7月</w:t>
            </w:r>
          </w:p>
        </w:tc>
        <w:tc>
          <w:tcPr>
            <w:tcW w:w="1065" w:type="dxa"/>
            <w:vAlign w:val="center"/>
          </w:tcPr>
          <w:p w14:paraId="30097A53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-</w:t>
            </w:r>
          </w:p>
        </w:tc>
        <w:tc>
          <w:tcPr>
            <w:tcW w:w="1065" w:type="dxa"/>
            <w:vAlign w:val="center"/>
          </w:tcPr>
          <w:p w14:paraId="3F867A68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9.8（5）</w:t>
            </w:r>
          </w:p>
        </w:tc>
        <w:tc>
          <w:tcPr>
            <w:tcW w:w="1065" w:type="dxa"/>
            <w:vAlign w:val="center"/>
          </w:tcPr>
          <w:p w14:paraId="69EDB9F9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9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7.8（3）</w:t>
            </w:r>
          </w:p>
        </w:tc>
        <w:tc>
          <w:tcPr>
            <w:tcW w:w="1065" w:type="dxa"/>
            <w:vAlign w:val="center"/>
          </w:tcPr>
          <w:p w14:paraId="7818348A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5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5"/>
              </w:rPr>
              <w:t>4.7%（12）</w:t>
            </w:r>
          </w:p>
        </w:tc>
        <w:tc>
          <w:tcPr>
            <w:tcW w:w="1065" w:type="dxa"/>
            <w:vAlign w:val="center"/>
          </w:tcPr>
          <w:p w14:paraId="5248505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8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9"/>
              </w:rPr>
              <w:t>6.1</w:t>
            </w:r>
            <w:r>
              <w:rPr>
                <w:rFonts w:hint="eastAsia"/>
                <w:color w:val="auto"/>
                <w:vertAlign w:val="baseline"/>
                <w:lang w:val="en-US" w:eastAsia="zh"/>
                <w:woUserID w:val="8"/>
              </w:rPr>
              <w:t>（3）</w:t>
            </w:r>
          </w:p>
        </w:tc>
        <w:tc>
          <w:tcPr>
            <w:tcW w:w="1065" w:type="dxa"/>
            <w:vAlign w:val="center"/>
          </w:tcPr>
          <w:p w14:paraId="3922EB8C">
            <w:pPr>
              <w:jc w:val="center"/>
              <w:rPr>
                <w:rFonts w:hint="default"/>
                <w:color w:val="auto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vertAlign w:val="baseline"/>
                <w:lang w:val="en-US" w:eastAsia="zh-CN"/>
              </w:rPr>
              <w:t>4.48</w:t>
            </w:r>
          </w:p>
        </w:tc>
        <w:tc>
          <w:tcPr>
            <w:tcW w:w="1065" w:type="dxa"/>
            <w:vAlign w:val="center"/>
          </w:tcPr>
          <w:p w14:paraId="76DE4F0D">
            <w:pPr>
              <w:jc w:val="center"/>
              <w:rPr>
                <w:rFonts w:hint="eastAsia" w:eastAsia="宋体"/>
                <w:color w:val="auto"/>
                <w:vertAlign w:val="baseline"/>
                <w:lang w:val="en-US" w:eastAsia="zh"/>
                <w:woUserID w:val="1"/>
              </w:rPr>
            </w:pPr>
            <w:r>
              <w:rPr>
                <w:rFonts w:hint="eastAsia"/>
                <w:color w:val="auto"/>
                <w:vertAlign w:val="baseline"/>
                <w:lang w:val="en-US" w:eastAsia="zh"/>
                <w:woUserID w:val="1"/>
              </w:rPr>
              <w:t>51</w:t>
            </w:r>
          </w:p>
        </w:tc>
      </w:tr>
    </w:tbl>
    <w:p w14:paraId="330E1E37">
      <w:pPr>
        <w:jc w:val="center"/>
        <w:rPr>
          <w:rFonts w:hint="default"/>
          <w:color w:val="0000FF"/>
          <w:lang w:val="en-US" w:eastAsia="zh-CN"/>
        </w:rPr>
      </w:pPr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D11801-E475-46A0-817F-B3C3BEE5BF2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E531C4F3-AACD-4DBA-9F07-B1D4810C1CCA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EFD0CE4-E37C-4DA7-B7F0-D558098F4D79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64DC7C19-7598-4E30-80A9-608863377C4D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2A5ACBB1-D9D8-4A40-B4F9-9D318FA2540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66D988BE-DC67-4AC6-AE6D-57E8FA7515EC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7" w:fontKey="{1793FE4F-7374-4467-8F9D-B6F56B169A7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9F8DB3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72EED0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72EED0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7343F5"/>
    <w:rsid w:val="04863C1B"/>
    <w:rsid w:val="048B25ED"/>
    <w:rsid w:val="061B11E8"/>
    <w:rsid w:val="064047AA"/>
    <w:rsid w:val="065B3B61"/>
    <w:rsid w:val="066F5D2B"/>
    <w:rsid w:val="06F27547"/>
    <w:rsid w:val="07603356"/>
    <w:rsid w:val="07794418"/>
    <w:rsid w:val="07797E87"/>
    <w:rsid w:val="078737E4"/>
    <w:rsid w:val="07CC7DDD"/>
    <w:rsid w:val="07D21D7A"/>
    <w:rsid w:val="07D33702"/>
    <w:rsid w:val="080C528C"/>
    <w:rsid w:val="085421BF"/>
    <w:rsid w:val="08982B65"/>
    <w:rsid w:val="089A4646"/>
    <w:rsid w:val="09190F39"/>
    <w:rsid w:val="09803589"/>
    <w:rsid w:val="09F558AC"/>
    <w:rsid w:val="0A2A6843"/>
    <w:rsid w:val="0A3B1E0F"/>
    <w:rsid w:val="0A79028B"/>
    <w:rsid w:val="0A825391"/>
    <w:rsid w:val="0B2D79F3"/>
    <w:rsid w:val="0B84338B"/>
    <w:rsid w:val="0BBF2615"/>
    <w:rsid w:val="0CA37841"/>
    <w:rsid w:val="0CBD6B55"/>
    <w:rsid w:val="0CD619C5"/>
    <w:rsid w:val="0CE95B9C"/>
    <w:rsid w:val="0D341D3A"/>
    <w:rsid w:val="0D4E54D5"/>
    <w:rsid w:val="0D5F19BA"/>
    <w:rsid w:val="0D660F9A"/>
    <w:rsid w:val="0DA815B3"/>
    <w:rsid w:val="0DED5218"/>
    <w:rsid w:val="0E8F69CA"/>
    <w:rsid w:val="0E96765D"/>
    <w:rsid w:val="0EF12AE6"/>
    <w:rsid w:val="0F19203C"/>
    <w:rsid w:val="0F3026C4"/>
    <w:rsid w:val="0F563291"/>
    <w:rsid w:val="0F84360C"/>
    <w:rsid w:val="0FE15E6D"/>
    <w:rsid w:val="0FEA40CE"/>
    <w:rsid w:val="10B62239"/>
    <w:rsid w:val="10DA645D"/>
    <w:rsid w:val="118D70CB"/>
    <w:rsid w:val="120E7E53"/>
    <w:rsid w:val="12BA3179"/>
    <w:rsid w:val="133E6515"/>
    <w:rsid w:val="134A310C"/>
    <w:rsid w:val="1351449B"/>
    <w:rsid w:val="13CA31F7"/>
    <w:rsid w:val="1457163D"/>
    <w:rsid w:val="14611454"/>
    <w:rsid w:val="14890FAC"/>
    <w:rsid w:val="14900FF3"/>
    <w:rsid w:val="149A5040"/>
    <w:rsid w:val="14EB7FD7"/>
    <w:rsid w:val="15221E3A"/>
    <w:rsid w:val="15581B10"/>
    <w:rsid w:val="156C55BC"/>
    <w:rsid w:val="1573694A"/>
    <w:rsid w:val="15A91C10"/>
    <w:rsid w:val="15C42D02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8E86D07"/>
    <w:rsid w:val="18F51424"/>
    <w:rsid w:val="1951074E"/>
    <w:rsid w:val="19CA28B1"/>
    <w:rsid w:val="1A0A7151"/>
    <w:rsid w:val="1A4C776A"/>
    <w:rsid w:val="1A710F7F"/>
    <w:rsid w:val="1A89451A"/>
    <w:rsid w:val="1A8D50BE"/>
    <w:rsid w:val="1A9C0B0E"/>
    <w:rsid w:val="1AE5188A"/>
    <w:rsid w:val="1B296F56"/>
    <w:rsid w:val="1C041A09"/>
    <w:rsid w:val="1C142509"/>
    <w:rsid w:val="1C1B2B26"/>
    <w:rsid w:val="1C35495A"/>
    <w:rsid w:val="1CB6711D"/>
    <w:rsid w:val="1CEC6777"/>
    <w:rsid w:val="1D310127"/>
    <w:rsid w:val="1E0933F1"/>
    <w:rsid w:val="1E3D5D47"/>
    <w:rsid w:val="1E5D5F9D"/>
    <w:rsid w:val="1E7E7C75"/>
    <w:rsid w:val="1EF94A0C"/>
    <w:rsid w:val="20D81D57"/>
    <w:rsid w:val="20F14BC7"/>
    <w:rsid w:val="21C20E86"/>
    <w:rsid w:val="221F7512"/>
    <w:rsid w:val="2322550C"/>
    <w:rsid w:val="23400F93"/>
    <w:rsid w:val="23BF2B98"/>
    <w:rsid w:val="23F0560A"/>
    <w:rsid w:val="241C3895"/>
    <w:rsid w:val="242464CC"/>
    <w:rsid w:val="242537B9"/>
    <w:rsid w:val="244A2F6C"/>
    <w:rsid w:val="245711E5"/>
    <w:rsid w:val="257A518B"/>
    <w:rsid w:val="25F75CDF"/>
    <w:rsid w:val="26211AAB"/>
    <w:rsid w:val="262A6E79"/>
    <w:rsid w:val="273D2914"/>
    <w:rsid w:val="282A314C"/>
    <w:rsid w:val="285144E4"/>
    <w:rsid w:val="28B61EC7"/>
    <w:rsid w:val="28E13773"/>
    <w:rsid w:val="28EB5676"/>
    <w:rsid w:val="291E22D1"/>
    <w:rsid w:val="297F3B23"/>
    <w:rsid w:val="29A24CB1"/>
    <w:rsid w:val="29C55347"/>
    <w:rsid w:val="2A0D2590"/>
    <w:rsid w:val="2AB54598"/>
    <w:rsid w:val="2B481888"/>
    <w:rsid w:val="2B5C1C38"/>
    <w:rsid w:val="2CA9155E"/>
    <w:rsid w:val="2CDF446E"/>
    <w:rsid w:val="2D6F75A0"/>
    <w:rsid w:val="2EF91817"/>
    <w:rsid w:val="30BD7FBD"/>
    <w:rsid w:val="30E738F1"/>
    <w:rsid w:val="311B6281"/>
    <w:rsid w:val="31490108"/>
    <w:rsid w:val="31540F86"/>
    <w:rsid w:val="315419A0"/>
    <w:rsid w:val="317038E6"/>
    <w:rsid w:val="31F234AC"/>
    <w:rsid w:val="325F4087"/>
    <w:rsid w:val="327F0285"/>
    <w:rsid w:val="327F5542"/>
    <w:rsid w:val="32C03301"/>
    <w:rsid w:val="32D06779"/>
    <w:rsid w:val="32DE5E17"/>
    <w:rsid w:val="32E91BA2"/>
    <w:rsid w:val="3344502A"/>
    <w:rsid w:val="33445D70"/>
    <w:rsid w:val="336D632F"/>
    <w:rsid w:val="339A10EE"/>
    <w:rsid w:val="33F40CA7"/>
    <w:rsid w:val="346371B6"/>
    <w:rsid w:val="34A02734"/>
    <w:rsid w:val="350C7C26"/>
    <w:rsid w:val="35132F06"/>
    <w:rsid w:val="363860C1"/>
    <w:rsid w:val="369A451D"/>
    <w:rsid w:val="36F2086A"/>
    <w:rsid w:val="38134B22"/>
    <w:rsid w:val="38353194"/>
    <w:rsid w:val="38765C86"/>
    <w:rsid w:val="388F02BB"/>
    <w:rsid w:val="38BD1B07"/>
    <w:rsid w:val="38D27F89"/>
    <w:rsid w:val="392B2900"/>
    <w:rsid w:val="39D53485"/>
    <w:rsid w:val="39E430C3"/>
    <w:rsid w:val="3A213355"/>
    <w:rsid w:val="3A255AA1"/>
    <w:rsid w:val="3A5E2E76"/>
    <w:rsid w:val="3AD201B7"/>
    <w:rsid w:val="3AD82C28"/>
    <w:rsid w:val="3AF17846"/>
    <w:rsid w:val="3AFE1BEF"/>
    <w:rsid w:val="3AFF8432"/>
    <w:rsid w:val="3B021A53"/>
    <w:rsid w:val="3B0E28BC"/>
    <w:rsid w:val="3B9A1C8B"/>
    <w:rsid w:val="3BE26AE1"/>
    <w:rsid w:val="3C2123AD"/>
    <w:rsid w:val="3C236125"/>
    <w:rsid w:val="3C4E6795"/>
    <w:rsid w:val="3C636521"/>
    <w:rsid w:val="3C756255"/>
    <w:rsid w:val="3CC05722"/>
    <w:rsid w:val="3D2A703F"/>
    <w:rsid w:val="3D775644"/>
    <w:rsid w:val="3E952BDE"/>
    <w:rsid w:val="3F676898"/>
    <w:rsid w:val="40784565"/>
    <w:rsid w:val="41994793"/>
    <w:rsid w:val="41C01CC2"/>
    <w:rsid w:val="421D7172"/>
    <w:rsid w:val="425D7EB7"/>
    <w:rsid w:val="42612A7A"/>
    <w:rsid w:val="42C13FA2"/>
    <w:rsid w:val="42DC4A8D"/>
    <w:rsid w:val="43025564"/>
    <w:rsid w:val="436A253D"/>
    <w:rsid w:val="43CE2E1A"/>
    <w:rsid w:val="445D7CFA"/>
    <w:rsid w:val="44DF4BB3"/>
    <w:rsid w:val="44E4666D"/>
    <w:rsid w:val="45433394"/>
    <w:rsid w:val="45A656D1"/>
    <w:rsid w:val="46644DBA"/>
    <w:rsid w:val="46731A57"/>
    <w:rsid w:val="46DB0986"/>
    <w:rsid w:val="46F1348B"/>
    <w:rsid w:val="46FC1A4C"/>
    <w:rsid w:val="471D2703"/>
    <w:rsid w:val="473072F3"/>
    <w:rsid w:val="48894BB5"/>
    <w:rsid w:val="48944DBC"/>
    <w:rsid w:val="48E11A0D"/>
    <w:rsid w:val="494D47E1"/>
    <w:rsid w:val="49E05655"/>
    <w:rsid w:val="49E35526"/>
    <w:rsid w:val="49FE3D2D"/>
    <w:rsid w:val="4A756B8A"/>
    <w:rsid w:val="4A82656C"/>
    <w:rsid w:val="4B09298A"/>
    <w:rsid w:val="4B8D2674"/>
    <w:rsid w:val="4BEB4ADC"/>
    <w:rsid w:val="4C6D0CF6"/>
    <w:rsid w:val="4CEA0599"/>
    <w:rsid w:val="4D1D3062"/>
    <w:rsid w:val="4E28459B"/>
    <w:rsid w:val="4EB8427F"/>
    <w:rsid w:val="4EFD45B3"/>
    <w:rsid w:val="4F131B0C"/>
    <w:rsid w:val="4F31425D"/>
    <w:rsid w:val="4F3F0B11"/>
    <w:rsid w:val="4FB31116"/>
    <w:rsid w:val="4FF764F0"/>
    <w:rsid w:val="500238DC"/>
    <w:rsid w:val="503C55AF"/>
    <w:rsid w:val="5077187E"/>
    <w:rsid w:val="50E7376D"/>
    <w:rsid w:val="51222C65"/>
    <w:rsid w:val="512A365A"/>
    <w:rsid w:val="512D0F30"/>
    <w:rsid w:val="51BB2504"/>
    <w:rsid w:val="530E39A3"/>
    <w:rsid w:val="53147BC5"/>
    <w:rsid w:val="53751109"/>
    <w:rsid w:val="544D723E"/>
    <w:rsid w:val="54640C31"/>
    <w:rsid w:val="552D3719"/>
    <w:rsid w:val="55546EF7"/>
    <w:rsid w:val="559D264C"/>
    <w:rsid w:val="55DD513F"/>
    <w:rsid w:val="55DDBC6D"/>
    <w:rsid w:val="55F66200"/>
    <w:rsid w:val="560426CB"/>
    <w:rsid w:val="569A4DDE"/>
    <w:rsid w:val="56CD51B3"/>
    <w:rsid w:val="56D5019B"/>
    <w:rsid w:val="57081358"/>
    <w:rsid w:val="57323268"/>
    <w:rsid w:val="5737262D"/>
    <w:rsid w:val="57430FD1"/>
    <w:rsid w:val="575757B0"/>
    <w:rsid w:val="5890597E"/>
    <w:rsid w:val="58B11D29"/>
    <w:rsid w:val="58E3165F"/>
    <w:rsid w:val="58F92290"/>
    <w:rsid w:val="5AD97498"/>
    <w:rsid w:val="5AE40D1D"/>
    <w:rsid w:val="5B431A41"/>
    <w:rsid w:val="5B6C658C"/>
    <w:rsid w:val="5BD62219"/>
    <w:rsid w:val="5C28645E"/>
    <w:rsid w:val="5C3E620B"/>
    <w:rsid w:val="5C967DF5"/>
    <w:rsid w:val="5D1B550A"/>
    <w:rsid w:val="5D235B2D"/>
    <w:rsid w:val="5D5553E7"/>
    <w:rsid w:val="5DFD637E"/>
    <w:rsid w:val="5E636240"/>
    <w:rsid w:val="5EA424AB"/>
    <w:rsid w:val="5EAC56AE"/>
    <w:rsid w:val="5EB6652D"/>
    <w:rsid w:val="5F7DBEF8"/>
    <w:rsid w:val="5F8FE918"/>
    <w:rsid w:val="5FAE3F0B"/>
    <w:rsid w:val="5FB62134"/>
    <w:rsid w:val="5FDD18FA"/>
    <w:rsid w:val="5FEC48FC"/>
    <w:rsid w:val="5FF429E6"/>
    <w:rsid w:val="600A4823"/>
    <w:rsid w:val="602A71D2"/>
    <w:rsid w:val="603C4F45"/>
    <w:rsid w:val="604C29C3"/>
    <w:rsid w:val="61357BDD"/>
    <w:rsid w:val="615A37FC"/>
    <w:rsid w:val="61954924"/>
    <w:rsid w:val="61CD7BCD"/>
    <w:rsid w:val="61D4389A"/>
    <w:rsid w:val="61E0223F"/>
    <w:rsid w:val="61EA1856"/>
    <w:rsid w:val="61F62C4B"/>
    <w:rsid w:val="621239F1"/>
    <w:rsid w:val="621352DF"/>
    <w:rsid w:val="623C143F"/>
    <w:rsid w:val="627806C9"/>
    <w:rsid w:val="629E17B2"/>
    <w:rsid w:val="62C76F5B"/>
    <w:rsid w:val="63B514A9"/>
    <w:rsid w:val="644115AE"/>
    <w:rsid w:val="647933E3"/>
    <w:rsid w:val="64DC0A3A"/>
    <w:rsid w:val="65896632"/>
    <w:rsid w:val="65A4073A"/>
    <w:rsid w:val="65DC4ACB"/>
    <w:rsid w:val="65DE20D0"/>
    <w:rsid w:val="6609788A"/>
    <w:rsid w:val="66A16C24"/>
    <w:rsid w:val="66E23B23"/>
    <w:rsid w:val="67162F41"/>
    <w:rsid w:val="672C7CD4"/>
    <w:rsid w:val="677B38AC"/>
    <w:rsid w:val="68190258"/>
    <w:rsid w:val="681A5D7E"/>
    <w:rsid w:val="68E5013A"/>
    <w:rsid w:val="691058D0"/>
    <w:rsid w:val="693B1F92"/>
    <w:rsid w:val="6953779A"/>
    <w:rsid w:val="696F5C56"/>
    <w:rsid w:val="69CB37D4"/>
    <w:rsid w:val="69CE0BCF"/>
    <w:rsid w:val="6A254C33"/>
    <w:rsid w:val="6A2A7182"/>
    <w:rsid w:val="6AFD12B6"/>
    <w:rsid w:val="6B293E71"/>
    <w:rsid w:val="6B8F25DF"/>
    <w:rsid w:val="6B9F7803"/>
    <w:rsid w:val="6BC70CEF"/>
    <w:rsid w:val="6C831097"/>
    <w:rsid w:val="6CB177E0"/>
    <w:rsid w:val="6D04610E"/>
    <w:rsid w:val="6DB9605E"/>
    <w:rsid w:val="6EBE0A04"/>
    <w:rsid w:val="6F0B4673"/>
    <w:rsid w:val="6F854425"/>
    <w:rsid w:val="6F873A86"/>
    <w:rsid w:val="6FB41588"/>
    <w:rsid w:val="6FB7C29B"/>
    <w:rsid w:val="6FFE6260"/>
    <w:rsid w:val="700026E9"/>
    <w:rsid w:val="70FC5BF4"/>
    <w:rsid w:val="713A1AFD"/>
    <w:rsid w:val="72185137"/>
    <w:rsid w:val="723B2C85"/>
    <w:rsid w:val="72442376"/>
    <w:rsid w:val="726E514B"/>
    <w:rsid w:val="726F6CC7"/>
    <w:rsid w:val="73374C56"/>
    <w:rsid w:val="73A155A6"/>
    <w:rsid w:val="73C53042"/>
    <w:rsid w:val="74177616"/>
    <w:rsid w:val="74940C67"/>
    <w:rsid w:val="74A72748"/>
    <w:rsid w:val="74E2752E"/>
    <w:rsid w:val="76292989"/>
    <w:rsid w:val="76522B87"/>
    <w:rsid w:val="76C03F95"/>
    <w:rsid w:val="76C53359"/>
    <w:rsid w:val="77AE5890"/>
    <w:rsid w:val="77D44CF1"/>
    <w:rsid w:val="77D4763B"/>
    <w:rsid w:val="77FE62EC"/>
    <w:rsid w:val="786F7A21"/>
    <w:rsid w:val="78C401A6"/>
    <w:rsid w:val="78CE1DD7"/>
    <w:rsid w:val="79960FDD"/>
    <w:rsid w:val="79A11E5C"/>
    <w:rsid w:val="79BA4CCB"/>
    <w:rsid w:val="79E2650F"/>
    <w:rsid w:val="79E53214"/>
    <w:rsid w:val="79F04194"/>
    <w:rsid w:val="7A3B7A43"/>
    <w:rsid w:val="7A6D1D3E"/>
    <w:rsid w:val="7AC12F0E"/>
    <w:rsid w:val="7AFD7566"/>
    <w:rsid w:val="7BF65CB2"/>
    <w:rsid w:val="7D954702"/>
    <w:rsid w:val="7DDDE985"/>
    <w:rsid w:val="7DE762AB"/>
    <w:rsid w:val="7E521976"/>
    <w:rsid w:val="7E8B2623"/>
    <w:rsid w:val="7E971A7F"/>
    <w:rsid w:val="7EFBA093"/>
    <w:rsid w:val="7F4E25C4"/>
    <w:rsid w:val="7F773B3A"/>
    <w:rsid w:val="7F822EBC"/>
    <w:rsid w:val="7FC47456"/>
    <w:rsid w:val="ADFF42DA"/>
    <w:rsid w:val="B5E3019D"/>
    <w:rsid w:val="BBF99893"/>
    <w:rsid w:val="BD5DE58E"/>
    <w:rsid w:val="BEBD85F9"/>
    <w:rsid w:val="BFF70121"/>
    <w:rsid w:val="CBAF08C9"/>
    <w:rsid w:val="DD7F8E1B"/>
    <w:rsid w:val="E7C74452"/>
    <w:rsid w:val="FAD6BD3F"/>
    <w:rsid w:val="FDDB9A06"/>
    <w:rsid w:val="FEDF84A0"/>
    <w:rsid w:val="FF9DB688"/>
    <w:rsid w:val="FFEF24F9"/>
    <w:rsid w:val="FFFDD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1746</Words>
  <Characters>2127</Characters>
  <Lines>0</Lines>
  <Paragraphs>0</Paragraphs>
  <TotalTime>1</TotalTime>
  <ScaleCrop>false</ScaleCrop>
  <LinksUpToDate>false</LinksUpToDate>
  <CharactersWithSpaces>2127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2024-06-12T22:47:00Z</dcterms:created>
  <dc:creator>玉洁</dc:creator>
  <cp:lastModifiedBy>玉洁</cp:lastModifiedBy>
  <cp:lastPrinted>2025-04-27T17:54:00Z</cp:lastPrinted>
  <dcterms:modified xsi:type="dcterms:W3CDTF">2025-08-25T08:04:52Z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92CC18210AB247A297059A7016BB11FD_13</vt:lpwstr>
  </property>
  <property fmtid="{D5CDD505-2E9C-101B-9397-08002B2CF9AE}" pid="4" name="KSOTemplateDocerSaveRecord">
    <vt:lpwstr>eyJoZGlkIjoiODkzZTgwNzQ0NzRhMTk1OTg1N2NjZjlmYzdmNTQyYzgiLCJ1c2VySWQiOiI1ODAyODIxNzgifQ==</vt:lpwstr>
  </property>
</Properties>
</file>